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5A60" w14:textId="689F90EE" w:rsidR="002A1018" w:rsidRDefault="002A1018" w:rsidP="002A1018">
      <w:pPr>
        <w:pStyle w:val="Standard"/>
        <w:spacing w:after="0" w:line="240" w:lineRule="auto"/>
        <w:rPr>
          <w:rFonts w:ascii="Times New Roman" w:hAnsi="Times New Roman" w:cs="Times New Roman"/>
          <w:b/>
          <w:color w:val="000000" w:themeColor="text1"/>
          <w:sz w:val="28"/>
          <w:szCs w:val="28"/>
          <w:lang w:val="uk-UA"/>
        </w:rPr>
      </w:pPr>
      <w:r w:rsidRPr="007E6B8A">
        <w:rPr>
          <w:rFonts w:ascii="Times New Roman" w:hAnsi="Times New Roman" w:cs="Times New Roman"/>
          <w:b/>
          <w:color w:val="000000" w:themeColor="text1"/>
          <w:sz w:val="28"/>
          <w:szCs w:val="28"/>
          <w:lang w:val="uk-UA"/>
        </w:rPr>
        <w:t>УДК 343.1</w:t>
      </w:r>
    </w:p>
    <w:p w14:paraId="71DDCD60" w14:textId="77777777" w:rsidR="004B1AD2" w:rsidRDefault="004B1AD2" w:rsidP="004B1AD2">
      <w:pPr>
        <w:spacing w:after="0" w:line="240" w:lineRule="auto"/>
        <w:rPr>
          <w:rFonts w:ascii="Times New Roman" w:hAnsi="Times New Roman" w:cs="Times New Roman"/>
          <w:b/>
          <w:sz w:val="24"/>
          <w:szCs w:val="24"/>
        </w:rPr>
      </w:pPr>
      <w:r>
        <w:rPr>
          <w:rFonts w:ascii="Times New Roman" w:hAnsi="Times New Roman" w:cs="Times New Roman"/>
          <w:b/>
          <w:sz w:val="24"/>
          <w:szCs w:val="24"/>
        </w:rPr>
        <w:t>DOI:</w:t>
      </w:r>
    </w:p>
    <w:p w14:paraId="4C87E289" w14:textId="77777777" w:rsidR="004B1AD2" w:rsidRPr="007E6B8A" w:rsidRDefault="004B1AD2" w:rsidP="002A1018">
      <w:pPr>
        <w:pStyle w:val="Standard"/>
        <w:spacing w:after="0" w:line="240" w:lineRule="auto"/>
        <w:rPr>
          <w:rFonts w:ascii="Times New Roman" w:hAnsi="Times New Roman" w:cs="Times New Roman"/>
          <w:b/>
          <w:color w:val="000000" w:themeColor="text1"/>
          <w:sz w:val="28"/>
          <w:szCs w:val="28"/>
          <w:lang w:val="uk-UA"/>
        </w:rPr>
      </w:pPr>
    </w:p>
    <w:p w14:paraId="4BF29838" w14:textId="77777777" w:rsidR="00474003" w:rsidRDefault="002A1018" w:rsidP="002A1018">
      <w:pPr>
        <w:pStyle w:val="Standard"/>
        <w:spacing w:before="240" w:after="120" w:line="240" w:lineRule="auto"/>
        <w:jc w:val="center"/>
        <w:rPr>
          <w:rFonts w:ascii="Times New Roman" w:hAnsi="Times New Roman" w:cs="Times New Roman"/>
          <w:b/>
          <w:color w:val="000000" w:themeColor="text1"/>
          <w:sz w:val="28"/>
          <w:szCs w:val="28"/>
          <w:lang w:val="uk-UA"/>
        </w:rPr>
      </w:pPr>
      <w:r w:rsidRPr="007E6B8A">
        <w:rPr>
          <w:rFonts w:ascii="Times New Roman" w:hAnsi="Times New Roman" w:cs="Times New Roman"/>
          <w:b/>
          <w:color w:val="000000" w:themeColor="text1"/>
          <w:sz w:val="28"/>
          <w:szCs w:val="28"/>
          <w:lang w:val="uk-UA"/>
        </w:rPr>
        <w:t xml:space="preserve">Алгоритм дій </w:t>
      </w:r>
      <w:r w:rsidR="000A6739" w:rsidRPr="007E6B8A">
        <w:rPr>
          <w:rFonts w:ascii="Times New Roman" w:hAnsi="Times New Roman" w:cs="Times New Roman"/>
          <w:b/>
          <w:color w:val="000000" w:themeColor="text1"/>
          <w:sz w:val="28"/>
          <w:szCs w:val="28"/>
          <w:lang w:val="uk-UA"/>
        </w:rPr>
        <w:t xml:space="preserve">сторони обвинувачення </w:t>
      </w:r>
      <w:r w:rsidRPr="007E6B8A">
        <w:rPr>
          <w:rFonts w:ascii="Times New Roman" w:hAnsi="Times New Roman" w:cs="Times New Roman"/>
          <w:b/>
          <w:color w:val="000000" w:themeColor="text1"/>
          <w:sz w:val="28"/>
          <w:szCs w:val="28"/>
          <w:lang w:val="uk-UA"/>
        </w:rPr>
        <w:t>після виявлення</w:t>
      </w:r>
      <w:r w:rsidR="002B07FF">
        <w:rPr>
          <w:rFonts w:ascii="Times New Roman" w:hAnsi="Times New Roman" w:cs="Times New Roman"/>
          <w:b/>
          <w:color w:val="000000" w:themeColor="text1"/>
          <w:sz w:val="28"/>
          <w:szCs w:val="28"/>
          <w:lang w:val="uk-UA"/>
        </w:rPr>
        <w:t xml:space="preserve"> </w:t>
      </w:r>
      <w:r w:rsidR="00474003" w:rsidRPr="007E6B8A">
        <w:rPr>
          <w:rFonts w:ascii="Times New Roman" w:hAnsi="Times New Roman" w:cs="Times New Roman"/>
          <w:b/>
          <w:color w:val="000000" w:themeColor="text1"/>
          <w:sz w:val="28"/>
          <w:szCs w:val="28"/>
          <w:lang w:val="uk-UA"/>
        </w:rPr>
        <w:t xml:space="preserve">незадекларованих активів </w:t>
      </w:r>
      <w:r w:rsidRPr="007E6B8A">
        <w:rPr>
          <w:rFonts w:ascii="Times New Roman" w:hAnsi="Times New Roman" w:cs="Times New Roman"/>
          <w:b/>
          <w:color w:val="000000" w:themeColor="text1"/>
          <w:sz w:val="28"/>
          <w:szCs w:val="28"/>
          <w:lang w:val="uk-UA"/>
        </w:rPr>
        <w:t>у ході</w:t>
      </w:r>
      <w:r w:rsidR="00474003" w:rsidRPr="007E6B8A">
        <w:rPr>
          <w:rFonts w:ascii="Times New Roman" w:hAnsi="Times New Roman" w:cs="Times New Roman"/>
          <w:b/>
          <w:color w:val="000000" w:themeColor="text1"/>
          <w:sz w:val="28"/>
          <w:szCs w:val="28"/>
          <w:lang w:val="uk-UA"/>
        </w:rPr>
        <w:t xml:space="preserve"> розслідування отримання неправомірної вигоди</w:t>
      </w:r>
    </w:p>
    <w:p w14:paraId="34C66DF1" w14:textId="77777777" w:rsidR="00474003" w:rsidRPr="00925533" w:rsidRDefault="00AA2569" w:rsidP="00AA2569">
      <w:pPr>
        <w:pStyle w:val="Standard"/>
        <w:spacing w:after="0" w:line="240" w:lineRule="auto"/>
        <w:jc w:val="center"/>
        <w:rPr>
          <w:rFonts w:ascii="Times New Roman" w:hAnsi="Times New Roman" w:cs="Times New Roman"/>
          <w:b/>
          <w:color w:val="000000" w:themeColor="text1"/>
          <w:sz w:val="24"/>
          <w:szCs w:val="24"/>
          <w:lang w:val="uk-UA"/>
        </w:rPr>
      </w:pPr>
      <w:r w:rsidRPr="00925533">
        <w:rPr>
          <w:rFonts w:ascii="Times New Roman" w:hAnsi="Times New Roman" w:cs="Times New Roman"/>
          <w:b/>
          <w:color w:val="000000" w:themeColor="text1"/>
          <w:sz w:val="24"/>
          <w:szCs w:val="24"/>
          <w:lang w:val="uk-UA"/>
        </w:rPr>
        <w:t>Василь Михайлович Гудз</w:t>
      </w:r>
      <w:r w:rsidR="00E3602B">
        <w:rPr>
          <w:rFonts w:ascii="Times New Roman" w:hAnsi="Times New Roman" w:cs="Times New Roman"/>
          <w:b/>
          <w:color w:val="000000" w:themeColor="text1"/>
          <w:sz w:val="24"/>
          <w:szCs w:val="24"/>
          <w:lang w:val="uk-UA"/>
        </w:rPr>
        <w:t>*</w:t>
      </w:r>
    </w:p>
    <w:p w14:paraId="00B78ACF" w14:textId="40DD1CE0" w:rsidR="00AA2569" w:rsidRPr="00E3602B" w:rsidRDefault="00E3602B" w:rsidP="00BD733C">
      <w:pPr>
        <w:pStyle w:val="Standard"/>
        <w:spacing w:after="0" w:line="240" w:lineRule="auto"/>
        <w:jc w:val="center"/>
        <w:rPr>
          <w:rFonts w:ascii="Times New Roman" w:hAnsi="Times New Roman" w:cs="Times New Roman"/>
          <w:i/>
          <w:color w:val="000000" w:themeColor="text1"/>
          <w:sz w:val="24"/>
          <w:szCs w:val="24"/>
          <w:lang w:val="uk-UA"/>
        </w:rPr>
      </w:pPr>
      <w:r w:rsidRPr="00E3602B">
        <w:rPr>
          <w:rFonts w:ascii="Times New Roman" w:hAnsi="Times New Roman" w:cs="Times New Roman"/>
          <w:i/>
          <w:color w:val="000000" w:themeColor="text1"/>
          <w:sz w:val="24"/>
          <w:szCs w:val="24"/>
          <w:lang w:val="uk-UA"/>
        </w:rPr>
        <w:t>Національна академія</w:t>
      </w:r>
      <w:r w:rsidR="00AA2569" w:rsidRPr="00E3602B">
        <w:rPr>
          <w:rFonts w:ascii="Times New Roman" w:hAnsi="Times New Roman" w:cs="Times New Roman"/>
          <w:i/>
          <w:color w:val="000000" w:themeColor="text1"/>
          <w:sz w:val="24"/>
          <w:szCs w:val="24"/>
          <w:lang w:val="uk-UA"/>
        </w:rPr>
        <w:t xml:space="preserve"> внутрішніх справ</w:t>
      </w:r>
      <w:r w:rsidR="002B07FF" w:rsidRPr="00E3602B">
        <w:rPr>
          <w:rFonts w:ascii="Times New Roman" w:hAnsi="Times New Roman" w:cs="Times New Roman"/>
          <w:i/>
          <w:color w:val="000000" w:themeColor="text1"/>
          <w:sz w:val="24"/>
          <w:szCs w:val="24"/>
          <w:lang w:val="uk-UA"/>
        </w:rPr>
        <w:t>,</w:t>
      </w:r>
      <w:r w:rsidR="00BD733C">
        <w:rPr>
          <w:rFonts w:ascii="Times New Roman" w:hAnsi="Times New Roman" w:cs="Times New Roman"/>
          <w:i/>
          <w:color w:val="000000" w:themeColor="text1"/>
          <w:sz w:val="24"/>
          <w:szCs w:val="24"/>
          <w:lang w:val="uk-UA"/>
        </w:rPr>
        <w:t xml:space="preserve"> </w:t>
      </w:r>
      <w:r w:rsidR="002A1018" w:rsidRPr="00E3602B">
        <w:rPr>
          <w:rFonts w:ascii="Times New Roman" w:hAnsi="Times New Roman" w:cs="Times New Roman"/>
          <w:i/>
          <w:color w:val="000000" w:themeColor="text1"/>
          <w:sz w:val="24"/>
          <w:szCs w:val="24"/>
          <w:lang w:val="uk-UA"/>
        </w:rPr>
        <w:t>Київ,</w:t>
      </w:r>
      <w:r w:rsidR="002B07FF" w:rsidRPr="00E3602B">
        <w:rPr>
          <w:rFonts w:ascii="Times New Roman" w:hAnsi="Times New Roman" w:cs="Times New Roman"/>
          <w:i/>
          <w:color w:val="000000" w:themeColor="text1"/>
          <w:sz w:val="24"/>
          <w:szCs w:val="24"/>
          <w:lang w:val="uk-UA"/>
        </w:rPr>
        <w:t xml:space="preserve"> Україна</w:t>
      </w:r>
      <w:r w:rsidR="002A1018" w:rsidRPr="00E3602B">
        <w:rPr>
          <w:rFonts w:ascii="Times New Roman" w:hAnsi="Times New Roman" w:cs="Times New Roman"/>
          <w:i/>
          <w:color w:val="000000" w:themeColor="text1"/>
          <w:sz w:val="24"/>
          <w:szCs w:val="24"/>
          <w:lang w:val="uk-UA"/>
        </w:rPr>
        <w:t xml:space="preserve"> </w:t>
      </w:r>
    </w:p>
    <w:p w14:paraId="1C54CC37" w14:textId="77777777" w:rsidR="002A1018" w:rsidRPr="00E3602B" w:rsidRDefault="00E3602B" w:rsidP="00AA2569">
      <w:pPr>
        <w:pStyle w:val="Standard"/>
        <w:spacing w:after="0" w:line="240" w:lineRule="auto"/>
        <w:jc w:val="center"/>
        <w:rPr>
          <w:rFonts w:ascii="Times New Roman" w:hAnsi="Times New Roman" w:cs="Times New Roman"/>
          <w:i/>
          <w:color w:val="000000" w:themeColor="text1"/>
          <w:sz w:val="24"/>
          <w:szCs w:val="24"/>
          <w:lang w:val="uk-UA"/>
        </w:rPr>
      </w:pPr>
      <w:r w:rsidRPr="00E3602B">
        <w:rPr>
          <w:rFonts w:ascii="Times New Roman" w:hAnsi="Times New Roman" w:cs="Times New Roman"/>
          <w:i/>
          <w:color w:val="000000" w:themeColor="text1"/>
          <w:sz w:val="24"/>
          <w:szCs w:val="24"/>
          <w:lang w:val="uk-UA"/>
        </w:rPr>
        <w:t>*</w:t>
      </w:r>
      <w:r w:rsidRPr="00E3602B">
        <w:rPr>
          <w:rFonts w:ascii="Times New Roman" w:hAnsi="Times New Roman" w:cs="Times New Roman"/>
          <w:i/>
          <w:color w:val="000000" w:themeColor="text1"/>
          <w:sz w:val="24"/>
          <w:szCs w:val="24"/>
        </w:rPr>
        <w:t>e</w:t>
      </w:r>
      <w:r w:rsidR="00CE734C" w:rsidRPr="00FE0812">
        <w:rPr>
          <w:rFonts w:ascii="Times New Roman" w:hAnsi="Times New Roman" w:cs="Times New Roman"/>
          <w:i/>
          <w:color w:val="000000" w:themeColor="text1"/>
          <w:sz w:val="24"/>
          <w:szCs w:val="24"/>
          <w:lang w:val="uk-UA"/>
        </w:rPr>
        <w:t>-</w:t>
      </w:r>
      <w:r w:rsidR="00CE734C" w:rsidRPr="00E3602B">
        <w:rPr>
          <w:rFonts w:ascii="Times New Roman" w:hAnsi="Times New Roman" w:cs="Times New Roman"/>
          <w:i/>
          <w:color w:val="000000" w:themeColor="text1"/>
          <w:sz w:val="24"/>
          <w:szCs w:val="24"/>
        </w:rPr>
        <w:t>mail</w:t>
      </w:r>
      <w:r w:rsidR="002A1018" w:rsidRPr="00E3602B">
        <w:rPr>
          <w:rFonts w:ascii="Times New Roman" w:hAnsi="Times New Roman" w:cs="Times New Roman"/>
          <w:i/>
          <w:color w:val="000000" w:themeColor="text1"/>
          <w:sz w:val="24"/>
          <w:szCs w:val="24"/>
          <w:lang w:val="uk-UA"/>
        </w:rPr>
        <w:t xml:space="preserve">: </w:t>
      </w:r>
      <w:hyperlink r:id="rId5" w:history="1">
        <w:r w:rsidR="002A1018" w:rsidRPr="00E3602B">
          <w:rPr>
            <w:rStyle w:val="a5"/>
            <w:rFonts w:ascii="Times New Roman" w:hAnsi="Times New Roman" w:cs="Times New Roman"/>
            <w:i/>
            <w:color w:val="000000" w:themeColor="text1"/>
            <w:sz w:val="24"/>
            <w:szCs w:val="24"/>
            <w:u w:val="none"/>
          </w:rPr>
          <w:t>hudzvm</w:t>
        </w:r>
        <w:r w:rsidR="002A1018" w:rsidRPr="00E3602B">
          <w:rPr>
            <w:rStyle w:val="a5"/>
            <w:rFonts w:ascii="Times New Roman" w:hAnsi="Times New Roman" w:cs="Times New Roman"/>
            <w:i/>
            <w:color w:val="000000" w:themeColor="text1"/>
            <w:sz w:val="24"/>
            <w:szCs w:val="24"/>
            <w:u w:val="none"/>
            <w:lang w:val="uk-UA"/>
          </w:rPr>
          <w:t>@</w:t>
        </w:r>
        <w:r w:rsidR="002A1018" w:rsidRPr="00E3602B">
          <w:rPr>
            <w:rStyle w:val="a5"/>
            <w:rFonts w:ascii="Times New Roman" w:hAnsi="Times New Roman" w:cs="Times New Roman"/>
            <w:i/>
            <w:color w:val="000000" w:themeColor="text1"/>
            <w:sz w:val="24"/>
            <w:szCs w:val="24"/>
            <w:u w:val="none"/>
          </w:rPr>
          <w:t>gmail</w:t>
        </w:r>
        <w:r w:rsidR="002A1018" w:rsidRPr="00E3602B">
          <w:rPr>
            <w:rStyle w:val="a5"/>
            <w:rFonts w:ascii="Times New Roman" w:hAnsi="Times New Roman" w:cs="Times New Roman"/>
            <w:i/>
            <w:color w:val="000000" w:themeColor="text1"/>
            <w:sz w:val="24"/>
            <w:szCs w:val="24"/>
            <w:u w:val="none"/>
            <w:lang w:val="uk-UA"/>
          </w:rPr>
          <w:t>.</w:t>
        </w:r>
        <w:r w:rsidR="002A1018" w:rsidRPr="00E3602B">
          <w:rPr>
            <w:rStyle w:val="a5"/>
            <w:rFonts w:ascii="Times New Roman" w:hAnsi="Times New Roman" w:cs="Times New Roman"/>
            <w:i/>
            <w:color w:val="000000" w:themeColor="text1"/>
            <w:sz w:val="24"/>
            <w:szCs w:val="24"/>
            <w:u w:val="none"/>
          </w:rPr>
          <w:t>com</w:t>
        </w:r>
      </w:hyperlink>
    </w:p>
    <w:p w14:paraId="7C2B297A" w14:textId="77777777" w:rsidR="00DD4160" w:rsidRDefault="00DD4160" w:rsidP="002A1018">
      <w:pPr>
        <w:pStyle w:val="Standard"/>
        <w:spacing w:before="120" w:after="120" w:line="240" w:lineRule="auto"/>
        <w:rPr>
          <w:rFonts w:ascii="Times New Roman" w:hAnsi="Times New Roman" w:cs="Times New Roman"/>
          <w:b/>
          <w:color w:val="000000" w:themeColor="text1"/>
          <w:lang w:val="uk-UA"/>
        </w:rPr>
      </w:pPr>
    </w:p>
    <w:p w14:paraId="1EE32E50" w14:textId="77777777" w:rsidR="002A1018" w:rsidRPr="00925533" w:rsidRDefault="00474003" w:rsidP="002A1018">
      <w:pPr>
        <w:pStyle w:val="Standard"/>
        <w:spacing w:before="120" w:after="120" w:line="240" w:lineRule="auto"/>
        <w:rPr>
          <w:rFonts w:ascii="Times New Roman" w:hAnsi="Times New Roman" w:cs="Times New Roman"/>
          <w:b/>
          <w:color w:val="000000" w:themeColor="text1"/>
          <w:lang w:val="uk-UA"/>
        </w:rPr>
      </w:pPr>
      <w:r w:rsidRPr="00925533">
        <w:rPr>
          <w:rFonts w:ascii="Times New Roman" w:hAnsi="Times New Roman" w:cs="Times New Roman"/>
          <w:b/>
          <w:color w:val="000000" w:themeColor="text1"/>
          <w:lang w:val="uk-UA"/>
        </w:rPr>
        <w:t>Анотація</w:t>
      </w:r>
    </w:p>
    <w:p w14:paraId="0C746E09" w14:textId="2FA84C45" w:rsidR="00474003" w:rsidRPr="00925533" w:rsidRDefault="00474003" w:rsidP="00CB14A5">
      <w:pPr>
        <w:pStyle w:val="Standard"/>
        <w:spacing w:before="120" w:after="240" w:line="240" w:lineRule="auto"/>
        <w:jc w:val="both"/>
        <w:rPr>
          <w:rFonts w:ascii="Times New Roman" w:hAnsi="Times New Roman" w:cs="Times New Roman"/>
          <w:i/>
          <w:color w:val="000000" w:themeColor="text1"/>
          <w:lang w:val="uk-UA"/>
        </w:rPr>
      </w:pPr>
      <w:r w:rsidRPr="00925533">
        <w:rPr>
          <w:rFonts w:ascii="Times New Roman" w:hAnsi="Times New Roman" w:cs="Times New Roman"/>
          <w:i/>
          <w:color w:val="000000" w:themeColor="text1"/>
          <w:lang w:val="uk-UA"/>
        </w:rPr>
        <w:t xml:space="preserve">Виявлення незадекларованих активів при розслідуванні отримання неправомірної вигоди службовою особою ставить перед органами досудового розслідування завдання, які потребують прийняття тих чи інших процесуальних рішень. </w:t>
      </w:r>
      <w:r w:rsidR="00EA3915">
        <w:rPr>
          <w:rFonts w:ascii="Times New Roman" w:hAnsi="Times New Roman" w:cs="Times New Roman"/>
          <w:i/>
          <w:color w:val="000000" w:themeColor="text1"/>
          <w:lang w:val="uk-UA"/>
        </w:rPr>
        <w:t xml:space="preserve">Із </w:t>
      </w:r>
      <w:r w:rsidRPr="00925533">
        <w:rPr>
          <w:rFonts w:ascii="Times New Roman" w:hAnsi="Times New Roman" w:cs="Times New Roman"/>
          <w:i/>
          <w:color w:val="000000" w:themeColor="text1"/>
          <w:lang w:val="uk-UA"/>
        </w:rPr>
        <w:t>метою окрес</w:t>
      </w:r>
      <w:r w:rsidR="00EA3915">
        <w:rPr>
          <w:rFonts w:ascii="Times New Roman" w:hAnsi="Times New Roman" w:cs="Times New Roman"/>
          <w:i/>
          <w:color w:val="000000" w:themeColor="text1"/>
          <w:lang w:val="uk-UA"/>
        </w:rPr>
        <w:t>лення алгоритму відповідних дій</w:t>
      </w:r>
      <w:r w:rsidRPr="00925533">
        <w:rPr>
          <w:rFonts w:ascii="Times New Roman" w:hAnsi="Times New Roman" w:cs="Times New Roman"/>
          <w:i/>
          <w:color w:val="000000" w:themeColor="text1"/>
          <w:lang w:val="uk-UA"/>
        </w:rPr>
        <w:t xml:space="preserve"> у статті дослі</w:t>
      </w:r>
      <w:r w:rsidR="005E43DD">
        <w:rPr>
          <w:rFonts w:ascii="Times New Roman" w:hAnsi="Times New Roman" w:cs="Times New Roman"/>
          <w:i/>
          <w:color w:val="000000" w:themeColor="text1"/>
          <w:lang w:val="uk-UA"/>
        </w:rPr>
        <w:t>джено правові механізми, які є в</w:t>
      </w:r>
      <w:r w:rsidRPr="00925533">
        <w:rPr>
          <w:rFonts w:ascii="Times New Roman" w:hAnsi="Times New Roman" w:cs="Times New Roman"/>
          <w:i/>
          <w:color w:val="000000" w:themeColor="text1"/>
          <w:lang w:val="uk-UA"/>
        </w:rPr>
        <w:t xml:space="preserve"> розпорядженні правоохоронних органів України у зазначених випадках. Актуальність </w:t>
      </w:r>
      <w:r w:rsidR="005E43DD">
        <w:rPr>
          <w:rFonts w:ascii="Times New Roman" w:hAnsi="Times New Roman" w:cs="Times New Roman"/>
          <w:i/>
          <w:color w:val="000000" w:themeColor="text1"/>
          <w:lang w:val="uk-UA"/>
        </w:rPr>
        <w:t>та новизна дослідження полягають у</w:t>
      </w:r>
      <w:r w:rsidRPr="00925533">
        <w:rPr>
          <w:rFonts w:ascii="Times New Roman" w:hAnsi="Times New Roman" w:cs="Times New Roman"/>
          <w:i/>
          <w:color w:val="000000" w:themeColor="text1"/>
          <w:lang w:val="uk-UA"/>
        </w:rPr>
        <w:t xml:space="preserve"> тому, що при розслідуванн</w:t>
      </w:r>
      <w:r w:rsidR="00E3602B">
        <w:rPr>
          <w:rFonts w:ascii="Times New Roman" w:hAnsi="Times New Roman" w:cs="Times New Roman"/>
          <w:i/>
          <w:color w:val="000000" w:themeColor="text1"/>
          <w:lang w:val="uk-UA"/>
        </w:rPr>
        <w:t>і</w:t>
      </w:r>
      <w:r w:rsidR="005E43DD">
        <w:rPr>
          <w:rFonts w:ascii="Times New Roman" w:hAnsi="Times New Roman" w:cs="Times New Roman"/>
          <w:i/>
          <w:color w:val="000000" w:themeColor="text1"/>
          <w:lang w:val="uk-UA"/>
        </w:rPr>
        <w:t xml:space="preserve"> одержання неправомірної вигоди може виникнути потреба в застосуванні</w:t>
      </w:r>
      <w:r w:rsidRPr="00925533">
        <w:rPr>
          <w:rFonts w:ascii="Times New Roman" w:hAnsi="Times New Roman" w:cs="Times New Roman"/>
          <w:i/>
          <w:color w:val="000000" w:themeColor="text1"/>
          <w:lang w:val="uk-UA"/>
        </w:rPr>
        <w:t xml:space="preserve"> таких правових інструментів, які введені в українське законодавство порівняно не</w:t>
      </w:r>
      <w:r w:rsidR="0004323F">
        <w:rPr>
          <w:rFonts w:ascii="Times New Roman" w:hAnsi="Times New Roman" w:cs="Times New Roman"/>
          <w:i/>
          <w:color w:val="000000" w:themeColor="text1"/>
          <w:lang w:val="uk-UA"/>
        </w:rPr>
        <w:t>що</w:t>
      </w:r>
      <w:r w:rsidR="00B74F16">
        <w:rPr>
          <w:rFonts w:ascii="Times New Roman" w:hAnsi="Times New Roman" w:cs="Times New Roman"/>
          <w:i/>
          <w:color w:val="000000" w:themeColor="text1"/>
          <w:lang w:val="uk-UA"/>
        </w:rPr>
        <w:t>давно, є не</w:t>
      </w:r>
      <w:r w:rsidRPr="00925533">
        <w:rPr>
          <w:rFonts w:ascii="Times New Roman" w:hAnsi="Times New Roman" w:cs="Times New Roman"/>
          <w:i/>
          <w:color w:val="000000" w:themeColor="text1"/>
          <w:lang w:val="uk-UA"/>
        </w:rPr>
        <w:t>достатнь</w:t>
      </w:r>
      <w:r w:rsidR="00EA3915">
        <w:rPr>
          <w:rFonts w:ascii="Times New Roman" w:hAnsi="Times New Roman" w:cs="Times New Roman"/>
          <w:i/>
          <w:color w:val="000000" w:themeColor="text1"/>
          <w:lang w:val="uk-UA"/>
        </w:rPr>
        <w:t>о дослідженими, та, як свідчить</w:t>
      </w:r>
      <w:r w:rsidRPr="00925533">
        <w:rPr>
          <w:rFonts w:ascii="Times New Roman" w:hAnsi="Times New Roman" w:cs="Times New Roman"/>
          <w:i/>
          <w:color w:val="000000" w:themeColor="text1"/>
          <w:lang w:val="uk-UA"/>
        </w:rPr>
        <w:t xml:space="preserve"> практика, потребують удосконалення. </w:t>
      </w:r>
      <w:r w:rsidR="00EA3915">
        <w:rPr>
          <w:rFonts w:ascii="Times New Roman" w:hAnsi="Times New Roman" w:cs="Times New Roman"/>
          <w:i/>
          <w:color w:val="000000" w:themeColor="text1"/>
          <w:lang w:val="uk-UA"/>
        </w:rPr>
        <w:t>Метою дослідження є</w:t>
      </w:r>
      <w:r w:rsidR="002A1018" w:rsidRPr="00925533">
        <w:rPr>
          <w:rFonts w:ascii="Times New Roman" w:hAnsi="Times New Roman" w:cs="Times New Roman"/>
          <w:i/>
          <w:color w:val="000000" w:themeColor="text1"/>
          <w:lang w:val="uk-UA"/>
        </w:rPr>
        <w:t xml:space="preserve"> вивчення алгоритму дій та його особливостей при виявленні правоохоронними органами України незадекларованих активів, під час розслідування отримання неправомірної вигоди службовою особою. Для досягнення мети застосовано </w:t>
      </w:r>
      <w:r w:rsidR="00247757" w:rsidRPr="00925533">
        <w:rPr>
          <w:rFonts w:ascii="Times New Roman" w:hAnsi="Times New Roman" w:cs="Times New Roman"/>
          <w:i/>
          <w:color w:val="000000" w:themeColor="text1"/>
          <w:lang w:val="uk-UA"/>
        </w:rPr>
        <w:t xml:space="preserve">формально-юридичний, </w:t>
      </w:r>
      <w:r w:rsidR="002A1018" w:rsidRPr="00925533">
        <w:rPr>
          <w:rFonts w:ascii="Times New Roman" w:hAnsi="Times New Roman" w:cs="Times New Roman"/>
          <w:i/>
          <w:color w:val="000000" w:themeColor="text1"/>
          <w:lang w:val="uk-UA"/>
        </w:rPr>
        <w:t>логіко-правовий</w:t>
      </w:r>
      <w:r w:rsidR="00247757" w:rsidRPr="00925533">
        <w:rPr>
          <w:rFonts w:ascii="Times New Roman" w:hAnsi="Times New Roman" w:cs="Times New Roman"/>
          <w:i/>
          <w:color w:val="000000" w:themeColor="text1"/>
          <w:lang w:val="uk-UA"/>
        </w:rPr>
        <w:t>,</w:t>
      </w:r>
      <w:r w:rsidR="002A1018" w:rsidRPr="00925533">
        <w:rPr>
          <w:rFonts w:ascii="Times New Roman" w:hAnsi="Times New Roman" w:cs="Times New Roman"/>
          <w:i/>
          <w:color w:val="000000" w:themeColor="text1"/>
          <w:lang w:val="uk-UA"/>
        </w:rPr>
        <w:t xml:space="preserve"> </w:t>
      </w:r>
      <w:r w:rsidR="00247757" w:rsidRPr="00925533">
        <w:rPr>
          <w:rFonts w:ascii="Times New Roman" w:hAnsi="Times New Roman" w:cs="Times New Roman"/>
          <w:i/>
          <w:color w:val="000000" w:themeColor="text1"/>
          <w:lang w:val="uk-UA"/>
        </w:rPr>
        <w:t>діалектичний, описовий, системний та логічний методи</w:t>
      </w:r>
      <w:r w:rsidR="002A1018" w:rsidRPr="00925533">
        <w:rPr>
          <w:rFonts w:ascii="Times New Roman" w:hAnsi="Times New Roman" w:cs="Times New Roman"/>
          <w:i/>
          <w:color w:val="000000" w:themeColor="text1"/>
          <w:lang w:val="uk-UA"/>
        </w:rPr>
        <w:t xml:space="preserve">. </w:t>
      </w:r>
      <w:r w:rsidR="00EA3915">
        <w:rPr>
          <w:rFonts w:ascii="Times New Roman" w:hAnsi="Times New Roman" w:cs="Times New Roman"/>
          <w:i/>
          <w:color w:val="000000" w:themeColor="text1"/>
          <w:lang w:val="uk-UA"/>
        </w:rPr>
        <w:t>Результати дослідження свідчать, що залежно від ситуації</w:t>
      </w:r>
      <w:r w:rsidR="002A1018" w:rsidRPr="00925533">
        <w:rPr>
          <w:rFonts w:ascii="Times New Roman" w:hAnsi="Times New Roman" w:cs="Times New Roman"/>
          <w:i/>
          <w:color w:val="000000" w:themeColor="text1"/>
          <w:lang w:val="uk-UA"/>
        </w:rPr>
        <w:t xml:space="preserve"> органи досудового розслідування можуть </w:t>
      </w:r>
      <w:r w:rsidR="00EA3915">
        <w:rPr>
          <w:rFonts w:ascii="Times New Roman" w:hAnsi="Times New Roman" w:cs="Times New Roman"/>
          <w:i/>
          <w:color w:val="000000" w:themeColor="text1"/>
          <w:lang w:val="uk-UA"/>
        </w:rPr>
        <w:t>обирати різні стратегії процесуальних дій</w:t>
      </w:r>
      <w:r w:rsidR="002A1018" w:rsidRPr="00925533">
        <w:rPr>
          <w:rFonts w:ascii="Times New Roman" w:hAnsi="Times New Roman" w:cs="Times New Roman"/>
          <w:i/>
          <w:color w:val="000000" w:themeColor="text1"/>
          <w:lang w:val="uk-UA"/>
        </w:rPr>
        <w:t>. До них можна віднести доказування декларування недостовірної інформації службовою особою, збір доказової бази для позову про визнання активів необґрунтованими та їх стягнення в до</w:t>
      </w:r>
      <w:r w:rsidR="00B611C4">
        <w:rPr>
          <w:rFonts w:ascii="Times New Roman" w:hAnsi="Times New Roman" w:cs="Times New Roman"/>
          <w:i/>
          <w:color w:val="000000" w:themeColor="text1"/>
          <w:lang w:val="uk-UA"/>
        </w:rPr>
        <w:t xml:space="preserve">хід держави, або ж доказування </w:t>
      </w:r>
      <w:r w:rsidR="002A1018" w:rsidRPr="00925533">
        <w:rPr>
          <w:rFonts w:ascii="Times New Roman" w:hAnsi="Times New Roman" w:cs="Times New Roman"/>
          <w:i/>
          <w:color w:val="000000" w:themeColor="text1"/>
          <w:lang w:val="uk-UA"/>
        </w:rPr>
        <w:t xml:space="preserve">незаконного збагачення. </w:t>
      </w:r>
      <w:r w:rsidRPr="00925533">
        <w:rPr>
          <w:rFonts w:ascii="Times New Roman" w:hAnsi="Times New Roman" w:cs="Times New Roman"/>
          <w:i/>
          <w:color w:val="000000" w:themeColor="text1"/>
          <w:lang w:val="uk-UA"/>
        </w:rPr>
        <w:t>Конс</w:t>
      </w:r>
      <w:r w:rsidR="00EA3915">
        <w:rPr>
          <w:rFonts w:ascii="Times New Roman" w:hAnsi="Times New Roman" w:cs="Times New Roman"/>
          <w:i/>
          <w:color w:val="000000" w:themeColor="text1"/>
          <w:lang w:val="uk-UA"/>
        </w:rPr>
        <w:t>татовано, що станом на сьогодні</w:t>
      </w:r>
      <w:r w:rsidRPr="00925533">
        <w:rPr>
          <w:rFonts w:ascii="Times New Roman" w:hAnsi="Times New Roman" w:cs="Times New Roman"/>
          <w:i/>
          <w:color w:val="000000" w:themeColor="text1"/>
          <w:lang w:val="uk-UA"/>
        </w:rPr>
        <w:t xml:space="preserve"> українське законодавств</w:t>
      </w:r>
      <w:r w:rsidR="00B611C4">
        <w:rPr>
          <w:rFonts w:ascii="Times New Roman" w:hAnsi="Times New Roman" w:cs="Times New Roman"/>
          <w:i/>
          <w:color w:val="000000" w:themeColor="text1"/>
          <w:lang w:val="uk-UA"/>
        </w:rPr>
        <w:t>о містить приписи, що дають змогу</w:t>
      </w:r>
      <w:r w:rsidR="00EA3915">
        <w:rPr>
          <w:rFonts w:ascii="Times New Roman" w:hAnsi="Times New Roman" w:cs="Times New Roman"/>
          <w:i/>
          <w:color w:val="000000" w:themeColor="text1"/>
          <w:lang w:val="uk-UA"/>
        </w:rPr>
        <w:t xml:space="preserve"> протидіяти порушенням закону</w:t>
      </w:r>
      <w:r w:rsidRPr="00925533">
        <w:rPr>
          <w:rFonts w:ascii="Times New Roman" w:hAnsi="Times New Roman" w:cs="Times New Roman"/>
          <w:i/>
          <w:color w:val="000000" w:themeColor="text1"/>
          <w:lang w:val="uk-UA"/>
        </w:rPr>
        <w:t xml:space="preserve"> та належним чином реагуват</w:t>
      </w:r>
      <w:r w:rsidR="00B611C4">
        <w:rPr>
          <w:rFonts w:ascii="Times New Roman" w:hAnsi="Times New Roman" w:cs="Times New Roman"/>
          <w:i/>
          <w:color w:val="000000" w:themeColor="text1"/>
          <w:lang w:val="uk-UA"/>
        </w:rPr>
        <w:t>и на наявність у власності або в</w:t>
      </w:r>
      <w:r w:rsidRPr="00925533">
        <w:rPr>
          <w:rFonts w:ascii="Times New Roman" w:hAnsi="Times New Roman" w:cs="Times New Roman"/>
          <w:i/>
          <w:color w:val="000000" w:themeColor="text1"/>
          <w:lang w:val="uk-UA"/>
        </w:rPr>
        <w:t xml:space="preserve"> користуванні державних службовців незадекларованого майна, яке також може бути набуто у власність без законних на те підстав. </w:t>
      </w:r>
      <w:r w:rsidR="002A1018" w:rsidRPr="00925533">
        <w:rPr>
          <w:rFonts w:ascii="Times New Roman" w:hAnsi="Times New Roman" w:cs="Times New Roman"/>
          <w:i/>
          <w:color w:val="000000" w:themeColor="text1"/>
          <w:lang w:val="uk-UA"/>
        </w:rPr>
        <w:t xml:space="preserve">Подальші </w:t>
      </w:r>
      <w:r w:rsidR="009B04AA" w:rsidRPr="00925533">
        <w:rPr>
          <w:rFonts w:ascii="Times New Roman" w:hAnsi="Times New Roman" w:cs="Times New Roman"/>
          <w:i/>
          <w:color w:val="000000" w:themeColor="text1"/>
          <w:lang w:val="uk-UA"/>
        </w:rPr>
        <w:t xml:space="preserve">ж </w:t>
      </w:r>
      <w:r w:rsidR="002A1018" w:rsidRPr="00925533">
        <w:rPr>
          <w:rFonts w:ascii="Times New Roman" w:hAnsi="Times New Roman" w:cs="Times New Roman"/>
          <w:i/>
          <w:color w:val="000000" w:themeColor="text1"/>
          <w:lang w:val="uk-UA"/>
        </w:rPr>
        <w:t>дослідження мають бути спрямовані на пошук шляхів удосконалення законодавства</w:t>
      </w:r>
      <w:r w:rsidR="00EA3915">
        <w:rPr>
          <w:rFonts w:ascii="Times New Roman" w:hAnsi="Times New Roman" w:cs="Times New Roman"/>
          <w:i/>
          <w:color w:val="000000" w:themeColor="text1"/>
          <w:lang w:val="uk-UA"/>
        </w:rPr>
        <w:t xml:space="preserve"> крізь</w:t>
      </w:r>
      <w:r w:rsidR="002A1018" w:rsidRPr="00925533">
        <w:rPr>
          <w:rFonts w:ascii="Times New Roman" w:hAnsi="Times New Roman" w:cs="Times New Roman"/>
          <w:i/>
          <w:color w:val="000000" w:themeColor="text1"/>
          <w:lang w:val="uk-UA"/>
        </w:rPr>
        <w:t xml:space="preserve"> призму судової та правоохоронної</w:t>
      </w:r>
      <w:r w:rsidR="00B611C4">
        <w:rPr>
          <w:rFonts w:ascii="Times New Roman" w:hAnsi="Times New Roman" w:cs="Times New Roman"/>
          <w:i/>
          <w:color w:val="000000" w:themeColor="text1"/>
          <w:lang w:val="uk-UA"/>
        </w:rPr>
        <w:t xml:space="preserve"> практики, що буде формуватися в</w:t>
      </w:r>
      <w:r w:rsidR="002A1018" w:rsidRPr="00925533">
        <w:rPr>
          <w:rFonts w:ascii="Times New Roman" w:hAnsi="Times New Roman" w:cs="Times New Roman"/>
          <w:i/>
          <w:color w:val="000000" w:themeColor="text1"/>
          <w:lang w:val="uk-UA"/>
        </w:rPr>
        <w:t xml:space="preserve"> майбутньому. Це допоможе вдосконалити описані правові інструменти, адаптує українське законодавство до законодавства п</w:t>
      </w:r>
      <w:r w:rsidR="00B611C4">
        <w:rPr>
          <w:rFonts w:ascii="Times New Roman" w:hAnsi="Times New Roman" w:cs="Times New Roman"/>
          <w:i/>
          <w:color w:val="000000" w:themeColor="text1"/>
          <w:lang w:val="uk-UA"/>
        </w:rPr>
        <w:t>ередових світових демократій,</w:t>
      </w:r>
      <w:r w:rsidR="002A1018" w:rsidRPr="00925533">
        <w:rPr>
          <w:rFonts w:ascii="Times New Roman" w:hAnsi="Times New Roman" w:cs="Times New Roman"/>
          <w:i/>
          <w:color w:val="000000" w:themeColor="text1"/>
          <w:lang w:val="uk-UA"/>
        </w:rPr>
        <w:t xml:space="preserve"> сприятиме утвердженню законності та правопорядку.</w:t>
      </w:r>
    </w:p>
    <w:p w14:paraId="69AE00DF" w14:textId="77777777" w:rsidR="00474003" w:rsidRPr="00E3602B" w:rsidRDefault="00474003" w:rsidP="00247757">
      <w:pPr>
        <w:pStyle w:val="Standard"/>
        <w:spacing w:after="0" w:line="240" w:lineRule="auto"/>
        <w:jc w:val="both"/>
        <w:rPr>
          <w:rFonts w:ascii="Times New Roman" w:hAnsi="Times New Roman" w:cs="Times New Roman"/>
          <w:color w:val="000000" w:themeColor="text1"/>
          <w:lang w:val="uk-UA"/>
        </w:rPr>
      </w:pPr>
      <w:r w:rsidRPr="00E3602B">
        <w:rPr>
          <w:rFonts w:ascii="Times New Roman" w:hAnsi="Times New Roman" w:cs="Times New Roman"/>
          <w:b/>
          <w:color w:val="000000" w:themeColor="text1"/>
          <w:lang w:val="uk-UA"/>
        </w:rPr>
        <w:t>Ключові слова</w:t>
      </w:r>
      <w:r w:rsidR="002A1018" w:rsidRPr="00E3602B">
        <w:rPr>
          <w:rFonts w:ascii="Times New Roman" w:hAnsi="Times New Roman" w:cs="Times New Roman"/>
          <w:b/>
          <w:color w:val="000000" w:themeColor="text1"/>
          <w:lang w:val="uk-UA"/>
        </w:rPr>
        <w:t xml:space="preserve">: </w:t>
      </w:r>
      <w:r w:rsidR="00E3602B">
        <w:rPr>
          <w:rFonts w:ascii="Times New Roman" w:hAnsi="Times New Roman" w:cs="Times New Roman"/>
          <w:color w:val="000000" w:themeColor="text1"/>
          <w:lang w:val="uk-UA"/>
        </w:rPr>
        <w:t>цивільна конфіскація;</w:t>
      </w:r>
      <w:r w:rsidRPr="00E3602B">
        <w:rPr>
          <w:rFonts w:ascii="Times New Roman" w:hAnsi="Times New Roman" w:cs="Times New Roman"/>
          <w:color w:val="000000" w:themeColor="text1"/>
          <w:lang w:val="uk-UA"/>
        </w:rPr>
        <w:t xml:space="preserve"> незадекларова</w:t>
      </w:r>
      <w:r w:rsidR="00E3602B">
        <w:rPr>
          <w:rFonts w:ascii="Times New Roman" w:hAnsi="Times New Roman" w:cs="Times New Roman"/>
          <w:color w:val="000000" w:themeColor="text1"/>
          <w:lang w:val="uk-UA"/>
        </w:rPr>
        <w:t>ні активи;</w:t>
      </w:r>
      <w:r w:rsidR="002A1018" w:rsidRPr="00E3602B">
        <w:rPr>
          <w:rFonts w:ascii="Times New Roman" w:hAnsi="Times New Roman" w:cs="Times New Roman"/>
          <w:color w:val="000000" w:themeColor="text1"/>
          <w:lang w:val="uk-UA"/>
        </w:rPr>
        <w:t xml:space="preserve"> незаконне збагачення.</w:t>
      </w:r>
    </w:p>
    <w:p w14:paraId="53644E4A" w14:textId="77777777" w:rsidR="009B04AA" w:rsidRDefault="009B04AA" w:rsidP="002A1018">
      <w:pPr>
        <w:pStyle w:val="Standard"/>
        <w:spacing w:after="0" w:line="240" w:lineRule="auto"/>
        <w:rPr>
          <w:rFonts w:ascii="Times New Roman" w:hAnsi="Times New Roman" w:cs="Times New Roman"/>
          <w:i/>
          <w:color w:val="000000" w:themeColor="text1"/>
          <w:sz w:val="28"/>
          <w:szCs w:val="28"/>
          <w:lang w:val="uk-UA"/>
        </w:rPr>
      </w:pPr>
    </w:p>
    <w:p w14:paraId="642A5D68" w14:textId="77777777" w:rsidR="002B07FF" w:rsidRPr="00C528F6" w:rsidRDefault="002B07FF" w:rsidP="002B07FF">
      <w:pPr>
        <w:pStyle w:val="Standard"/>
        <w:spacing w:before="240" w:after="120" w:line="240" w:lineRule="auto"/>
        <w:jc w:val="center"/>
        <w:rPr>
          <w:rFonts w:ascii="Times New Roman" w:hAnsi="Times New Roman" w:cs="Times New Roman"/>
          <w:b/>
          <w:color w:val="000000" w:themeColor="text1"/>
          <w:sz w:val="28"/>
          <w:szCs w:val="28"/>
          <w:lang w:val="en-AE"/>
        </w:rPr>
      </w:pPr>
      <w:r w:rsidRPr="00C528F6">
        <w:rPr>
          <w:rFonts w:ascii="Times New Roman" w:hAnsi="Times New Roman" w:cs="Times New Roman"/>
          <w:b/>
          <w:color w:val="000000" w:themeColor="text1"/>
          <w:sz w:val="28"/>
          <w:szCs w:val="28"/>
          <w:lang w:val="en-AE"/>
        </w:rPr>
        <w:t xml:space="preserve">Algorithm of </w:t>
      </w:r>
      <w:r w:rsidR="00E3602B" w:rsidRPr="00C528F6">
        <w:rPr>
          <w:rFonts w:ascii="Times New Roman" w:hAnsi="Times New Roman" w:cs="Times New Roman"/>
          <w:b/>
          <w:color w:val="000000" w:themeColor="text1"/>
          <w:sz w:val="28"/>
          <w:szCs w:val="28"/>
          <w:lang w:val="en-AE"/>
        </w:rPr>
        <w:t xml:space="preserve">Actions </w:t>
      </w:r>
      <w:r w:rsidRPr="00C528F6">
        <w:rPr>
          <w:rFonts w:ascii="Times New Roman" w:hAnsi="Times New Roman" w:cs="Times New Roman"/>
          <w:b/>
          <w:color w:val="000000" w:themeColor="text1"/>
          <w:sz w:val="28"/>
          <w:szCs w:val="28"/>
          <w:lang w:val="en-AE"/>
        </w:rPr>
        <w:t xml:space="preserve">of the </w:t>
      </w:r>
      <w:r w:rsidR="00E3602B" w:rsidRPr="00C528F6">
        <w:rPr>
          <w:rFonts w:ascii="Times New Roman" w:hAnsi="Times New Roman" w:cs="Times New Roman"/>
          <w:b/>
          <w:color w:val="000000" w:themeColor="text1"/>
          <w:sz w:val="28"/>
          <w:szCs w:val="28"/>
          <w:lang w:val="en-AE"/>
        </w:rPr>
        <w:t xml:space="preserve">Prosecution After Detecting Undeclared Assets </w:t>
      </w:r>
      <w:r>
        <w:rPr>
          <w:rFonts w:ascii="Times New Roman" w:hAnsi="Times New Roman" w:cs="Times New Roman"/>
          <w:b/>
          <w:color w:val="000000" w:themeColor="text1"/>
          <w:sz w:val="28"/>
          <w:szCs w:val="28"/>
          <w:lang w:val="en-AE"/>
        </w:rPr>
        <w:br/>
      </w:r>
      <w:r w:rsidRPr="00C528F6">
        <w:rPr>
          <w:rFonts w:ascii="Times New Roman" w:hAnsi="Times New Roman" w:cs="Times New Roman"/>
          <w:b/>
          <w:color w:val="000000" w:themeColor="text1"/>
          <w:sz w:val="28"/>
          <w:szCs w:val="28"/>
          <w:lang w:val="en-AE"/>
        </w:rPr>
        <w:t xml:space="preserve">in the </w:t>
      </w:r>
      <w:r w:rsidR="00E3602B" w:rsidRPr="00C528F6">
        <w:rPr>
          <w:rFonts w:ascii="Times New Roman" w:hAnsi="Times New Roman" w:cs="Times New Roman"/>
          <w:b/>
          <w:color w:val="000000" w:themeColor="text1"/>
          <w:sz w:val="28"/>
          <w:szCs w:val="28"/>
          <w:lang w:val="en-AE"/>
        </w:rPr>
        <w:t>Course</w:t>
      </w:r>
      <w:r w:rsidRPr="00C528F6">
        <w:rPr>
          <w:rFonts w:ascii="Times New Roman" w:hAnsi="Times New Roman" w:cs="Times New Roman"/>
          <w:b/>
          <w:color w:val="000000" w:themeColor="text1"/>
          <w:sz w:val="28"/>
          <w:szCs w:val="28"/>
          <w:lang w:val="en-AE"/>
        </w:rPr>
        <w:t xml:space="preserve"> of </w:t>
      </w:r>
      <w:r w:rsidR="00E3602B" w:rsidRPr="00C528F6">
        <w:rPr>
          <w:rFonts w:ascii="Times New Roman" w:hAnsi="Times New Roman" w:cs="Times New Roman"/>
          <w:b/>
          <w:color w:val="000000" w:themeColor="text1"/>
          <w:sz w:val="28"/>
          <w:szCs w:val="28"/>
          <w:lang w:val="en-AE"/>
        </w:rPr>
        <w:t>I</w:t>
      </w:r>
      <w:r w:rsidRPr="00C528F6">
        <w:rPr>
          <w:rFonts w:ascii="Times New Roman" w:hAnsi="Times New Roman" w:cs="Times New Roman"/>
          <w:b/>
          <w:color w:val="000000" w:themeColor="text1"/>
          <w:sz w:val="28"/>
          <w:szCs w:val="28"/>
          <w:lang w:val="en-AE"/>
        </w:rPr>
        <w:t>nvestigating the</w:t>
      </w:r>
      <w:r w:rsidR="00E3602B" w:rsidRPr="00C528F6">
        <w:rPr>
          <w:rFonts w:ascii="Times New Roman" w:hAnsi="Times New Roman" w:cs="Times New Roman"/>
          <w:b/>
          <w:color w:val="000000" w:themeColor="text1"/>
          <w:sz w:val="28"/>
          <w:szCs w:val="28"/>
          <w:lang w:val="en-AE"/>
        </w:rPr>
        <w:t xml:space="preserve"> Receipt </w:t>
      </w:r>
      <w:r w:rsidRPr="00C528F6">
        <w:rPr>
          <w:rFonts w:ascii="Times New Roman" w:hAnsi="Times New Roman" w:cs="Times New Roman"/>
          <w:b/>
          <w:color w:val="000000" w:themeColor="text1"/>
          <w:sz w:val="28"/>
          <w:szCs w:val="28"/>
          <w:lang w:val="en-AE"/>
        </w:rPr>
        <w:t xml:space="preserve">of </w:t>
      </w:r>
      <w:r w:rsidR="00E3602B" w:rsidRPr="00C528F6">
        <w:rPr>
          <w:rFonts w:ascii="Times New Roman" w:hAnsi="Times New Roman" w:cs="Times New Roman"/>
          <w:b/>
          <w:color w:val="000000" w:themeColor="text1"/>
          <w:sz w:val="28"/>
          <w:szCs w:val="28"/>
          <w:lang w:val="en-AE"/>
        </w:rPr>
        <w:t>Undue Advantage</w:t>
      </w:r>
    </w:p>
    <w:p w14:paraId="484E3B2B" w14:textId="77777777" w:rsidR="002B07FF" w:rsidRPr="00E3602B" w:rsidRDefault="002B07FF" w:rsidP="002B07FF">
      <w:pPr>
        <w:pStyle w:val="Standard"/>
        <w:spacing w:after="0" w:line="240" w:lineRule="auto"/>
        <w:ind w:firstLine="4"/>
        <w:jc w:val="center"/>
        <w:rPr>
          <w:rFonts w:ascii="Times New Roman" w:hAnsi="Times New Roman" w:cs="Times New Roman"/>
          <w:sz w:val="24"/>
          <w:szCs w:val="24"/>
          <w:lang w:val="uk-UA"/>
        </w:rPr>
      </w:pPr>
      <w:r w:rsidRPr="00925533">
        <w:rPr>
          <w:rFonts w:ascii="Times New Roman" w:hAnsi="Times New Roman" w:cs="Times New Roman"/>
          <w:b/>
          <w:sz w:val="24"/>
          <w:szCs w:val="24"/>
        </w:rPr>
        <w:t>Vasyl M. Hudz</w:t>
      </w:r>
      <w:r w:rsidR="00E3602B">
        <w:rPr>
          <w:rFonts w:ascii="Times New Roman" w:hAnsi="Times New Roman" w:cs="Times New Roman"/>
          <w:b/>
          <w:sz w:val="24"/>
          <w:szCs w:val="24"/>
          <w:lang w:val="uk-UA"/>
        </w:rPr>
        <w:t>*</w:t>
      </w:r>
    </w:p>
    <w:p w14:paraId="5A0774FF" w14:textId="77777777" w:rsidR="002B07FF" w:rsidRPr="00E3602B" w:rsidRDefault="002B07FF" w:rsidP="00E3602B">
      <w:pPr>
        <w:pStyle w:val="Standard"/>
        <w:spacing w:after="0" w:line="240" w:lineRule="auto"/>
        <w:ind w:firstLine="4"/>
        <w:jc w:val="center"/>
        <w:rPr>
          <w:rFonts w:ascii="Times New Roman" w:hAnsi="Times New Roman" w:cs="Times New Roman"/>
          <w:i/>
          <w:sz w:val="24"/>
          <w:szCs w:val="24"/>
        </w:rPr>
      </w:pPr>
      <w:r w:rsidRPr="00E3602B">
        <w:rPr>
          <w:rFonts w:ascii="Times New Roman" w:hAnsi="Times New Roman" w:cs="Times New Roman"/>
          <w:i/>
          <w:spacing w:val="-10"/>
          <w:sz w:val="24"/>
          <w:szCs w:val="24"/>
        </w:rPr>
        <w:t xml:space="preserve"> </w:t>
      </w:r>
      <w:r w:rsidRPr="00E3602B">
        <w:rPr>
          <w:rFonts w:ascii="Times New Roman" w:hAnsi="Times New Roman" w:cs="Times New Roman"/>
          <w:i/>
          <w:sz w:val="24"/>
          <w:szCs w:val="24"/>
        </w:rPr>
        <w:t>National</w:t>
      </w:r>
      <w:r w:rsidRPr="00E3602B">
        <w:rPr>
          <w:rFonts w:ascii="Times New Roman" w:hAnsi="Times New Roman" w:cs="Times New Roman"/>
          <w:i/>
          <w:spacing w:val="-18"/>
          <w:sz w:val="24"/>
          <w:szCs w:val="24"/>
        </w:rPr>
        <w:t xml:space="preserve"> </w:t>
      </w:r>
      <w:r w:rsidRPr="00E3602B">
        <w:rPr>
          <w:rFonts w:ascii="Times New Roman" w:hAnsi="Times New Roman" w:cs="Times New Roman"/>
          <w:i/>
          <w:sz w:val="24"/>
          <w:szCs w:val="24"/>
        </w:rPr>
        <w:t>Academy</w:t>
      </w:r>
      <w:r w:rsidRPr="00E3602B">
        <w:rPr>
          <w:rFonts w:ascii="Times New Roman" w:hAnsi="Times New Roman" w:cs="Times New Roman"/>
          <w:i/>
          <w:spacing w:val="-11"/>
          <w:sz w:val="24"/>
          <w:szCs w:val="24"/>
        </w:rPr>
        <w:t xml:space="preserve"> </w:t>
      </w:r>
      <w:r w:rsidRPr="00E3602B">
        <w:rPr>
          <w:rFonts w:ascii="Times New Roman" w:hAnsi="Times New Roman" w:cs="Times New Roman"/>
          <w:i/>
          <w:sz w:val="24"/>
          <w:szCs w:val="24"/>
        </w:rPr>
        <w:t>of</w:t>
      </w:r>
      <w:r w:rsidRPr="00E3602B">
        <w:rPr>
          <w:rFonts w:ascii="Times New Roman" w:hAnsi="Times New Roman" w:cs="Times New Roman"/>
          <w:i/>
          <w:spacing w:val="-9"/>
          <w:sz w:val="24"/>
          <w:szCs w:val="24"/>
        </w:rPr>
        <w:t xml:space="preserve"> </w:t>
      </w:r>
      <w:r w:rsidRPr="00E3602B">
        <w:rPr>
          <w:rFonts w:ascii="Times New Roman" w:hAnsi="Times New Roman" w:cs="Times New Roman"/>
          <w:i/>
          <w:sz w:val="24"/>
          <w:szCs w:val="24"/>
        </w:rPr>
        <w:t>Internal</w:t>
      </w:r>
      <w:r w:rsidRPr="00E3602B">
        <w:rPr>
          <w:rFonts w:ascii="Times New Roman" w:hAnsi="Times New Roman" w:cs="Times New Roman"/>
          <w:i/>
          <w:spacing w:val="-18"/>
          <w:sz w:val="24"/>
          <w:szCs w:val="24"/>
        </w:rPr>
        <w:t xml:space="preserve"> </w:t>
      </w:r>
      <w:r w:rsidRPr="00E3602B">
        <w:rPr>
          <w:rFonts w:ascii="Times New Roman" w:hAnsi="Times New Roman" w:cs="Times New Roman"/>
          <w:i/>
          <w:sz w:val="24"/>
          <w:szCs w:val="24"/>
        </w:rPr>
        <w:t>Affairs</w:t>
      </w:r>
      <w:r w:rsidR="00E3602B" w:rsidRPr="00E3602B">
        <w:rPr>
          <w:rFonts w:ascii="Times New Roman" w:hAnsi="Times New Roman" w:cs="Times New Roman"/>
          <w:i/>
          <w:sz w:val="24"/>
          <w:szCs w:val="24"/>
          <w:lang w:val="uk-UA"/>
        </w:rPr>
        <w:t xml:space="preserve">, </w:t>
      </w:r>
      <w:r w:rsidR="00CD0899" w:rsidRPr="00E3602B">
        <w:rPr>
          <w:rFonts w:ascii="Times New Roman" w:hAnsi="Times New Roman" w:cs="Times New Roman"/>
          <w:i/>
          <w:sz w:val="24"/>
          <w:szCs w:val="24"/>
        </w:rPr>
        <w:t>Kyiv, Ukraine</w:t>
      </w:r>
    </w:p>
    <w:p w14:paraId="6B2035AC" w14:textId="77777777" w:rsidR="002B07FF" w:rsidRPr="00E3602B" w:rsidRDefault="00E3602B" w:rsidP="002B07FF">
      <w:pPr>
        <w:pStyle w:val="Textbody"/>
        <w:ind w:firstLine="3"/>
        <w:jc w:val="center"/>
        <w:rPr>
          <w:i/>
          <w:sz w:val="24"/>
          <w:szCs w:val="24"/>
        </w:rPr>
      </w:pPr>
      <w:r w:rsidRPr="00E3602B">
        <w:rPr>
          <w:i/>
          <w:sz w:val="24"/>
          <w:szCs w:val="24"/>
          <w:lang w:val="uk-UA"/>
        </w:rPr>
        <w:t>*</w:t>
      </w:r>
      <w:r w:rsidRPr="00E3602B">
        <w:rPr>
          <w:i/>
          <w:sz w:val="24"/>
          <w:szCs w:val="24"/>
        </w:rPr>
        <w:t>e</w:t>
      </w:r>
      <w:r w:rsidR="00CE734C" w:rsidRPr="00E3602B">
        <w:rPr>
          <w:i/>
          <w:sz w:val="24"/>
          <w:szCs w:val="24"/>
        </w:rPr>
        <w:t>-mail</w:t>
      </w:r>
      <w:r w:rsidR="002B07FF" w:rsidRPr="00E3602B">
        <w:rPr>
          <w:i/>
          <w:sz w:val="24"/>
          <w:szCs w:val="24"/>
        </w:rPr>
        <w:t xml:space="preserve">: </w:t>
      </w:r>
      <w:hyperlink r:id="rId6" w:history="1">
        <w:r w:rsidR="002B07FF" w:rsidRPr="00E3602B">
          <w:rPr>
            <w:i/>
            <w:sz w:val="24"/>
            <w:szCs w:val="24"/>
          </w:rPr>
          <w:t>hudzvm@gmail.com</w:t>
        </w:r>
      </w:hyperlink>
    </w:p>
    <w:p w14:paraId="4DB7FBEC" w14:textId="77777777" w:rsidR="00DD4160" w:rsidRPr="00E3602B" w:rsidRDefault="00DD4160" w:rsidP="00CB14A5">
      <w:pPr>
        <w:pStyle w:val="Standard"/>
        <w:spacing w:before="120" w:after="240" w:line="240" w:lineRule="auto"/>
        <w:jc w:val="both"/>
        <w:rPr>
          <w:rFonts w:ascii="Times New Roman" w:hAnsi="Times New Roman" w:cs="Times New Roman"/>
          <w:b/>
          <w:i/>
          <w:color w:val="000000" w:themeColor="text1"/>
        </w:rPr>
      </w:pPr>
    </w:p>
    <w:p w14:paraId="26487111" w14:textId="77777777" w:rsidR="00CB14A5" w:rsidRPr="00E3602B" w:rsidRDefault="00CB14A5" w:rsidP="00CB14A5">
      <w:pPr>
        <w:pStyle w:val="Standard"/>
        <w:spacing w:before="120" w:after="240" w:line="240" w:lineRule="auto"/>
        <w:jc w:val="both"/>
        <w:rPr>
          <w:rFonts w:ascii="Times New Roman" w:hAnsi="Times New Roman" w:cs="Times New Roman"/>
          <w:b/>
          <w:color w:val="000000" w:themeColor="text1"/>
        </w:rPr>
      </w:pPr>
      <w:r w:rsidRPr="00E3602B">
        <w:rPr>
          <w:rFonts w:ascii="Times New Roman" w:hAnsi="Times New Roman" w:cs="Times New Roman"/>
          <w:b/>
          <w:color w:val="000000" w:themeColor="text1"/>
        </w:rPr>
        <w:lastRenderedPageBreak/>
        <w:t>Abstract</w:t>
      </w:r>
    </w:p>
    <w:p w14:paraId="442654F8" w14:textId="77777777" w:rsidR="00C528F6" w:rsidRPr="00925533" w:rsidRDefault="00BF5DF6" w:rsidP="00C34F5D">
      <w:pPr>
        <w:spacing w:after="0" w:line="240" w:lineRule="auto"/>
        <w:jc w:val="both"/>
        <w:rPr>
          <w:rFonts w:ascii="Times New Roman" w:eastAsia="Times New Roman" w:hAnsi="Times New Roman" w:cs="Times New Roman"/>
          <w:i/>
        </w:rPr>
      </w:pPr>
      <w:r w:rsidRPr="00925533">
        <w:rPr>
          <w:rFonts w:ascii="Times New Roman" w:eastAsia="Times New Roman" w:hAnsi="Times New Roman" w:cs="Times New Roman"/>
          <w:i/>
        </w:rPr>
        <w:t xml:space="preserve">The detection of undeclared assets in the course of investigating the receipt of an unlawful benefit by public official poses </w:t>
      </w:r>
      <w:r w:rsidR="00C528F6" w:rsidRPr="00925533">
        <w:rPr>
          <w:rFonts w:ascii="Times New Roman" w:eastAsia="Times New Roman" w:hAnsi="Times New Roman" w:cs="Times New Roman"/>
          <w:i/>
        </w:rPr>
        <w:t xml:space="preserve">challenges for pre-trial investigation authorities, and requires them to make certain procedural decisions. In order to outline this algorithm of appropriate actions, the article examines the legal mechanisms available to Ukrainian law enforcement agencies in such cases. It is important to stress that when investigating the receipt of unlawful benefits, it may be necessary to apply legal instruments that have been introduced into Ukrainian legislation only recently, and that might require </w:t>
      </w:r>
      <w:r w:rsidR="00C528F6" w:rsidRPr="00925533">
        <w:rPr>
          <w:rFonts w:ascii="Times New Roman" w:hAnsi="Times New Roman" w:cs="Times New Roman"/>
          <w:i/>
          <w:color w:val="000000" w:themeColor="text1"/>
        </w:rPr>
        <w:t>substantial changes in the near future.</w:t>
      </w:r>
      <w:r w:rsidR="00C34F5D" w:rsidRPr="00925533">
        <w:rPr>
          <w:rFonts w:ascii="Times New Roman" w:eastAsia="Times New Roman" w:hAnsi="Times New Roman" w:cs="Times New Roman"/>
          <w:i/>
        </w:rPr>
        <w:t xml:space="preserve"> </w:t>
      </w:r>
      <w:r w:rsidR="00C528F6" w:rsidRPr="00925533">
        <w:rPr>
          <w:rFonts w:ascii="Times New Roman" w:eastAsia="Times New Roman" w:hAnsi="Times New Roman" w:cs="Times New Roman"/>
          <w:i/>
        </w:rPr>
        <w:t>The aim of this study is to examine the algorithm of actions that are applied when Ukrainian law enforcement agencies detect undeclared assets during the investigation of the receipt of unlawful benefits by an official. To achieve this objective, the study employed formal-legal, logical-legal, dialectical, descriptive,</w:t>
      </w:r>
      <w:r w:rsidR="00C34F5D" w:rsidRPr="00925533">
        <w:rPr>
          <w:rFonts w:ascii="Times New Roman" w:eastAsia="Times New Roman" w:hAnsi="Times New Roman" w:cs="Times New Roman"/>
          <w:i/>
        </w:rPr>
        <w:t xml:space="preserve"> systematic and logical methods </w:t>
      </w:r>
      <w:r w:rsidR="00C528F6" w:rsidRPr="00925533">
        <w:rPr>
          <w:rFonts w:ascii="Times New Roman" w:eastAsia="Times New Roman" w:hAnsi="Times New Roman" w:cs="Times New Roman"/>
          <w:i/>
        </w:rPr>
        <w:t>The results of the study show that in certain situations, pre-trial investigation authorities have different tactics at their disposal. These include providing evidence that an official has declared inaccurate information</w:t>
      </w:r>
      <w:r w:rsidRPr="00925533">
        <w:rPr>
          <w:rFonts w:ascii="Times New Roman" w:eastAsia="Times New Roman" w:hAnsi="Times New Roman" w:cs="Times New Roman"/>
          <w:i/>
        </w:rPr>
        <w:t>,</w:t>
      </w:r>
      <w:r w:rsidR="00C528F6" w:rsidRPr="00925533">
        <w:rPr>
          <w:rFonts w:ascii="Times New Roman" w:eastAsia="Times New Roman" w:hAnsi="Times New Roman" w:cs="Times New Roman"/>
          <w:i/>
        </w:rPr>
        <w:t xml:space="preserve"> gathering evidence for a lawsuit that aims at shoving that assets have not been acquired lawfully and that is geared at recovering them </w:t>
      </w:r>
      <w:r w:rsidRPr="00925533">
        <w:rPr>
          <w:rFonts w:ascii="Times New Roman" w:eastAsia="Times New Roman" w:hAnsi="Times New Roman" w:cs="Times New Roman"/>
          <w:i/>
        </w:rPr>
        <w:t>as state revenue, or proving illegal enrichment.</w:t>
      </w:r>
      <w:r w:rsidR="00C34F5D" w:rsidRPr="00925533">
        <w:rPr>
          <w:rFonts w:ascii="Times New Roman" w:eastAsia="Times New Roman" w:hAnsi="Times New Roman" w:cs="Times New Roman"/>
          <w:i/>
        </w:rPr>
        <w:t xml:space="preserve"> </w:t>
      </w:r>
      <w:r w:rsidR="00C528F6" w:rsidRPr="00925533">
        <w:rPr>
          <w:rFonts w:ascii="Times New Roman" w:eastAsia="Times New Roman" w:hAnsi="Times New Roman" w:cs="Times New Roman"/>
          <w:i/>
        </w:rPr>
        <w:t>It is the author’s conviction that the study also proves that current Ukrainian legislation contains provisions that allow for</w:t>
      </w:r>
      <w:r w:rsidR="00C528F6" w:rsidRPr="00925533">
        <w:rPr>
          <w:i/>
        </w:rPr>
        <w:t xml:space="preserve"> </w:t>
      </w:r>
      <w:r w:rsidR="00C528F6" w:rsidRPr="00925533">
        <w:rPr>
          <w:rFonts w:ascii="Times New Roman" w:eastAsia="Times New Roman" w:hAnsi="Times New Roman" w:cs="Times New Roman"/>
          <w:i/>
        </w:rPr>
        <w:t>effectively countering violations of the law and responding appropriately to the ownership or use of undeclared property by public officials.</w:t>
      </w:r>
      <w:r w:rsidR="00C528F6" w:rsidRPr="00925533">
        <w:rPr>
          <w:i/>
        </w:rPr>
        <w:t xml:space="preserve"> </w:t>
      </w:r>
      <w:r w:rsidR="00C528F6" w:rsidRPr="00925533">
        <w:rPr>
          <w:rFonts w:ascii="Times New Roman" w:eastAsia="Times New Roman" w:hAnsi="Times New Roman" w:cs="Times New Roman"/>
          <w:i/>
        </w:rPr>
        <w:t>The author is also of the opinion that further research should focus on finding ways to improve legislation through the prism of judicial and law enforcement practice that will be developed in the future. This will help to improve the legal instruments described, adapt Ukrainian legislation to the legislation of advanced democracies, and contribute to the establishment of legality and the rule of law.</w:t>
      </w:r>
    </w:p>
    <w:p w14:paraId="0D9685FD" w14:textId="77777777" w:rsidR="00CB14A5" w:rsidRPr="00E3602B" w:rsidRDefault="00CB14A5" w:rsidP="00CB14A5">
      <w:pPr>
        <w:pStyle w:val="Standard"/>
        <w:spacing w:before="120" w:after="240" w:line="240" w:lineRule="auto"/>
        <w:jc w:val="both"/>
        <w:rPr>
          <w:rFonts w:ascii="Times New Roman" w:hAnsi="Times New Roman" w:cs="Times New Roman"/>
          <w:color w:val="000000" w:themeColor="text1"/>
        </w:rPr>
      </w:pPr>
      <w:r w:rsidRPr="00E3602B">
        <w:rPr>
          <w:rFonts w:ascii="Times New Roman" w:hAnsi="Times New Roman" w:cs="Times New Roman"/>
          <w:b/>
          <w:color w:val="000000" w:themeColor="text1"/>
        </w:rPr>
        <w:t>Keywords</w:t>
      </w:r>
      <w:r w:rsidR="00E3602B">
        <w:rPr>
          <w:rFonts w:ascii="Times New Roman" w:hAnsi="Times New Roman" w:cs="Times New Roman"/>
          <w:color w:val="000000" w:themeColor="text1"/>
        </w:rPr>
        <w:t>: civil forfeiture</w:t>
      </w:r>
      <w:r w:rsidR="00E3602B">
        <w:rPr>
          <w:rFonts w:ascii="Times New Roman" w:hAnsi="Times New Roman" w:cs="Times New Roman"/>
          <w:color w:val="000000" w:themeColor="text1"/>
          <w:lang w:val="uk-UA"/>
        </w:rPr>
        <w:t>;</w:t>
      </w:r>
      <w:r w:rsidR="00E3602B">
        <w:rPr>
          <w:rFonts w:ascii="Times New Roman" w:hAnsi="Times New Roman" w:cs="Times New Roman"/>
          <w:color w:val="000000" w:themeColor="text1"/>
        </w:rPr>
        <w:t xml:space="preserve"> undeclared assets</w:t>
      </w:r>
      <w:r w:rsidR="00E3602B">
        <w:rPr>
          <w:rFonts w:ascii="Times New Roman" w:hAnsi="Times New Roman" w:cs="Times New Roman"/>
          <w:color w:val="000000" w:themeColor="text1"/>
          <w:lang w:val="uk-UA"/>
        </w:rPr>
        <w:t xml:space="preserve">; </w:t>
      </w:r>
      <w:r w:rsidRPr="00E3602B">
        <w:rPr>
          <w:rFonts w:ascii="Times New Roman" w:hAnsi="Times New Roman" w:cs="Times New Roman"/>
          <w:color w:val="000000" w:themeColor="text1"/>
        </w:rPr>
        <w:t>illegal enrichment.</w:t>
      </w:r>
    </w:p>
    <w:p w14:paraId="629EF0DB" w14:textId="77777777" w:rsidR="00474003" w:rsidRPr="00925533" w:rsidRDefault="00474003" w:rsidP="00BD733C">
      <w:pPr>
        <w:pStyle w:val="a3"/>
        <w:tabs>
          <w:tab w:val="left" w:pos="0"/>
          <w:tab w:val="left" w:pos="90"/>
        </w:tabs>
        <w:spacing w:after="0" w:line="240" w:lineRule="auto"/>
        <w:ind w:left="0"/>
        <w:rPr>
          <w:rFonts w:ascii="Times New Roman" w:hAnsi="Times New Roman" w:cs="Times New Roman"/>
          <w:b/>
          <w:color w:val="000000" w:themeColor="text1"/>
          <w:sz w:val="24"/>
          <w:szCs w:val="24"/>
          <w:lang w:val="uk-UA"/>
        </w:rPr>
      </w:pPr>
      <w:r w:rsidRPr="00925533">
        <w:rPr>
          <w:rFonts w:ascii="Times New Roman" w:hAnsi="Times New Roman" w:cs="Times New Roman"/>
          <w:b/>
          <w:color w:val="000000" w:themeColor="text1"/>
          <w:sz w:val="24"/>
          <w:szCs w:val="24"/>
          <w:lang w:val="uk-UA"/>
        </w:rPr>
        <w:t>Вступ</w:t>
      </w:r>
    </w:p>
    <w:p w14:paraId="068AF95F" w14:textId="77777777" w:rsidR="007A3ADE" w:rsidRPr="005965A9"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Обраний нар</w:t>
      </w:r>
      <w:r w:rsidR="004B514C">
        <w:rPr>
          <w:rFonts w:ascii="Times New Roman" w:hAnsi="Times New Roman" w:cs="Times New Roman"/>
          <w:color w:val="000000" w:themeColor="text1"/>
          <w:sz w:val="24"/>
          <w:szCs w:val="24"/>
          <w:lang w:val="uk-UA"/>
        </w:rPr>
        <w:t>одом України курс до демократії</w:t>
      </w:r>
      <w:r w:rsidRPr="00925533">
        <w:rPr>
          <w:rFonts w:ascii="Times New Roman" w:hAnsi="Times New Roman" w:cs="Times New Roman"/>
          <w:color w:val="000000" w:themeColor="text1"/>
          <w:sz w:val="24"/>
          <w:szCs w:val="24"/>
          <w:lang w:val="uk-UA"/>
        </w:rPr>
        <w:t xml:space="preserve"> та у</w:t>
      </w:r>
      <w:r w:rsidR="004B514C">
        <w:rPr>
          <w:rFonts w:ascii="Times New Roman" w:hAnsi="Times New Roman" w:cs="Times New Roman"/>
          <w:color w:val="000000" w:themeColor="text1"/>
          <w:sz w:val="24"/>
          <w:szCs w:val="24"/>
          <w:lang w:val="uk-UA"/>
        </w:rPr>
        <w:t>твердження прав і свобод людини</w:t>
      </w:r>
      <w:r w:rsidRPr="00925533">
        <w:rPr>
          <w:rFonts w:ascii="Times New Roman" w:hAnsi="Times New Roman" w:cs="Times New Roman"/>
          <w:color w:val="000000" w:themeColor="text1"/>
          <w:sz w:val="24"/>
          <w:szCs w:val="24"/>
          <w:lang w:val="uk-UA"/>
        </w:rPr>
        <w:t xml:space="preserve"> зобов’язує державні інституції належним чином реагувати на ті виклики, які виникають при розслідуванні корупційних кримінальних правопорушень.</w:t>
      </w:r>
      <w:r w:rsidR="00464D99" w:rsidRPr="00925533">
        <w:rPr>
          <w:rFonts w:ascii="Times New Roman" w:hAnsi="Times New Roman" w:cs="Times New Roman"/>
          <w:color w:val="000000" w:themeColor="text1"/>
          <w:sz w:val="24"/>
          <w:szCs w:val="24"/>
          <w:lang w:val="uk-UA"/>
        </w:rPr>
        <w:t xml:space="preserve"> Підтримка демократії в Україні, особливо в умовах військової агресії, с</w:t>
      </w:r>
      <w:r w:rsidR="004B514C">
        <w:rPr>
          <w:rFonts w:ascii="Times New Roman" w:hAnsi="Times New Roman" w:cs="Times New Roman"/>
          <w:color w:val="000000" w:themeColor="text1"/>
          <w:sz w:val="24"/>
          <w:szCs w:val="24"/>
          <w:lang w:val="uk-UA"/>
        </w:rPr>
        <w:t>тає актуальною та важливою. Ця</w:t>
      </w:r>
      <w:r w:rsidR="00EA3915">
        <w:rPr>
          <w:rFonts w:ascii="Times New Roman" w:hAnsi="Times New Roman" w:cs="Times New Roman"/>
          <w:color w:val="000000" w:themeColor="text1"/>
          <w:sz w:val="24"/>
          <w:szCs w:val="24"/>
          <w:lang w:val="uk-UA"/>
        </w:rPr>
        <w:t xml:space="preserve"> підтримка також відіграє визначальну</w:t>
      </w:r>
      <w:r w:rsidR="00464D99" w:rsidRPr="00925533">
        <w:rPr>
          <w:rFonts w:ascii="Times New Roman" w:hAnsi="Times New Roman" w:cs="Times New Roman"/>
          <w:color w:val="000000" w:themeColor="text1"/>
          <w:sz w:val="24"/>
          <w:szCs w:val="24"/>
          <w:lang w:val="uk-UA"/>
        </w:rPr>
        <w:t xml:space="preserve"> роль у забезпеченні стабільності, безпеки та перспектив</w:t>
      </w:r>
      <w:r w:rsidR="00EA3915">
        <w:rPr>
          <w:rFonts w:ascii="Times New Roman" w:hAnsi="Times New Roman" w:cs="Times New Roman"/>
          <w:color w:val="000000" w:themeColor="text1"/>
          <w:sz w:val="24"/>
          <w:szCs w:val="24"/>
          <w:lang w:val="uk-UA"/>
        </w:rPr>
        <w:t xml:space="preserve">ного </w:t>
      </w:r>
      <w:r w:rsidR="00EA3915" w:rsidRPr="005965A9">
        <w:rPr>
          <w:rFonts w:ascii="Times New Roman" w:hAnsi="Times New Roman" w:cs="Times New Roman"/>
          <w:color w:val="000000" w:themeColor="text1"/>
          <w:sz w:val="24"/>
          <w:szCs w:val="24"/>
          <w:lang w:val="uk-UA"/>
        </w:rPr>
        <w:t>майбутнього</w:t>
      </w:r>
      <w:r w:rsidR="00323267" w:rsidRPr="005965A9">
        <w:rPr>
          <w:rFonts w:ascii="Times New Roman" w:hAnsi="Times New Roman" w:cs="Times New Roman"/>
          <w:color w:val="000000" w:themeColor="text1"/>
          <w:sz w:val="24"/>
          <w:szCs w:val="24"/>
          <w:lang w:val="uk-UA"/>
        </w:rPr>
        <w:t xml:space="preserve"> держави [1</w:t>
      </w:r>
      <w:r w:rsidR="00464D99" w:rsidRPr="005965A9">
        <w:rPr>
          <w:rFonts w:ascii="Times New Roman" w:hAnsi="Times New Roman" w:cs="Times New Roman"/>
          <w:color w:val="000000" w:themeColor="text1"/>
          <w:sz w:val="24"/>
          <w:szCs w:val="24"/>
          <w:lang w:val="uk-UA"/>
        </w:rPr>
        <w:t>].</w:t>
      </w:r>
    </w:p>
    <w:p w14:paraId="1C8D7600" w14:textId="6B3FB4BF" w:rsidR="00474003" w:rsidRPr="00B01594" w:rsidRDefault="00474003" w:rsidP="00BD733C">
      <w:pPr>
        <w:pStyle w:val="1"/>
        <w:tabs>
          <w:tab w:val="left" w:pos="0"/>
        </w:tabs>
        <w:spacing w:before="0" w:beforeAutospacing="0"/>
        <w:jc w:val="both"/>
        <w:rPr>
          <w:b w:val="0"/>
          <w:bCs w:val="0"/>
          <w:color w:val="333333"/>
          <w:sz w:val="24"/>
          <w:szCs w:val="24"/>
        </w:rPr>
      </w:pPr>
      <w:r w:rsidRPr="005965A9">
        <w:rPr>
          <w:b w:val="0"/>
          <w:color w:val="000000" w:themeColor="text1"/>
          <w:sz w:val="24"/>
          <w:szCs w:val="24"/>
        </w:rPr>
        <w:t>У ході євроінтеграційного проц</w:t>
      </w:r>
      <w:r w:rsidR="00EA3915" w:rsidRPr="005965A9">
        <w:rPr>
          <w:b w:val="0"/>
          <w:color w:val="000000" w:themeColor="text1"/>
          <w:sz w:val="24"/>
          <w:szCs w:val="24"/>
        </w:rPr>
        <w:t>есу</w:t>
      </w:r>
      <w:r w:rsidRPr="005965A9">
        <w:rPr>
          <w:b w:val="0"/>
          <w:color w:val="000000" w:themeColor="text1"/>
          <w:sz w:val="24"/>
          <w:szCs w:val="24"/>
        </w:rPr>
        <w:t xml:space="preserve"> Україна взяла на с</w:t>
      </w:r>
      <w:r w:rsidR="00EA3915" w:rsidRPr="005965A9">
        <w:rPr>
          <w:b w:val="0"/>
          <w:color w:val="000000" w:themeColor="text1"/>
          <w:sz w:val="24"/>
          <w:szCs w:val="24"/>
        </w:rPr>
        <w:t>ебе зобов’язання щодо</w:t>
      </w:r>
      <w:r w:rsidRPr="005965A9">
        <w:rPr>
          <w:b w:val="0"/>
          <w:color w:val="000000" w:themeColor="text1"/>
          <w:sz w:val="24"/>
          <w:szCs w:val="24"/>
        </w:rPr>
        <w:t xml:space="preserve"> гармонізац</w:t>
      </w:r>
      <w:r w:rsidR="00EA3915" w:rsidRPr="005965A9">
        <w:rPr>
          <w:b w:val="0"/>
          <w:color w:val="000000" w:themeColor="text1"/>
          <w:sz w:val="24"/>
          <w:szCs w:val="24"/>
        </w:rPr>
        <w:t>ії вітчизняного законодавства із законодавством ЄС</w:t>
      </w:r>
      <w:r w:rsidRPr="005965A9">
        <w:rPr>
          <w:b w:val="0"/>
          <w:color w:val="000000" w:themeColor="text1"/>
          <w:sz w:val="24"/>
          <w:szCs w:val="24"/>
        </w:rPr>
        <w:t>. Норми про необхідність запровадження відповідальності за д</w:t>
      </w:r>
      <w:r w:rsidR="004B514C" w:rsidRPr="005965A9">
        <w:rPr>
          <w:b w:val="0"/>
          <w:color w:val="000000" w:themeColor="text1"/>
          <w:sz w:val="24"/>
          <w:szCs w:val="24"/>
        </w:rPr>
        <w:t>екларування недостовірних дани</w:t>
      </w:r>
      <w:r w:rsidR="00DE7CA5" w:rsidRPr="005965A9">
        <w:rPr>
          <w:b w:val="0"/>
          <w:color w:val="000000" w:themeColor="text1"/>
          <w:sz w:val="24"/>
          <w:szCs w:val="24"/>
        </w:rPr>
        <w:t>х</w:t>
      </w:r>
      <w:r w:rsidRPr="005965A9">
        <w:rPr>
          <w:b w:val="0"/>
          <w:color w:val="000000" w:themeColor="text1"/>
          <w:sz w:val="24"/>
          <w:szCs w:val="24"/>
        </w:rPr>
        <w:t xml:space="preserve"> та за незаконне зб</w:t>
      </w:r>
      <w:r w:rsidR="004B514C" w:rsidRPr="005965A9">
        <w:rPr>
          <w:b w:val="0"/>
          <w:color w:val="000000" w:themeColor="text1"/>
          <w:sz w:val="24"/>
          <w:szCs w:val="24"/>
        </w:rPr>
        <w:t>агачення державними службовцями</w:t>
      </w:r>
      <w:r w:rsidRPr="005965A9">
        <w:rPr>
          <w:b w:val="0"/>
          <w:color w:val="000000" w:themeColor="text1"/>
          <w:sz w:val="24"/>
          <w:szCs w:val="24"/>
        </w:rPr>
        <w:t xml:space="preserve"> </w:t>
      </w:r>
      <w:r w:rsidR="004B514C" w:rsidRPr="005965A9">
        <w:rPr>
          <w:b w:val="0"/>
          <w:color w:val="000000" w:themeColor="text1"/>
          <w:sz w:val="24"/>
          <w:szCs w:val="24"/>
        </w:rPr>
        <w:t>містяться в</w:t>
      </w:r>
      <w:r w:rsidRPr="005965A9">
        <w:rPr>
          <w:b w:val="0"/>
          <w:color w:val="000000" w:themeColor="text1"/>
          <w:sz w:val="24"/>
          <w:szCs w:val="24"/>
        </w:rPr>
        <w:t xml:space="preserve"> </w:t>
      </w:r>
      <w:r w:rsidR="00B74F16">
        <w:rPr>
          <w:b w:val="0"/>
          <w:bCs w:val="0"/>
          <w:color w:val="333333"/>
          <w:sz w:val="24"/>
          <w:szCs w:val="24"/>
        </w:rPr>
        <w:t>Конвенції Організації Об’</w:t>
      </w:r>
      <w:r w:rsidR="005965A9" w:rsidRPr="005965A9">
        <w:rPr>
          <w:b w:val="0"/>
          <w:bCs w:val="0"/>
          <w:color w:val="333333"/>
          <w:sz w:val="24"/>
          <w:szCs w:val="24"/>
        </w:rPr>
        <w:t>єднаних Націй проти корупції</w:t>
      </w:r>
      <w:r w:rsidRPr="005965A9">
        <w:rPr>
          <w:b w:val="0"/>
          <w:color w:val="000000" w:themeColor="text1"/>
          <w:sz w:val="24"/>
          <w:szCs w:val="24"/>
        </w:rPr>
        <w:t xml:space="preserve">, яка набрала </w:t>
      </w:r>
      <w:r w:rsidR="004B514C" w:rsidRPr="005965A9">
        <w:rPr>
          <w:b w:val="0"/>
          <w:color w:val="000000" w:themeColor="text1"/>
          <w:sz w:val="24"/>
          <w:szCs w:val="24"/>
        </w:rPr>
        <w:t>чинності для України у 2010 р</w:t>
      </w:r>
      <w:r w:rsidR="00B74F16">
        <w:rPr>
          <w:b w:val="0"/>
          <w:color w:val="000000" w:themeColor="text1"/>
          <w:sz w:val="24"/>
          <w:szCs w:val="24"/>
        </w:rPr>
        <w:t>. Зокрема, у ст.</w:t>
      </w:r>
      <w:r w:rsidRPr="005965A9">
        <w:rPr>
          <w:b w:val="0"/>
          <w:color w:val="000000" w:themeColor="text1"/>
          <w:sz w:val="24"/>
          <w:szCs w:val="24"/>
        </w:rPr>
        <w:t xml:space="preserve"> </w:t>
      </w:r>
      <w:r w:rsidR="00B74F16">
        <w:rPr>
          <w:b w:val="0"/>
          <w:color w:val="000000" w:themeColor="text1"/>
          <w:sz w:val="24"/>
          <w:szCs w:val="24"/>
        </w:rPr>
        <w:t>8</w:t>
      </w:r>
      <w:r w:rsidRPr="005965A9">
        <w:rPr>
          <w:b w:val="0"/>
          <w:color w:val="000000" w:themeColor="text1"/>
          <w:sz w:val="24"/>
          <w:szCs w:val="24"/>
        </w:rPr>
        <w:t xml:space="preserve"> «Кодекси поведінки державних посадових ос</w:t>
      </w:r>
      <w:r w:rsidR="004B514C" w:rsidRPr="005965A9">
        <w:rPr>
          <w:b w:val="0"/>
          <w:color w:val="000000" w:themeColor="text1"/>
          <w:sz w:val="24"/>
          <w:szCs w:val="24"/>
        </w:rPr>
        <w:t xml:space="preserve">іб» визначено, що кожна держава – </w:t>
      </w:r>
      <w:r w:rsidRPr="005965A9">
        <w:rPr>
          <w:b w:val="0"/>
          <w:color w:val="000000" w:themeColor="text1"/>
          <w:sz w:val="24"/>
          <w:szCs w:val="24"/>
        </w:rPr>
        <w:t xml:space="preserve">учасниця Конвенції прагне запроваджувати </w:t>
      </w:r>
      <w:r w:rsidR="004B514C" w:rsidRPr="005965A9">
        <w:rPr>
          <w:b w:val="0"/>
          <w:color w:val="000000" w:themeColor="text1"/>
          <w:sz w:val="24"/>
          <w:szCs w:val="24"/>
        </w:rPr>
        <w:t>заходи й системи, які зобов’язують державних посадових осіб</w:t>
      </w:r>
      <w:r w:rsidR="004B514C">
        <w:rPr>
          <w:color w:val="000000" w:themeColor="text1"/>
          <w:sz w:val="24"/>
          <w:szCs w:val="24"/>
        </w:rPr>
        <w:t xml:space="preserve"> </w:t>
      </w:r>
      <w:r w:rsidR="004B514C" w:rsidRPr="00B01594">
        <w:rPr>
          <w:b w:val="0"/>
          <w:color w:val="000000" w:themeColor="text1"/>
          <w:sz w:val="24"/>
          <w:szCs w:val="24"/>
        </w:rPr>
        <w:t>надавати відповідним</w:t>
      </w:r>
      <w:r w:rsidRPr="00B01594">
        <w:rPr>
          <w:b w:val="0"/>
          <w:color w:val="000000" w:themeColor="text1"/>
          <w:sz w:val="24"/>
          <w:szCs w:val="24"/>
        </w:rPr>
        <w:t xml:space="preserve"> органам декларації про позаслужбову діяльність, заняття, інвестиції, активи, сут</w:t>
      </w:r>
      <w:r w:rsidR="004B514C" w:rsidRPr="00B01594">
        <w:rPr>
          <w:b w:val="0"/>
          <w:color w:val="000000" w:themeColor="text1"/>
          <w:sz w:val="24"/>
          <w:szCs w:val="24"/>
        </w:rPr>
        <w:t>тєві дарунки або прибутки, у зв’</w:t>
      </w:r>
      <w:r w:rsidRPr="00B01594">
        <w:rPr>
          <w:b w:val="0"/>
          <w:color w:val="000000" w:themeColor="text1"/>
          <w:sz w:val="24"/>
          <w:szCs w:val="24"/>
        </w:rPr>
        <w:t>язку з якими може виникнути конфлікт інте</w:t>
      </w:r>
      <w:r w:rsidR="006958C5" w:rsidRPr="00B01594">
        <w:rPr>
          <w:b w:val="0"/>
          <w:color w:val="000000" w:themeColor="text1"/>
          <w:sz w:val="24"/>
          <w:szCs w:val="24"/>
        </w:rPr>
        <w:t>ресів стосовно їхніх функцій як державних</w:t>
      </w:r>
      <w:r w:rsidRPr="00B01594">
        <w:rPr>
          <w:b w:val="0"/>
          <w:color w:val="000000" w:themeColor="text1"/>
          <w:sz w:val="24"/>
          <w:szCs w:val="24"/>
        </w:rPr>
        <w:t xml:space="preserve"> посадових осіб. </w:t>
      </w:r>
      <w:r w:rsidR="004B514C" w:rsidRPr="00B01594">
        <w:rPr>
          <w:b w:val="0"/>
          <w:color w:val="000000" w:themeColor="text1"/>
          <w:sz w:val="24"/>
          <w:szCs w:val="24"/>
        </w:rPr>
        <w:t>При цьому</w:t>
      </w:r>
      <w:r w:rsidR="00BC4298">
        <w:rPr>
          <w:b w:val="0"/>
          <w:color w:val="000000" w:themeColor="text1"/>
          <w:sz w:val="24"/>
          <w:szCs w:val="24"/>
        </w:rPr>
        <w:t xml:space="preserve"> в</w:t>
      </w:r>
      <w:r w:rsidR="00B74F16">
        <w:rPr>
          <w:b w:val="0"/>
          <w:color w:val="000000" w:themeColor="text1"/>
          <w:sz w:val="24"/>
          <w:szCs w:val="24"/>
        </w:rPr>
        <w:t xml:space="preserve"> ст.</w:t>
      </w:r>
      <w:r w:rsidR="00D05886" w:rsidRPr="00B01594">
        <w:rPr>
          <w:b w:val="0"/>
          <w:color w:val="000000" w:themeColor="text1"/>
          <w:sz w:val="24"/>
          <w:szCs w:val="24"/>
        </w:rPr>
        <w:t xml:space="preserve"> </w:t>
      </w:r>
      <w:r w:rsidR="00B74F16">
        <w:rPr>
          <w:b w:val="0"/>
          <w:color w:val="000000" w:themeColor="text1"/>
          <w:sz w:val="24"/>
          <w:szCs w:val="24"/>
        </w:rPr>
        <w:t>20</w:t>
      </w:r>
      <w:r w:rsidR="00D05886" w:rsidRPr="00B01594">
        <w:rPr>
          <w:b w:val="0"/>
          <w:color w:val="000000" w:themeColor="text1"/>
          <w:sz w:val="24"/>
          <w:szCs w:val="24"/>
        </w:rPr>
        <w:t xml:space="preserve"> «Незаконне збагачення» вказано, що </w:t>
      </w:r>
      <w:r w:rsidRPr="00B01594">
        <w:rPr>
          <w:b w:val="0"/>
          <w:color w:val="000000" w:themeColor="text1"/>
          <w:sz w:val="24"/>
          <w:szCs w:val="24"/>
        </w:rPr>
        <w:t xml:space="preserve">кожна держава-учасниця розглядає можливість вжиття таких </w:t>
      </w:r>
      <w:r w:rsidR="004B514C" w:rsidRPr="00B01594">
        <w:rPr>
          <w:b w:val="0"/>
          <w:color w:val="000000" w:themeColor="text1"/>
          <w:sz w:val="24"/>
          <w:szCs w:val="24"/>
        </w:rPr>
        <w:t>законодавчих та інших заходів, які можуть</w:t>
      </w:r>
      <w:r w:rsidR="004B514C">
        <w:rPr>
          <w:color w:val="000000" w:themeColor="text1"/>
          <w:sz w:val="24"/>
          <w:szCs w:val="24"/>
        </w:rPr>
        <w:t xml:space="preserve"> </w:t>
      </w:r>
      <w:r w:rsidR="004B514C" w:rsidRPr="00B01594">
        <w:rPr>
          <w:b w:val="0"/>
          <w:color w:val="000000" w:themeColor="text1"/>
          <w:sz w:val="24"/>
          <w:szCs w:val="24"/>
        </w:rPr>
        <w:t xml:space="preserve">бути необхідними для визнання </w:t>
      </w:r>
      <w:r w:rsidRPr="00B01594">
        <w:rPr>
          <w:b w:val="0"/>
          <w:color w:val="000000" w:themeColor="text1"/>
          <w:sz w:val="24"/>
          <w:szCs w:val="24"/>
        </w:rPr>
        <w:t>злочин</w:t>
      </w:r>
      <w:r w:rsidR="004B514C" w:rsidRPr="00B01594">
        <w:rPr>
          <w:b w:val="0"/>
          <w:color w:val="000000" w:themeColor="text1"/>
          <w:sz w:val="24"/>
          <w:szCs w:val="24"/>
        </w:rPr>
        <w:t xml:space="preserve">ом </w:t>
      </w:r>
      <w:r w:rsidRPr="00B01594">
        <w:rPr>
          <w:b w:val="0"/>
          <w:color w:val="000000" w:themeColor="text1"/>
          <w:sz w:val="24"/>
          <w:szCs w:val="24"/>
        </w:rPr>
        <w:t>умисне незаконне збагачення, тобто значне збільшення акти</w:t>
      </w:r>
      <w:r w:rsidR="004B514C" w:rsidRPr="00B01594">
        <w:rPr>
          <w:b w:val="0"/>
          <w:color w:val="000000" w:themeColor="text1"/>
          <w:sz w:val="24"/>
          <w:szCs w:val="24"/>
        </w:rPr>
        <w:t xml:space="preserve">вів державної посадової особи, яке перевищує її законні доходи і які вона не </w:t>
      </w:r>
      <w:r w:rsidR="00323267" w:rsidRPr="00B01594">
        <w:rPr>
          <w:b w:val="0"/>
          <w:color w:val="000000" w:themeColor="text1"/>
          <w:sz w:val="24"/>
          <w:szCs w:val="24"/>
        </w:rPr>
        <w:t>може раціонально обґрунтувати [2</w:t>
      </w:r>
      <w:r w:rsidRPr="00B01594">
        <w:rPr>
          <w:b w:val="0"/>
          <w:color w:val="000000" w:themeColor="text1"/>
          <w:sz w:val="24"/>
          <w:szCs w:val="24"/>
        </w:rPr>
        <w:t>].</w:t>
      </w:r>
    </w:p>
    <w:p w14:paraId="79F49239" w14:textId="05C653AF" w:rsidR="00474003" w:rsidRPr="00925533" w:rsidRDefault="00B74F16"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Як наслідок, це при</w:t>
      </w:r>
      <w:r w:rsidR="00474003" w:rsidRPr="00925533">
        <w:rPr>
          <w:rFonts w:ascii="Times New Roman" w:hAnsi="Times New Roman" w:cs="Times New Roman"/>
          <w:color w:val="000000" w:themeColor="text1"/>
          <w:sz w:val="24"/>
          <w:szCs w:val="24"/>
          <w:lang w:val="uk-UA"/>
        </w:rPr>
        <w:t xml:space="preserve">вело до введення нових норм у цивільне, цивільне процесуальне, кримінальне та кримінальне процесуальне законодавство України, які встановили </w:t>
      </w:r>
      <w:r w:rsidR="00474003" w:rsidRPr="00925533">
        <w:rPr>
          <w:rFonts w:ascii="Times New Roman" w:hAnsi="Times New Roman" w:cs="Times New Roman"/>
          <w:color w:val="000000" w:themeColor="text1"/>
          <w:sz w:val="24"/>
          <w:szCs w:val="24"/>
          <w:lang w:val="uk-UA"/>
        </w:rPr>
        <w:lastRenderedPageBreak/>
        <w:t xml:space="preserve">відповідальність за декларування недостовірної </w:t>
      </w:r>
      <w:r>
        <w:rPr>
          <w:rFonts w:ascii="Times New Roman" w:hAnsi="Times New Roman" w:cs="Times New Roman"/>
          <w:color w:val="000000" w:themeColor="text1"/>
          <w:sz w:val="24"/>
          <w:szCs w:val="24"/>
          <w:lang w:val="uk-UA"/>
        </w:rPr>
        <w:t xml:space="preserve">інформації службовими особами </w:t>
      </w:r>
      <w:r w:rsidR="00474003" w:rsidRPr="00925533">
        <w:rPr>
          <w:rFonts w:ascii="Times New Roman" w:hAnsi="Times New Roman" w:cs="Times New Roman"/>
          <w:color w:val="000000" w:themeColor="text1"/>
          <w:sz w:val="24"/>
          <w:szCs w:val="24"/>
          <w:lang w:val="uk-UA"/>
        </w:rPr>
        <w:t>та за набуття ними у власність активів без законних на те підстав.</w:t>
      </w:r>
      <w:r w:rsidR="007C34DE" w:rsidRPr="00925533">
        <w:rPr>
          <w:rFonts w:ascii="Times New Roman" w:hAnsi="Times New Roman" w:cs="Times New Roman"/>
          <w:color w:val="000000" w:themeColor="text1"/>
          <w:sz w:val="24"/>
          <w:szCs w:val="24"/>
          <w:lang w:val="uk-UA"/>
        </w:rPr>
        <w:t xml:space="preserve"> </w:t>
      </w:r>
    </w:p>
    <w:p w14:paraId="369A85B3" w14:textId="2636B0D9" w:rsidR="007C34DE" w:rsidRPr="00925533" w:rsidRDefault="00B74F16"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Як свідчить</w:t>
      </w:r>
      <w:r w:rsidR="00474003" w:rsidRPr="00925533">
        <w:rPr>
          <w:rFonts w:ascii="Times New Roman" w:hAnsi="Times New Roman" w:cs="Times New Roman"/>
          <w:color w:val="000000" w:themeColor="text1"/>
          <w:sz w:val="24"/>
          <w:szCs w:val="24"/>
          <w:lang w:val="uk-UA"/>
        </w:rPr>
        <w:t xml:space="preserve"> практика, у ході доказування отримання неправомірної вигоди службовою особою, незалежно від результатів досудового розслідування, під час проведення тих чи інших слідчих дій або негласних слідчих</w:t>
      </w:r>
      <w:r w:rsidR="001866F6" w:rsidRPr="00925533">
        <w:rPr>
          <w:rFonts w:ascii="Times New Roman" w:hAnsi="Times New Roman" w:cs="Times New Roman"/>
          <w:color w:val="000000" w:themeColor="text1"/>
          <w:sz w:val="24"/>
          <w:szCs w:val="24"/>
          <w:lang w:val="uk-UA"/>
        </w:rPr>
        <w:t xml:space="preserve"> (розшукових)</w:t>
      </w:r>
      <w:r w:rsidR="00B01594">
        <w:rPr>
          <w:rFonts w:ascii="Times New Roman" w:hAnsi="Times New Roman" w:cs="Times New Roman"/>
          <w:color w:val="000000" w:themeColor="text1"/>
          <w:sz w:val="24"/>
          <w:szCs w:val="24"/>
          <w:lang w:val="uk-UA"/>
        </w:rPr>
        <w:t xml:space="preserve"> дій </w:t>
      </w:r>
      <w:r w:rsidR="00474003" w:rsidRPr="00925533">
        <w:rPr>
          <w:rFonts w:ascii="Times New Roman" w:hAnsi="Times New Roman" w:cs="Times New Roman"/>
          <w:color w:val="000000" w:themeColor="text1"/>
          <w:sz w:val="24"/>
          <w:szCs w:val="24"/>
          <w:lang w:val="uk-UA"/>
        </w:rPr>
        <w:t>трапляються вип</w:t>
      </w:r>
      <w:r w:rsidR="00B01594">
        <w:rPr>
          <w:rFonts w:ascii="Times New Roman" w:hAnsi="Times New Roman" w:cs="Times New Roman"/>
          <w:color w:val="000000" w:themeColor="text1"/>
          <w:sz w:val="24"/>
          <w:szCs w:val="24"/>
          <w:lang w:val="uk-UA"/>
        </w:rPr>
        <w:t>адки виявлення у власності або в</w:t>
      </w:r>
      <w:r w:rsidR="00474003" w:rsidRPr="00925533">
        <w:rPr>
          <w:rFonts w:ascii="Times New Roman" w:hAnsi="Times New Roman" w:cs="Times New Roman"/>
          <w:color w:val="000000" w:themeColor="text1"/>
          <w:sz w:val="24"/>
          <w:szCs w:val="24"/>
          <w:lang w:val="uk-UA"/>
        </w:rPr>
        <w:t xml:space="preserve"> користуванні в службових осіб незадекларованих активів. Такі активи можуть бути не пов’язані із пер</w:t>
      </w:r>
      <w:r>
        <w:rPr>
          <w:rFonts w:ascii="Times New Roman" w:hAnsi="Times New Roman" w:cs="Times New Roman"/>
          <w:color w:val="000000" w:themeColor="text1"/>
          <w:sz w:val="24"/>
          <w:szCs w:val="24"/>
          <w:lang w:val="uk-UA"/>
        </w:rPr>
        <w:t>винним досудовим розслідуванням</w:t>
      </w:r>
      <w:r w:rsidR="00474003" w:rsidRPr="00925533">
        <w:rPr>
          <w:rFonts w:ascii="Times New Roman" w:hAnsi="Times New Roman" w:cs="Times New Roman"/>
          <w:color w:val="000000" w:themeColor="text1"/>
          <w:sz w:val="24"/>
          <w:szCs w:val="24"/>
          <w:lang w:val="uk-UA"/>
        </w:rPr>
        <w:t xml:space="preserve"> та виражатись у різному вигляді – готівкові кошти, транспортні засоби, нерухомі</w:t>
      </w:r>
      <w:r w:rsidR="007C34DE" w:rsidRPr="00925533">
        <w:rPr>
          <w:rFonts w:ascii="Times New Roman" w:hAnsi="Times New Roman" w:cs="Times New Roman"/>
          <w:color w:val="000000" w:themeColor="text1"/>
          <w:sz w:val="24"/>
          <w:szCs w:val="24"/>
          <w:lang w:val="uk-UA"/>
        </w:rPr>
        <w:t xml:space="preserve">сть, криптовалютні активи тощо. </w:t>
      </w:r>
    </w:p>
    <w:p w14:paraId="6107FA91" w14:textId="0BADDCA8" w:rsidR="009B04AA" w:rsidRPr="00925533" w:rsidRDefault="004B514C"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 таких ситуаціях</w:t>
      </w:r>
      <w:r w:rsidR="00474003" w:rsidRPr="00925533">
        <w:rPr>
          <w:rFonts w:ascii="Times New Roman" w:hAnsi="Times New Roman" w:cs="Times New Roman"/>
          <w:color w:val="000000" w:themeColor="text1"/>
          <w:sz w:val="24"/>
          <w:szCs w:val="24"/>
          <w:lang w:val="uk-UA"/>
        </w:rPr>
        <w:t xml:space="preserve"> перед правоохоронними органами України постають відповідні завдання, які полягають у належному реагуванні на зазначене, тобто у </w:t>
      </w:r>
      <w:r w:rsidR="001866F6" w:rsidRPr="00925533">
        <w:rPr>
          <w:rFonts w:ascii="Times New Roman" w:hAnsi="Times New Roman" w:cs="Times New Roman"/>
          <w:color w:val="000000" w:themeColor="text1"/>
          <w:sz w:val="24"/>
          <w:szCs w:val="24"/>
          <w:lang w:val="uk-UA"/>
        </w:rPr>
        <w:t>вчинен</w:t>
      </w:r>
      <w:r w:rsidR="00B74F16">
        <w:rPr>
          <w:rFonts w:ascii="Times New Roman" w:hAnsi="Times New Roman" w:cs="Times New Roman"/>
          <w:color w:val="000000" w:themeColor="text1"/>
          <w:sz w:val="24"/>
          <w:szCs w:val="24"/>
          <w:lang w:val="uk-UA"/>
        </w:rPr>
        <w:t>н</w:t>
      </w:r>
      <w:r w:rsidR="001866F6" w:rsidRPr="00925533">
        <w:rPr>
          <w:rFonts w:ascii="Times New Roman" w:hAnsi="Times New Roman" w:cs="Times New Roman"/>
          <w:color w:val="000000" w:themeColor="text1"/>
          <w:sz w:val="24"/>
          <w:szCs w:val="24"/>
          <w:lang w:val="uk-UA"/>
        </w:rPr>
        <w:t xml:space="preserve">і </w:t>
      </w:r>
      <w:r w:rsidR="00474003" w:rsidRPr="00925533">
        <w:rPr>
          <w:rFonts w:ascii="Times New Roman" w:hAnsi="Times New Roman" w:cs="Times New Roman"/>
          <w:color w:val="000000" w:themeColor="text1"/>
          <w:sz w:val="24"/>
          <w:szCs w:val="24"/>
          <w:lang w:val="uk-UA"/>
        </w:rPr>
        <w:t>дій відповідно</w:t>
      </w:r>
      <w:r w:rsidR="00B01594">
        <w:rPr>
          <w:rFonts w:ascii="Times New Roman" w:hAnsi="Times New Roman" w:cs="Times New Roman"/>
          <w:color w:val="000000" w:themeColor="text1"/>
          <w:sz w:val="24"/>
          <w:szCs w:val="24"/>
          <w:lang w:val="uk-UA"/>
        </w:rPr>
        <w:t xml:space="preserve"> до чинного законодавства. Алгоритми</w:t>
      </w:r>
      <w:r w:rsidR="00474003" w:rsidRPr="00925533">
        <w:rPr>
          <w:rFonts w:ascii="Times New Roman" w:hAnsi="Times New Roman" w:cs="Times New Roman"/>
          <w:color w:val="000000" w:themeColor="text1"/>
          <w:sz w:val="24"/>
          <w:szCs w:val="24"/>
          <w:lang w:val="uk-UA"/>
        </w:rPr>
        <w:t xml:space="preserve"> таких дій </w:t>
      </w:r>
      <w:r w:rsidR="00B01594">
        <w:rPr>
          <w:rFonts w:ascii="Times New Roman" w:hAnsi="Times New Roman" w:cs="Times New Roman"/>
          <w:color w:val="000000" w:themeColor="text1"/>
          <w:sz w:val="24"/>
          <w:szCs w:val="24"/>
          <w:lang w:val="uk-UA"/>
        </w:rPr>
        <w:t>вирізняються в</w:t>
      </w:r>
      <w:r w:rsidR="00474003" w:rsidRPr="00925533">
        <w:rPr>
          <w:rFonts w:ascii="Times New Roman" w:hAnsi="Times New Roman" w:cs="Times New Roman"/>
          <w:color w:val="000000" w:themeColor="text1"/>
          <w:sz w:val="24"/>
          <w:szCs w:val="24"/>
          <w:lang w:val="uk-UA"/>
        </w:rPr>
        <w:t xml:space="preserve"> кожному конкретному випадку. Обрати правильний шлях можна лише при одночасному індивідуальному та комплексному дослідженні усіх обставин, що допоможе побачити ситуацію в сукупності</w:t>
      </w:r>
      <w:r w:rsidR="00B74F16">
        <w:rPr>
          <w:rFonts w:ascii="Times New Roman" w:hAnsi="Times New Roman" w:cs="Times New Roman"/>
          <w:color w:val="000000" w:themeColor="text1"/>
          <w:sz w:val="24"/>
          <w:szCs w:val="24"/>
          <w:lang w:val="uk-UA"/>
        </w:rPr>
        <w:t xml:space="preserve"> із усіма пов’язаними чинниками</w:t>
      </w:r>
      <w:r w:rsidR="00474003" w:rsidRPr="00925533">
        <w:rPr>
          <w:rFonts w:ascii="Times New Roman" w:hAnsi="Times New Roman" w:cs="Times New Roman"/>
          <w:color w:val="000000" w:themeColor="text1"/>
          <w:sz w:val="24"/>
          <w:szCs w:val="24"/>
          <w:lang w:val="uk-UA"/>
        </w:rPr>
        <w:t xml:space="preserve"> та мінімізує ризик допущення процесуальних помилок.</w:t>
      </w:r>
    </w:p>
    <w:p w14:paraId="0A248504" w14:textId="77777777" w:rsidR="00474003" w:rsidRPr="00925533" w:rsidRDefault="004B514C"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Доцільно зауважити</w:t>
      </w:r>
      <w:r w:rsidR="00B01594">
        <w:rPr>
          <w:rFonts w:ascii="Times New Roman" w:hAnsi="Times New Roman" w:cs="Times New Roman"/>
          <w:color w:val="000000" w:themeColor="text1"/>
          <w:sz w:val="24"/>
          <w:szCs w:val="24"/>
          <w:lang w:val="uk-UA"/>
        </w:rPr>
        <w:t>, що наведена вище</w:t>
      </w:r>
      <w:r w:rsidR="009B04AA" w:rsidRPr="00925533">
        <w:rPr>
          <w:rFonts w:ascii="Times New Roman" w:hAnsi="Times New Roman" w:cs="Times New Roman"/>
          <w:color w:val="000000" w:themeColor="text1"/>
          <w:sz w:val="24"/>
          <w:szCs w:val="24"/>
          <w:lang w:val="uk-UA"/>
        </w:rPr>
        <w:t xml:space="preserve"> проблематика вітчизняними науковцями не вивчалась, проте ними розглядались </w:t>
      </w:r>
      <w:r>
        <w:rPr>
          <w:rFonts w:ascii="Times New Roman" w:hAnsi="Times New Roman" w:cs="Times New Roman"/>
          <w:color w:val="000000" w:themeColor="text1"/>
          <w:sz w:val="24"/>
          <w:szCs w:val="24"/>
          <w:lang w:val="uk-UA"/>
        </w:rPr>
        <w:t>окремі її елементи, що сприяло якісному розкриттю</w:t>
      </w:r>
      <w:r w:rsidR="009B04AA" w:rsidRPr="00925533">
        <w:rPr>
          <w:rFonts w:ascii="Times New Roman" w:hAnsi="Times New Roman" w:cs="Times New Roman"/>
          <w:color w:val="000000" w:themeColor="text1"/>
          <w:sz w:val="24"/>
          <w:szCs w:val="24"/>
          <w:lang w:val="uk-UA"/>
        </w:rPr>
        <w:t xml:space="preserve"> обраної </w:t>
      </w:r>
      <w:r>
        <w:rPr>
          <w:rFonts w:ascii="Times New Roman" w:hAnsi="Times New Roman" w:cs="Times New Roman"/>
          <w:color w:val="000000" w:themeColor="text1"/>
          <w:sz w:val="24"/>
          <w:szCs w:val="24"/>
          <w:lang w:val="uk-UA"/>
        </w:rPr>
        <w:t xml:space="preserve">теми. Для цього визначено мету </w:t>
      </w:r>
      <w:r w:rsidR="00B01594">
        <w:rPr>
          <w:rFonts w:ascii="Times New Roman" w:hAnsi="Times New Roman" w:cs="Times New Roman"/>
          <w:color w:val="000000" w:themeColor="text1"/>
          <w:sz w:val="24"/>
          <w:szCs w:val="24"/>
          <w:lang w:val="uk-UA"/>
        </w:rPr>
        <w:t>дослідження, що полягає</w:t>
      </w:r>
      <w:r w:rsidR="009B04AA" w:rsidRPr="00925533">
        <w:rPr>
          <w:rFonts w:ascii="Times New Roman" w:hAnsi="Times New Roman" w:cs="Times New Roman"/>
          <w:color w:val="000000" w:themeColor="text1"/>
          <w:sz w:val="24"/>
          <w:szCs w:val="24"/>
          <w:lang w:val="uk-UA"/>
        </w:rPr>
        <w:t xml:space="preserve"> у вивченні</w:t>
      </w:r>
      <w:r w:rsidR="00474003" w:rsidRPr="00925533">
        <w:rPr>
          <w:rFonts w:ascii="Times New Roman" w:hAnsi="Times New Roman" w:cs="Times New Roman"/>
          <w:color w:val="000000" w:themeColor="text1"/>
          <w:sz w:val="24"/>
          <w:szCs w:val="24"/>
          <w:lang w:val="uk-UA"/>
        </w:rPr>
        <w:t xml:space="preserve"> алгоритму дій та його особливостей при виявленні правоохоронними органами України незадекларованих активів, під час розслідування отримання неправомірної вигоди службовою особою. Для досягнен</w:t>
      </w:r>
      <w:r w:rsidR="00B01594">
        <w:rPr>
          <w:rFonts w:ascii="Times New Roman" w:hAnsi="Times New Roman" w:cs="Times New Roman"/>
          <w:color w:val="000000" w:themeColor="text1"/>
          <w:sz w:val="24"/>
          <w:szCs w:val="24"/>
          <w:lang w:val="uk-UA"/>
        </w:rPr>
        <w:t>ня поставленої мети вирішувалися</w:t>
      </w:r>
      <w:r w:rsidR="00474003" w:rsidRPr="00925533">
        <w:rPr>
          <w:rFonts w:ascii="Times New Roman" w:hAnsi="Times New Roman" w:cs="Times New Roman"/>
          <w:color w:val="000000" w:themeColor="text1"/>
          <w:sz w:val="24"/>
          <w:szCs w:val="24"/>
          <w:lang w:val="uk-UA"/>
        </w:rPr>
        <w:t xml:space="preserve"> завдання, що </w:t>
      </w:r>
      <w:r w:rsidR="00987492" w:rsidRPr="00925533">
        <w:rPr>
          <w:rFonts w:ascii="Times New Roman" w:hAnsi="Times New Roman" w:cs="Times New Roman"/>
          <w:color w:val="000000" w:themeColor="text1"/>
          <w:sz w:val="24"/>
          <w:szCs w:val="24"/>
          <w:lang w:val="uk-UA"/>
        </w:rPr>
        <w:t>передбачали дослідження</w:t>
      </w:r>
      <w:r w:rsidR="00474003" w:rsidRPr="00925533">
        <w:rPr>
          <w:rFonts w:ascii="Times New Roman" w:hAnsi="Times New Roman" w:cs="Times New Roman"/>
          <w:color w:val="000000" w:themeColor="text1"/>
          <w:sz w:val="24"/>
          <w:szCs w:val="24"/>
          <w:lang w:val="uk-UA"/>
        </w:rPr>
        <w:t xml:space="preserve"> юридичної характеристики кожного із мож</w:t>
      </w:r>
      <w:r w:rsidR="00B01594">
        <w:rPr>
          <w:rFonts w:ascii="Times New Roman" w:hAnsi="Times New Roman" w:cs="Times New Roman"/>
          <w:color w:val="000000" w:themeColor="text1"/>
          <w:sz w:val="24"/>
          <w:szCs w:val="24"/>
          <w:lang w:val="uk-UA"/>
        </w:rPr>
        <w:t>ливих варіантів дій, та вивчення</w:t>
      </w:r>
      <w:r w:rsidR="00474003" w:rsidRPr="00925533">
        <w:rPr>
          <w:rFonts w:ascii="Times New Roman" w:hAnsi="Times New Roman" w:cs="Times New Roman"/>
          <w:color w:val="000000" w:themeColor="text1"/>
          <w:sz w:val="24"/>
          <w:szCs w:val="24"/>
          <w:lang w:val="uk-UA"/>
        </w:rPr>
        <w:t xml:space="preserve"> практичної складової у вказаних випадках. Виконання завдань для </w:t>
      </w:r>
      <w:r w:rsidR="00B01594">
        <w:rPr>
          <w:rFonts w:ascii="Times New Roman" w:hAnsi="Times New Roman" w:cs="Times New Roman"/>
          <w:color w:val="000000" w:themeColor="text1"/>
          <w:sz w:val="24"/>
          <w:szCs w:val="24"/>
          <w:lang w:val="uk-UA"/>
        </w:rPr>
        <w:t>досягнення мети дослідження сприяло виявленню чинників</w:t>
      </w:r>
      <w:r w:rsidR="00C16A51">
        <w:rPr>
          <w:rFonts w:ascii="Times New Roman" w:hAnsi="Times New Roman" w:cs="Times New Roman"/>
          <w:color w:val="000000" w:themeColor="text1"/>
          <w:sz w:val="24"/>
          <w:szCs w:val="24"/>
          <w:lang w:val="uk-UA"/>
        </w:rPr>
        <w:t>, що призводять до</w:t>
      </w:r>
      <w:r w:rsidR="00B01594">
        <w:rPr>
          <w:rFonts w:ascii="Times New Roman" w:hAnsi="Times New Roman" w:cs="Times New Roman"/>
          <w:color w:val="000000" w:themeColor="text1"/>
          <w:sz w:val="24"/>
          <w:szCs w:val="24"/>
          <w:lang w:val="uk-UA"/>
        </w:rPr>
        <w:t xml:space="preserve"> помилок, а також</w:t>
      </w:r>
      <w:r w:rsidR="00474003" w:rsidRPr="00925533">
        <w:rPr>
          <w:rFonts w:ascii="Times New Roman" w:hAnsi="Times New Roman" w:cs="Times New Roman"/>
          <w:color w:val="000000" w:themeColor="text1"/>
          <w:sz w:val="24"/>
          <w:szCs w:val="24"/>
          <w:lang w:val="uk-UA"/>
        </w:rPr>
        <w:t xml:space="preserve"> вста</w:t>
      </w:r>
      <w:r w:rsidR="00B01594">
        <w:rPr>
          <w:rFonts w:ascii="Times New Roman" w:hAnsi="Times New Roman" w:cs="Times New Roman"/>
          <w:color w:val="000000" w:themeColor="text1"/>
          <w:sz w:val="24"/>
          <w:szCs w:val="24"/>
          <w:lang w:val="uk-UA"/>
        </w:rPr>
        <w:t>новленню</w:t>
      </w:r>
      <w:r w:rsidR="00474003" w:rsidRPr="00925533">
        <w:rPr>
          <w:rFonts w:ascii="Times New Roman" w:hAnsi="Times New Roman" w:cs="Times New Roman"/>
          <w:color w:val="000000" w:themeColor="text1"/>
          <w:sz w:val="24"/>
          <w:szCs w:val="24"/>
          <w:lang w:val="uk-UA"/>
        </w:rPr>
        <w:t xml:space="preserve"> нормативних прогалин у законодавстві, що допомогло запропонувати практичні шляхи мінімізації негативних наслідків.</w:t>
      </w:r>
    </w:p>
    <w:p w14:paraId="360F92FE" w14:textId="77777777" w:rsidR="002A1018" w:rsidRPr="00925533" w:rsidRDefault="002A1018"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p>
    <w:p w14:paraId="0E86D805" w14:textId="77777777" w:rsidR="002A1018" w:rsidRPr="00925533" w:rsidRDefault="002A1018" w:rsidP="00BD733C">
      <w:pPr>
        <w:pStyle w:val="Standard"/>
        <w:tabs>
          <w:tab w:val="left" w:pos="0"/>
        </w:tabs>
        <w:spacing w:after="0" w:line="240" w:lineRule="auto"/>
        <w:jc w:val="both"/>
        <w:rPr>
          <w:rFonts w:ascii="Times New Roman" w:hAnsi="Times New Roman" w:cs="Times New Roman"/>
          <w:b/>
          <w:color w:val="000000" w:themeColor="text1"/>
          <w:sz w:val="24"/>
          <w:szCs w:val="24"/>
          <w:lang w:val="uk-UA"/>
        </w:rPr>
      </w:pPr>
      <w:r w:rsidRPr="00925533">
        <w:rPr>
          <w:rFonts w:ascii="Times New Roman" w:hAnsi="Times New Roman" w:cs="Times New Roman"/>
          <w:b/>
          <w:color w:val="000000" w:themeColor="text1"/>
          <w:sz w:val="24"/>
          <w:szCs w:val="24"/>
          <w:lang w:val="uk-UA"/>
        </w:rPr>
        <w:t>Матеріали та методи</w:t>
      </w:r>
    </w:p>
    <w:p w14:paraId="6619DEB4" w14:textId="7330E6FE" w:rsidR="00B07B12" w:rsidRPr="00925533" w:rsidRDefault="004B514C" w:rsidP="00BD733C">
      <w:pPr>
        <w:pStyle w:val="a3"/>
        <w:tabs>
          <w:tab w:val="left" w:pos="0"/>
          <w:tab w:val="left" w:pos="450"/>
        </w:tabs>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Для розкриття проблематики</w:t>
      </w:r>
      <w:r w:rsidR="00B74F16">
        <w:rPr>
          <w:rFonts w:ascii="Times New Roman" w:hAnsi="Times New Roman" w:cs="Times New Roman"/>
          <w:color w:val="000000" w:themeColor="text1"/>
          <w:sz w:val="24"/>
          <w:szCs w:val="24"/>
          <w:lang w:val="uk-UA"/>
        </w:rPr>
        <w:t xml:space="preserve"> дослідження проведено</w:t>
      </w:r>
      <w:r w:rsidR="009B04AA" w:rsidRPr="00925533">
        <w:rPr>
          <w:rFonts w:ascii="Times New Roman" w:hAnsi="Times New Roman" w:cs="Times New Roman"/>
          <w:color w:val="000000" w:themeColor="text1"/>
          <w:sz w:val="24"/>
          <w:szCs w:val="24"/>
          <w:lang w:val="uk-UA"/>
        </w:rPr>
        <w:t xml:space="preserve"> у певній логічній послідовності. На першому етапі </w:t>
      </w:r>
      <w:r w:rsidR="00C16A51">
        <w:rPr>
          <w:rFonts w:ascii="Times New Roman" w:hAnsi="Times New Roman" w:cs="Times New Roman"/>
          <w:color w:val="000000" w:themeColor="text1"/>
          <w:sz w:val="24"/>
          <w:szCs w:val="24"/>
          <w:lang w:val="uk-UA"/>
        </w:rPr>
        <w:t xml:space="preserve">було </w:t>
      </w:r>
      <w:r w:rsidR="009B04AA" w:rsidRPr="00925533">
        <w:rPr>
          <w:rFonts w:ascii="Times New Roman" w:hAnsi="Times New Roman" w:cs="Times New Roman"/>
          <w:color w:val="000000" w:themeColor="text1"/>
          <w:sz w:val="24"/>
          <w:szCs w:val="24"/>
          <w:lang w:val="uk-UA"/>
        </w:rPr>
        <w:t>розглянуто загальну характеристику поведінки правоохоронних органів при виявленні незадекларованих активів у ході розслідування отримання неправомірної вигоди</w:t>
      </w:r>
      <w:r w:rsidR="00C16A51">
        <w:rPr>
          <w:rFonts w:ascii="Times New Roman" w:hAnsi="Times New Roman" w:cs="Times New Roman"/>
          <w:color w:val="000000" w:themeColor="text1"/>
          <w:sz w:val="24"/>
          <w:szCs w:val="24"/>
          <w:lang w:val="uk-UA"/>
        </w:rPr>
        <w:t xml:space="preserve"> службовою особою. У подальшому</w:t>
      </w:r>
      <w:r w:rsidR="009B04AA" w:rsidRPr="00925533">
        <w:rPr>
          <w:rFonts w:ascii="Times New Roman" w:hAnsi="Times New Roman" w:cs="Times New Roman"/>
          <w:color w:val="000000" w:themeColor="text1"/>
          <w:sz w:val="24"/>
          <w:szCs w:val="24"/>
          <w:lang w:val="uk-UA"/>
        </w:rPr>
        <w:t xml:space="preserve"> детально досліджено алгоритми дій, якими може скористатись орган досудового розслідування. Зокрема</w:t>
      </w:r>
      <w:r w:rsidR="00C16A51">
        <w:rPr>
          <w:rFonts w:ascii="Times New Roman" w:hAnsi="Times New Roman" w:cs="Times New Roman"/>
          <w:color w:val="000000" w:themeColor="text1"/>
          <w:sz w:val="24"/>
          <w:szCs w:val="24"/>
          <w:lang w:val="uk-UA"/>
        </w:rPr>
        <w:t>, такими є розкриті на</w:t>
      </w:r>
      <w:r w:rsidR="009B04AA" w:rsidRPr="00925533">
        <w:rPr>
          <w:rFonts w:ascii="Times New Roman" w:hAnsi="Times New Roman" w:cs="Times New Roman"/>
          <w:color w:val="000000" w:themeColor="text1"/>
          <w:sz w:val="24"/>
          <w:szCs w:val="24"/>
          <w:lang w:val="uk-UA"/>
        </w:rPr>
        <w:t xml:space="preserve"> наступних етапах роботи: притягнення службової особи до кримінальної відповідальності за декларування недостовірної інформації; подання позову про визнання активів необґрунтованими та їх стягнення в дохід держави; притягнення до кримінальної відповідальності службової особи за незаконне збагачення. Як наслідок, це допомогло запропонувати шляхи удосконалення чинного законодавства, що регулює досліджувані правові механізми.</w:t>
      </w:r>
    </w:p>
    <w:p w14:paraId="098183A6" w14:textId="70EE503B" w:rsidR="00474003" w:rsidRPr="00925533" w:rsidRDefault="0082008B" w:rsidP="00BD733C">
      <w:pPr>
        <w:pStyle w:val="a3"/>
        <w:tabs>
          <w:tab w:val="left" w:pos="0"/>
          <w:tab w:val="left" w:pos="45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Під ч</w:t>
      </w:r>
      <w:r w:rsidR="00B74F16">
        <w:rPr>
          <w:rFonts w:ascii="Times New Roman" w:hAnsi="Times New Roman" w:cs="Times New Roman"/>
          <w:color w:val="000000" w:themeColor="text1"/>
          <w:sz w:val="24"/>
          <w:szCs w:val="24"/>
          <w:lang w:val="uk-UA"/>
        </w:rPr>
        <w:t>ас дослідження використано</w:t>
      </w:r>
      <w:r w:rsidRPr="00925533">
        <w:rPr>
          <w:rFonts w:ascii="Times New Roman" w:hAnsi="Times New Roman" w:cs="Times New Roman"/>
          <w:color w:val="000000" w:themeColor="text1"/>
          <w:sz w:val="24"/>
          <w:szCs w:val="24"/>
          <w:lang w:val="uk-UA"/>
        </w:rPr>
        <w:t xml:space="preserve"> </w:t>
      </w:r>
      <w:r w:rsidR="001866F6" w:rsidRPr="00925533">
        <w:rPr>
          <w:rFonts w:ascii="Times New Roman" w:hAnsi="Times New Roman" w:cs="Times New Roman"/>
          <w:color w:val="000000" w:themeColor="text1"/>
          <w:sz w:val="24"/>
          <w:szCs w:val="24"/>
          <w:lang w:val="uk-UA"/>
        </w:rPr>
        <w:t xml:space="preserve">такі </w:t>
      </w:r>
      <w:r w:rsidRPr="00925533">
        <w:rPr>
          <w:rFonts w:ascii="Times New Roman" w:hAnsi="Times New Roman" w:cs="Times New Roman"/>
          <w:color w:val="000000" w:themeColor="text1"/>
          <w:sz w:val="24"/>
          <w:szCs w:val="24"/>
          <w:lang w:val="uk-UA"/>
        </w:rPr>
        <w:t xml:space="preserve">методи наукового аналізу: </w:t>
      </w:r>
      <w:r w:rsidR="00B07B12" w:rsidRPr="00925533">
        <w:rPr>
          <w:rFonts w:ascii="Times New Roman" w:hAnsi="Times New Roman" w:cs="Times New Roman"/>
          <w:color w:val="000000" w:themeColor="text1"/>
          <w:sz w:val="24"/>
          <w:szCs w:val="24"/>
          <w:lang w:val="uk-UA"/>
        </w:rPr>
        <w:t xml:space="preserve">1) </w:t>
      </w:r>
      <w:r w:rsidRPr="00925533">
        <w:rPr>
          <w:rFonts w:ascii="Times New Roman" w:hAnsi="Times New Roman" w:cs="Times New Roman"/>
          <w:color w:val="000000" w:themeColor="text1"/>
          <w:sz w:val="24"/>
          <w:szCs w:val="24"/>
          <w:lang w:val="uk-UA"/>
        </w:rPr>
        <w:t>формально-юридичний</w:t>
      </w:r>
      <w:r w:rsidR="00C16A51">
        <w:rPr>
          <w:rFonts w:ascii="Times New Roman" w:hAnsi="Times New Roman" w:cs="Times New Roman"/>
          <w:color w:val="000000" w:themeColor="text1"/>
          <w:sz w:val="24"/>
          <w:szCs w:val="24"/>
          <w:lang w:val="uk-UA"/>
        </w:rPr>
        <w:t>, що дав змогу</w:t>
      </w:r>
      <w:r w:rsidR="006958C5" w:rsidRPr="00925533">
        <w:rPr>
          <w:rFonts w:ascii="Times New Roman" w:hAnsi="Times New Roman" w:cs="Times New Roman"/>
          <w:color w:val="000000" w:themeColor="text1"/>
          <w:sz w:val="24"/>
          <w:szCs w:val="24"/>
          <w:lang w:val="uk-UA"/>
        </w:rPr>
        <w:t xml:space="preserve"> розкрити актуальне законодавч</w:t>
      </w:r>
      <w:r w:rsidR="00B07B12" w:rsidRPr="00925533">
        <w:rPr>
          <w:rFonts w:ascii="Times New Roman" w:hAnsi="Times New Roman" w:cs="Times New Roman"/>
          <w:color w:val="000000" w:themeColor="text1"/>
          <w:sz w:val="24"/>
          <w:szCs w:val="24"/>
          <w:lang w:val="uk-UA"/>
        </w:rPr>
        <w:t>е регулювання досліджуваної тематики та релевантну судову практику; 2)</w:t>
      </w:r>
      <w:r w:rsidR="004B514C">
        <w:rPr>
          <w:rFonts w:ascii="Times New Roman" w:hAnsi="Times New Roman" w:cs="Times New Roman"/>
          <w:color w:val="000000" w:themeColor="text1"/>
          <w:sz w:val="24"/>
          <w:szCs w:val="24"/>
          <w:lang w:val="uk-UA"/>
        </w:rPr>
        <w:t xml:space="preserve"> логіко-правовий </w:t>
      </w:r>
      <w:r w:rsidR="00B07B12" w:rsidRPr="00925533">
        <w:rPr>
          <w:rFonts w:ascii="Times New Roman" w:hAnsi="Times New Roman" w:cs="Times New Roman"/>
          <w:color w:val="000000" w:themeColor="text1"/>
          <w:sz w:val="24"/>
          <w:szCs w:val="24"/>
          <w:lang w:val="uk-UA"/>
        </w:rPr>
        <w:t>дав можливість визначити та запропонувати зак</w:t>
      </w:r>
      <w:r w:rsidR="002D1DF5">
        <w:rPr>
          <w:rFonts w:ascii="Times New Roman" w:hAnsi="Times New Roman" w:cs="Times New Roman"/>
          <w:color w:val="000000" w:themeColor="text1"/>
          <w:sz w:val="24"/>
          <w:szCs w:val="24"/>
          <w:lang w:val="uk-UA"/>
        </w:rPr>
        <w:t>онодавчі зміни, що сприятимуть у</w:t>
      </w:r>
      <w:r w:rsidR="00B07B12" w:rsidRPr="00925533">
        <w:rPr>
          <w:rFonts w:ascii="Times New Roman" w:hAnsi="Times New Roman" w:cs="Times New Roman"/>
          <w:color w:val="000000" w:themeColor="text1"/>
          <w:sz w:val="24"/>
          <w:szCs w:val="24"/>
          <w:lang w:val="uk-UA"/>
        </w:rPr>
        <w:t>досконаленню застосування досліджуваних правових механізмів на практиці; 3) діале</w:t>
      </w:r>
      <w:r w:rsidR="004B514C">
        <w:rPr>
          <w:rFonts w:ascii="Times New Roman" w:hAnsi="Times New Roman" w:cs="Times New Roman"/>
          <w:color w:val="000000" w:themeColor="text1"/>
          <w:sz w:val="24"/>
          <w:szCs w:val="24"/>
          <w:lang w:val="uk-UA"/>
        </w:rPr>
        <w:t>ктичний допоміг дослідити тему в</w:t>
      </w:r>
      <w:r w:rsidR="00C16A51">
        <w:rPr>
          <w:rFonts w:ascii="Times New Roman" w:hAnsi="Times New Roman" w:cs="Times New Roman"/>
          <w:color w:val="000000" w:themeColor="text1"/>
          <w:sz w:val="24"/>
          <w:szCs w:val="24"/>
          <w:lang w:val="uk-UA"/>
        </w:rPr>
        <w:t xml:space="preserve"> розвитку, крізь</w:t>
      </w:r>
      <w:r w:rsidR="00B07B12" w:rsidRPr="00925533">
        <w:rPr>
          <w:rFonts w:ascii="Times New Roman" w:hAnsi="Times New Roman" w:cs="Times New Roman"/>
          <w:color w:val="000000" w:themeColor="text1"/>
          <w:sz w:val="24"/>
          <w:szCs w:val="24"/>
          <w:lang w:val="uk-UA"/>
        </w:rPr>
        <w:t xml:space="preserve"> призму законодавчих змін та формування судової</w:t>
      </w:r>
      <w:r w:rsidR="004B514C">
        <w:rPr>
          <w:rFonts w:ascii="Times New Roman" w:hAnsi="Times New Roman" w:cs="Times New Roman"/>
          <w:color w:val="000000" w:themeColor="text1"/>
          <w:sz w:val="24"/>
          <w:szCs w:val="24"/>
          <w:lang w:val="uk-UA"/>
        </w:rPr>
        <w:t xml:space="preserve"> практики; 4) описовий сприяв </w:t>
      </w:r>
      <w:r w:rsidR="00B07B12" w:rsidRPr="00925533">
        <w:rPr>
          <w:rFonts w:ascii="Times New Roman" w:hAnsi="Times New Roman" w:cs="Times New Roman"/>
          <w:color w:val="000000" w:themeColor="text1"/>
          <w:sz w:val="24"/>
          <w:szCs w:val="24"/>
          <w:lang w:val="uk-UA"/>
        </w:rPr>
        <w:t>послідо</w:t>
      </w:r>
      <w:r w:rsidR="004B514C">
        <w:rPr>
          <w:rFonts w:ascii="Times New Roman" w:hAnsi="Times New Roman" w:cs="Times New Roman"/>
          <w:color w:val="000000" w:themeColor="text1"/>
          <w:sz w:val="24"/>
          <w:szCs w:val="24"/>
          <w:lang w:val="uk-UA"/>
        </w:rPr>
        <w:t>вному та комплексному викладенню</w:t>
      </w:r>
      <w:r w:rsidR="00C16A51">
        <w:rPr>
          <w:rFonts w:ascii="Times New Roman" w:hAnsi="Times New Roman" w:cs="Times New Roman"/>
          <w:color w:val="000000" w:themeColor="text1"/>
          <w:sz w:val="24"/>
          <w:szCs w:val="24"/>
          <w:lang w:val="uk-UA"/>
        </w:rPr>
        <w:t xml:space="preserve"> матеріалу, через виокрем</w:t>
      </w:r>
      <w:r w:rsidR="00B07B12" w:rsidRPr="00925533">
        <w:rPr>
          <w:rFonts w:ascii="Times New Roman" w:hAnsi="Times New Roman" w:cs="Times New Roman"/>
          <w:color w:val="000000" w:themeColor="text1"/>
          <w:sz w:val="24"/>
          <w:szCs w:val="24"/>
          <w:lang w:val="uk-UA"/>
        </w:rPr>
        <w:t xml:space="preserve">лення трьох можливих алгоритмів дій при виявленні незадекларованих активів у ході розслідування </w:t>
      </w:r>
      <w:r w:rsidR="00B07B12" w:rsidRPr="00925533">
        <w:rPr>
          <w:rFonts w:ascii="Times New Roman" w:hAnsi="Times New Roman" w:cs="Times New Roman"/>
          <w:color w:val="000000" w:themeColor="text1"/>
          <w:sz w:val="24"/>
          <w:szCs w:val="24"/>
          <w:lang w:val="uk-UA"/>
        </w:rPr>
        <w:lastRenderedPageBreak/>
        <w:t>отримання неправомірної вигоди; 5) системний дав змогу компл</w:t>
      </w:r>
      <w:r w:rsidR="00C16A51">
        <w:rPr>
          <w:rFonts w:ascii="Times New Roman" w:hAnsi="Times New Roman" w:cs="Times New Roman"/>
          <w:color w:val="000000" w:themeColor="text1"/>
          <w:sz w:val="24"/>
          <w:szCs w:val="24"/>
          <w:lang w:val="uk-UA"/>
        </w:rPr>
        <w:t>ексно розкрити тему дослідження</w:t>
      </w:r>
      <w:r w:rsidR="00B07B12" w:rsidRPr="00925533">
        <w:rPr>
          <w:rFonts w:ascii="Times New Roman" w:hAnsi="Times New Roman" w:cs="Times New Roman"/>
          <w:color w:val="000000" w:themeColor="text1"/>
          <w:sz w:val="24"/>
          <w:szCs w:val="24"/>
          <w:lang w:val="uk-UA"/>
        </w:rPr>
        <w:t xml:space="preserve"> та прояснити алгоритми дій під час виявлення незадекларованих активів як паралельні а</w:t>
      </w:r>
      <w:r w:rsidR="004B514C">
        <w:rPr>
          <w:rFonts w:ascii="Times New Roman" w:hAnsi="Times New Roman" w:cs="Times New Roman"/>
          <w:color w:val="000000" w:themeColor="text1"/>
          <w:sz w:val="24"/>
          <w:szCs w:val="24"/>
          <w:lang w:val="uk-UA"/>
        </w:rPr>
        <w:t>бо ж взаємовиключні категорії; 6</w:t>
      </w:r>
      <w:r w:rsidR="00B07B12" w:rsidRPr="00925533">
        <w:rPr>
          <w:rFonts w:ascii="Times New Roman" w:hAnsi="Times New Roman" w:cs="Times New Roman"/>
          <w:color w:val="000000" w:themeColor="text1"/>
          <w:sz w:val="24"/>
          <w:szCs w:val="24"/>
          <w:lang w:val="uk-UA"/>
        </w:rPr>
        <w:t>) логічний посприяв у форму</w:t>
      </w:r>
      <w:r w:rsidR="002D1DF5">
        <w:rPr>
          <w:rFonts w:ascii="Times New Roman" w:hAnsi="Times New Roman" w:cs="Times New Roman"/>
          <w:color w:val="000000" w:themeColor="text1"/>
          <w:sz w:val="24"/>
          <w:szCs w:val="24"/>
          <w:lang w:val="uk-UA"/>
        </w:rPr>
        <w:t>лю</w:t>
      </w:r>
      <w:r w:rsidR="00B07B12" w:rsidRPr="00925533">
        <w:rPr>
          <w:rFonts w:ascii="Times New Roman" w:hAnsi="Times New Roman" w:cs="Times New Roman"/>
          <w:color w:val="000000" w:themeColor="text1"/>
          <w:sz w:val="24"/>
          <w:szCs w:val="24"/>
          <w:lang w:val="uk-UA"/>
        </w:rPr>
        <w:t>ванні висновків за результатами дослідження відповідних алгоритмів дій через логічні умовиводи та узагальнення отриманих знань</w:t>
      </w:r>
      <w:r w:rsidR="00247757" w:rsidRPr="00925533">
        <w:rPr>
          <w:rFonts w:ascii="Times New Roman" w:hAnsi="Times New Roman" w:cs="Times New Roman"/>
          <w:color w:val="000000" w:themeColor="text1"/>
          <w:sz w:val="24"/>
          <w:szCs w:val="24"/>
          <w:lang w:val="uk-UA"/>
        </w:rPr>
        <w:t>.</w:t>
      </w:r>
    </w:p>
    <w:p w14:paraId="48A42C21" w14:textId="77777777" w:rsidR="00B07B12" w:rsidRPr="00925533" w:rsidRDefault="00B07B12" w:rsidP="00BD733C">
      <w:pPr>
        <w:pStyle w:val="Standard"/>
        <w:tabs>
          <w:tab w:val="left" w:pos="0"/>
        </w:tabs>
        <w:spacing w:after="0" w:line="240" w:lineRule="auto"/>
        <w:rPr>
          <w:rFonts w:ascii="Times New Roman" w:hAnsi="Times New Roman" w:cs="Times New Roman"/>
          <w:b/>
          <w:color w:val="000000" w:themeColor="text1"/>
          <w:sz w:val="24"/>
          <w:szCs w:val="24"/>
          <w:lang w:val="uk-UA"/>
        </w:rPr>
      </w:pPr>
    </w:p>
    <w:p w14:paraId="5D3DCA00" w14:textId="77777777" w:rsidR="00474003" w:rsidRPr="00925533" w:rsidRDefault="00474003" w:rsidP="00BD733C">
      <w:pPr>
        <w:pStyle w:val="a3"/>
        <w:tabs>
          <w:tab w:val="left" w:pos="0"/>
          <w:tab w:val="left" w:pos="450"/>
        </w:tabs>
        <w:spacing w:after="0" w:line="240" w:lineRule="auto"/>
        <w:ind w:left="0"/>
        <w:rPr>
          <w:rFonts w:ascii="Times New Roman" w:hAnsi="Times New Roman" w:cs="Times New Roman"/>
          <w:b/>
          <w:color w:val="000000" w:themeColor="text1"/>
          <w:sz w:val="24"/>
          <w:szCs w:val="24"/>
          <w:lang w:val="uk-UA"/>
        </w:rPr>
      </w:pPr>
      <w:r w:rsidRPr="00925533">
        <w:rPr>
          <w:rFonts w:ascii="Times New Roman" w:hAnsi="Times New Roman" w:cs="Times New Roman"/>
          <w:b/>
          <w:color w:val="000000" w:themeColor="text1"/>
          <w:sz w:val="24"/>
          <w:szCs w:val="24"/>
          <w:lang w:val="uk-UA"/>
        </w:rPr>
        <w:t>Результати та обговорення</w:t>
      </w:r>
    </w:p>
    <w:p w14:paraId="267B3DF0" w14:textId="77777777" w:rsidR="00A178BD" w:rsidRPr="00925533" w:rsidRDefault="00A178BD" w:rsidP="00BD733C">
      <w:pPr>
        <w:pStyle w:val="a3"/>
        <w:tabs>
          <w:tab w:val="left" w:pos="0"/>
          <w:tab w:val="left" w:pos="450"/>
        </w:tabs>
        <w:spacing w:after="0" w:line="240" w:lineRule="auto"/>
        <w:ind w:left="0"/>
        <w:jc w:val="both"/>
        <w:rPr>
          <w:rFonts w:ascii="Times New Roman" w:hAnsi="Times New Roman" w:cs="Times New Roman"/>
          <w:b/>
          <w:i/>
          <w:color w:val="000000" w:themeColor="text1"/>
          <w:sz w:val="24"/>
          <w:szCs w:val="24"/>
          <w:lang w:val="uk-UA"/>
        </w:rPr>
      </w:pPr>
      <w:r w:rsidRPr="00925533">
        <w:rPr>
          <w:rFonts w:ascii="Times New Roman" w:hAnsi="Times New Roman" w:cs="Times New Roman"/>
          <w:b/>
          <w:i/>
          <w:color w:val="000000" w:themeColor="text1"/>
          <w:sz w:val="24"/>
          <w:szCs w:val="24"/>
          <w:lang w:val="uk-UA"/>
        </w:rPr>
        <w:t>Загальна характеристика дій при виявленні незадекларованих активів у ході розслідування отримання неправомірної вигоди службовою особою</w:t>
      </w:r>
    </w:p>
    <w:p w14:paraId="6103F528" w14:textId="394C8EBA"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Природа кримінальних дій, як правило, передбачає їх приховування суб’єктом вчинення кримінального правопорушен</w:t>
      </w:r>
      <w:r w:rsidR="00C16A51">
        <w:rPr>
          <w:rFonts w:ascii="Times New Roman" w:hAnsi="Times New Roman" w:cs="Times New Roman"/>
          <w:color w:val="000000" w:themeColor="text1"/>
          <w:sz w:val="24"/>
          <w:szCs w:val="24"/>
          <w:lang w:val="uk-UA"/>
        </w:rPr>
        <w:t>ня з метою уникнення покарання</w:t>
      </w:r>
      <w:r w:rsidRPr="00925533">
        <w:rPr>
          <w:rFonts w:ascii="Times New Roman" w:hAnsi="Times New Roman" w:cs="Times New Roman"/>
          <w:color w:val="000000" w:themeColor="text1"/>
          <w:sz w:val="24"/>
          <w:szCs w:val="24"/>
          <w:lang w:val="uk-UA"/>
        </w:rPr>
        <w:t xml:space="preserve"> та збереження можливо отриманих протиправним шляхом активів або переваг. </w:t>
      </w:r>
      <w:r w:rsidR="006958C5" w:rsidRPr="00925533">
        <w:rPr>
          <w:rFonts w:ascii="Times New Roman" w:hAnsi="Times New Roman" w:cs="Times New Roman"/>
          <w:color w:val="000000" w:themeColor="text1"/>
          <w:sz w:val="24"/>
          <w:szCs w:val="24"/>
          <w:lang w:val="uk-UA"/>
        </w:rPr>
        <w:t xml:space="preserve">На </w:t>
      </w:r>
      <w:r w:rsidR="001866F6" w:rsidRPr="00925533">
        <w:rPr>
          <w:rFonts w:ascii="Times New Roman" w:hAnsi="Times New Roman" w:cs="Times New Roman"/>
          <w:color w:val="000000" w:themeColor="text1"/>
          <w:sz w:val="24"/>
          <w:szCs w:val="24"/>
          <w:lang w:val="uk-UA"/>
        </w:rPr>
        <w:t>сьогодні</w:t>
      </w:r>
      <w:r w:rsidR="00C16A51">
        <w:rPr>
          <w:rFonts w:ascii="Times New Roman" w:hAnsi="Times New Roman" w:cs="Times New Roman"/>
          <w:color w:val="000000" w:themeColor="text1"/>
          <w:sz w:val="24"/>
          <w:szCs w:val="24"/>
          <w:lang w:val="uk-UA"/>
        </w:rPr>
        <w:t xml:space="preserve"> в Україні, як і в</w:t>
      </w:r>
      <w:r w:rsidRPr="00925533">
        <w:rPr>
          <w:rFonts w:ascii="Times New Roman" w:hAnsi="Times New Roman" w:cs="Times New Roman"/>
          <w:color w:val="000000" w:themeColor="text1"/>
          <w:sz w:val="24"/>
          <w:szCs w:val="24"/>
          <w:lang w:val="uk-UA"/>
        </w:rPr>
        <w:t xml:space="preserve"> інших країнах світу, кількість виявлених кримінальних правопорушень є меншою за кількість тих, </w:t>
      </w:r>
      <w:r w:rsidRPr="00411978">
        <w:rPr>
          <w:rFonts w:ascii="Times New Roman" w:hAnsi="Times New Roman" w:cs="Times New Roman"/>
          <w:color w:val="000000" w:themeColor="text1"/>
          <w:sz w:val="24"/>
          <w:szCs w:val="24"/>
          <w:lang w:val="uk-UA"/>
        </w:rPr>
        <w:t>які були реально вчинені. Тобто, якщо відобразити усі вчин</w:t>
      </w:r>
      <w:r w:rsidR="00BD356C" w:rsidRPr="00411978">
        <w:rPr>
          <w:rFonts w:ascii="Times New Roman" w:hAnsi="Times New Roman" w:cs="Times New Roman"/>
          <w:color w:val="000000" w:themeColor="text1"/>
          <w:sz w:val="24"/>
          <w:szCs w:val="24"/>
          <w:lang w:val="uk-UA"/>
        </w:rPr>
        <w:t xml:space="preserve">ені кримінальні правопорушення </w:t>
      </w:r>
      <w:r w:rsidRPr="00411978">
        <w:rPr>
          <w:rFonts w:ascii="Times New Roman" w:hAnsi="Times New Roman" w:cs="Times New Roman"/>
          <w:color w:val="000000" w:themeColor="text1"/>
          <w:sz w:val="24"/>
          <w:szCs w:val="24"/>
          <w:lang w:val="uk-UA"/>
        </w:rPr>
        <w:t xml:space="preserve"> </w:t>
      </w:r>
      <w:r w:rsidR="00BD356C" w:rsidRPr="00411978">
        <w:rPr>
          <w:rFonts w:ascii="Times New Roman" w:hAnsi="Times New Roman" w:cs="Times New Roman"/>
          <w:color w:val="000000" w:themeColor="text1"/>
          <w:sz w:val="24"/>
          <w:szCs w:val="24"/>
          <w:lang w:val="uk-UA"/>
        </w:rPr>
        <w:t>як</w:t>
      </w:r>
      <w:r w:rsidRPr="00411978">
        <w:rPr>
          <w:rFonts w:ascii="Times New Roman" w:hAnsi="Times New Roman" w:cs="Times New Roman"/>
          <w:color w:val="000000" w:themeColor="text1"/>
          <w:sz w:val="24"/>
          <w:szCs w:val="24"/>
          <w:lang w:val="uk-UA"/>
        </w:rPr>
        <w:t xml:space="preserve"> ст</w:t>
      </w:r>
      <w:r w:rsidR="00BD356C" w:rsidRPr="00411978">
        <w:rPr>
          <w:rFonts w:ascii="Times New Roman" w:hAnsi="Times New Roman" w:cs="Times New Roman"/>
          <w:color w:val="000000" w:themeColor="text1"/>
          <w:sz w:val="24"/>
          <w:szCs w:val="24"/>
          <w:lang w:val="uk-UA"/>
        </w:rPr>
        <w:t>о</w:t>
      </w:r>
      <w:r w:rsidRPr="00411978">
        <w:rPr>
          <w:rFonts w:ascii="Times New Roman" w:hAnsi="Times New Roman" w:cs="Times New Roman"/>
          <w:color w:val="000000" w:themeColor="text1"/>
          <w:sz w:val="24"/>
          <w:szCs w:val="24"/>
          <w:lang w:val="uk-UA"/>
        </w:rPr>
        <w:t xml:space="preserve"> відсотків</w:t>
      </w:r>
      <w:r w:rsidRPr="00925533">
        <w:rPr>
          <w:rFonts w:ascii="Times New Roman" w:hAnsi="Times New Roman" w:cs="Times New Roman"/>
          <w:color w:val="000000" w:themeColor="text1"/>
          <w:sz w:val="24"/>
          <w:szCs w:val="24"/>
          <w:lang w:val="uk-UA"/>
        </w:rPr>
        <w:t xml:space="preserve">, то обсяг тих, які були виявлені та розслідувані, є меншим. Таку категорію характеризують поняттям </w:t>
      </w:r>
      <w:r w:rsidR="00C16A51">
        <w:rPr>
          <w:rFonts w:ascii="Times New Roman" w:hAnsi="Times New Roman" w:cs="Times New Roman"/>
          <w:color w:val="000000" w:themeColor="text1"/>
          <w:sz w:val="24"/>
          <w:szCs w:val="24"/>
          <w:lang w:val="uk-UA"/>
        </w:rPr>
        <w:t>«</w:t>
      </w:r>
      <w:r w:rsidRPr="00925533">
        <w:rPr>
          <w:rFonts w:ascii="Times New Roman" w:hAnsi="Times New Roman" w:cs="Times New Roman"/>
          <w:color w:val="000000" w:themeColor="text1"/>
          <w:sz w:val="24"/>
          <w:szCs w:val="24"/>
          <w:lang w:val="uk-UA"/>
        </w:rPr>
        <w:t>латентна злочинність</w:t>
      </w:r>
      <w:r w:rsidR="00C16A51">
        <w:rPr>
          <w:rFonts w:ascii="Times New Roman" w:hAnsi="Times New Roman" w:cs="Times New Roman"/>
          <w:color w:val="000000" w:themeColor="text1"/>
          <w:sz w:val="24"/>
          <w:szCs w:val="24"/>
          <w:lang w:val="uk-UA"/>
        </w:rPr>
        <w:t>»</w:t>
      </w:r>
      <w:r w:rsidRPr="00925533">
        <w:rPr>
          <w:rFonts w:ascii="Times New Roman" w:hAnsi="Times New Roman" w:cs="Times New Roman"/>
          <w:color w:val="000000" w:themeColor="text1"/>
          <w:sz w:val="24"/>
          <w:szCs w:val="24"/>
          <w:lang w:val="uk-UA"/>
        </w:rPr>
        <w:t>, яку визначають як сукупність фактично вчинених, однак невиявлених злочинів, або таких, що внаслідок інших певних обставин не стали відомими пра</w:t>
      </w:r>
      <w:r w:rsidR="00D47516" w:rsidRPr="00925533">
        <w:rPr>
          <w:rFonts w:ascii="Times New Roman" w:hAnsi="Times New Roman" w:cs="Times New Roman"/>
          <w:color w:val="000000" w:themeColor="text1"/>
          <w:sz w:val="24"/>
          <w:szCs w:val="24"/>
          <w:lang w:val="uk-UA"/>
        </w:rPr>
        <w:t>воохоронним і судовим органам [3</w:t>
      </w:r>
      <w:r w:rsidRPr="00925533">
        <w:rPr>
          <w:rFonts w:ascii="Times New Roman" w:hAnsi="Times New Roman" w:cs="Times New Roman"/>
          <w:color w:val="000000" w:themeColor="text1"/>
          <w:sz w:val="24"/>
          <w:szCs w:val="24"/>
          <w:lang w:val="uk-UA"/>
        </w:rPr>
        <w:t>].</w:t>
      </w:r>
    </w:p>
    <w:p w14:paraId="6FE0D89E" w14:textId="3B518028"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При розслідуванні отримання неправомірної вигоди службовою особою, в силу дії певних норм кримінального процесуального законодавства, орган досудового розслідування має більше можливостей для виявлення вчинення порушень з</w:t>
      </w:r>
      <w:r w:rsidR="004B514C">
        <w:rPr>
          <w:rFonts w:ascii="Times New Roman" w:hAnsi="Times New Roman" w:cs="Times New Roman"/>
          <w:color w:val="000000" w:themeColor="text1"/>
          <w:sz w:val="24"/>
          <w:szCs w:val="24"/>
          <w:lang w:val="uk-UA"/>
        </w:rPr>
        <w:t>акону, що не стосуються</w:t>
      </w:r>
      <w:r w:rsidRPr="00925533">
        <w:rPr>
          <w:rFonts w:ascii="Times New Roman" w:hAnsi="Times New Roman" w:cs="Times New Roman"/>
          <w:color w:val="000000" w:themeColor="text1"/>
          <w:sz w:val="24"/>
          <w:szCs w:val="24"/>
          <w:lang w:val="uk-UA"/>
        </w:rPr>
        <w:t xml:space="preserve"> теми розслідування. </w:t>
      </w:r>
      <w:r w:rsidR="00D900B8" w:rsidRPr="00925533">
        <w:rPr>
          <w:rFonts w:ascii="Times New Roman" w:hAnsi="Times New Roman" w:cs="Times New Roman"/>
          <w:color w:val="000000" w:themeColor="text1"/>
          <w:sz w:val="24"/>
          <w:szCs w:val="24"/>
          <w:lang w:val="uk-UA"/>
        </w:rPr>
        <w:t>Цими</w:t>
      </w:r>
      <w:r w:rsidRPr="00925533">
        <w:rPr>
          <w:rFonts w:ascii="Times New Roman" w:hAnsi="Times New Roman" w:cs="Times New Roman"/>
          <w:color w:val="000000" w:themeColor="text1"/>
          <w:sz w:val="24"/>
          <w:szCs w:val="24"/>
          <w:lang w:val="uk-UA"/>
        </w:rPr>
        <w:t xml:space="preserve"> можливостями є проведення тих чи інших слідчих </w:t>
      </w:r>
      <w:r w:rsidR="001866F6" w:rsidRPr="00925533">
        <w:rPr>
          <w:rFonts w:ascii="Times New Roman" w:hAnsi="Times New Roman" w:cs="Times New Roman"/>
          <w:color w:val="000000" w:themeColor="text1"/>
          <w:sz w:val="24"/>
          <w:szCs w:val="24"/>
          <w:lang w:val="uk-UA"/>
        </w:rPr>
        <w:t xml:space="preserve">(розшукових) </w:t>
      </w:r>
      <w:r w:rsidRPr="00925533">
        <w:rPr>
          <w:rFonts w:ascii="Times New Roman" w:hAnsi="Times New Roman" w:cs="Times New Roman"/>
          <w:color w:val="000000" w:themeColor="text1"/>
          <w:sz w:val="24"/>
          <w:szCs w:val="24"/>
          <w:lang w:val="uk-UA"/>
        </w:rPr>
        <w:t xml:space="preserve">дій (допит; обшук; огляд; проведення експертизи тощо) та негласних слідчих </w:t>
      </w:r>
      <w:r w:rsidR="001866F6" w:rsidRPr="00925533">
        <w:rPr>
          <w:rFonts w:ascii="Times New Roman" w:hAnsi="Times New Roman" w:cs="Times New Roman"/>
          <w:color w:val="000000" w:themeColor="text1"/>
          <w:sz w:val="24"/>
          <w:szCs w:val="24"/>
          <w:lang w:val="uk-UA"/>
        </w:rPr>
        <w:t xml:space="preserve">(розшукових) </w:t>
      </w:r>
      <w:r w:rsidRPr="00925533">
        <w:rPr>
          <w:rFonts w:ascii="Times New Roman" w:hAnsi="Times New Roman" w:cs="Times New Roman"/>
          <w:color w:val="000000" w:themeColor="text1"/>
          <w:sz w:val="24"/>
          <w:szCs w:val="24"/>
          <w:lang w:val="uk-UA"/>
        </w:rPr>
        <w:t>дій (таємне спостереження за особою; можливість переглядати вміст її електронних пристроїв; отримання таємного доступу до її листування та спілкування; проникнення до п</w:t>
      </w:r>
      <w:r w:rsidR="007C34DE" w:rsidRPr="00925533">
        <w:rPr>
          <w:rFonts w:ascii="Times New Roman" w:hAnsi="Times New Roman" w:cs="Times New Roman"/>
          <w:color w:val="000000" w:themeColor="text1"/>
          <w:sz w:val="24"/>
          <w:szCs w:val="24"/>
          <w:lang w:val="uk-UA"/>
        </w:rPr>
        <w:t>ублічно недоступних місць тощо), а</w:t>
      </w:r>
      <w:r w:rsidR="00D900B8" w:rsidRPr="00925533">
        <w:rPr>
          <w:rFonts w:ascii="Times New Roman" w:hAnsi="Times New Roman" w:cs="Times New Roman"/>
          <w:color w:val="000000" w:themeColor="text1"/>
          <w:sz w:val="24"/>
          <w:szCs w:val="24"/>
          <w:lang w:val="uk-UA"/>
        </w:rPr>
        <w:t xml:space="preserve">дже кожна </w:t>
      </w:r>
      <w:r w:rsidR="007C34DE" w:rsidRPr="00925533">
        <w:rPr>
          <w:rFonts w:ascii="Times New Roman" w:hAnsi="Times New Roman" w:cs="Times New Roman"/>
          <w:color w:val="000000" w:themeColor="text1"/>
          <w:sz w:val="24"/>
          <w:szCs w:val="24"/>
          <w:lang w:val="uk-UA"/>
        </w:rPr>
        <w:t>з них</w:t>
      </w:r>
      <w:r w:rsidR="00D900B8" w:rsidRPr="00925533">
        <w:rPr>
          <w:rFonts w:ascii="Times New Roman" w:hAnsi="Times New Roman" w:cs="Times New Roman"/>
          <w:color w:val="000000" w:themeColor="text1"/>
          <w:sz w:val="24"/>
          <w:szCs w:val="24"/>
          <w:lang w:val="uk-UA"/>
        </w:rPr>
        <w:t xml:space="preserve"> містить у собі комплекс пізнавальних моментів, що забезпечується встановленням певних слідів та істини [</w:t>
      </w:r>
      <w:r w:rsidR="00D47516" w:rsidRPr="00925533">
        <w:rPr>
          <w:rFonts w:ascii="Times New Roman" w:hAnsi="Times New Roman" w:cs="Times New Roman"/>
          <w:color w:val="000000" w:themeColor="text1"/>
          <w:sz w:val="24"/>
          <w:szCs w:val="24"/>
          <w:lang w:val="uk-UA"/>
        </w:rPr>
        <w:t>4</w:t>
      </w:r>
      <w:r w:rsidR="00D900B8" w:rsidRPr="00925533">
        <w:rPr>
          <w:rFonts w:ascii="Times New Roman" w:hAnsi="Times New Roman" w:cs="Times New Roman"/>
          <w:color w:val="000000" w:themeColor="text1"/>
          <w:sz w:val="24"/>
          <w:szCs w:val="24"/>
          <w:lang w:val="uk-UA"/>
        </w:rPr>
        <w:t>].</w:t>
      </w:r>
    </w:p>
    <w:p w14:paraId="1FE3247B" w14:textId="77777777" w:rsidR="00464D99"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Варто зазначити, що залежно від кваліфікації за тою чи іншою частиною ст</w:t>
      </w:r>
      <w:r w:rsidR="001866F6" w:rsidRPr="00925533">
        <w:rPr>
          <w:rFonts w:ascii="Times New Roman" w:hAnsi="Times New Roman" w:cs="Times New Roman"/>
          <w:color w:val="000000" w:themeColor="text1"/>
          <w:sz w:val="24"/>
          <w:szCs w:val="24"/>
          <w:lang w:val="uk-UA"/>
        </w:rPr>
        <w:t xml:space="preserve">. </w:t>
      </w:r>
      <w:r w:rsidRPr="00925533">
        <w:rPr>
          <w:rFonts w:ascii="Times New Roman" w:hAnsi="Times New Roman" w:cs="Times New Roman"/>
          <w:color w:val="000000" w:themeColor="text1"/>
          <w:sz w:val="24"/>
          <w:szCs w:val="24"/>
          <w:lang w:val="uk-UA"/>
        </w:rPr>
        <w:t>368 Кримінального кодексу України «Прийняття пропозиції, обіцянки або одержання неправомірної вигоди службовою особою», відповідно до кримінального законодавства, вчинений злочин може бути нетяжки</w:t>
      </w:r>
      <w:r w:rsidR="00D47516" w:rsidRPr="00925533">
        <w:rPr>
          <w:rFonts w:ascii="Times New Roman" w:hAnsi="Times New Roman" w:cs="Times New Roman"/>
          <w:color w:val="000000" w:themeColor="text1"/>
          <w:sz w:val="24"/>
          <w:szCs w:val="24"/>
          <w:lang w:val="uk-UA"/>
        </w:rPr>
        <w:t>м, тяжким або особливо тяжким [5</w:t>
      </w:r>
      <w:r w:rsidRPr="00925533">
        <w:rPr>
          <w:rFonts w:ascii="Times New Roman" w:hAnsi="Times New Roman" w:cs="Times New Roman"/>
          <w:color w:val="000000" w:themeColor="text1"/>
          <w:sz w:val="24"/>
          <w:szCs w:val="24"/>
          <w:lang w:val="uk-UA"/>
        </w:rPr>
        <w:t xml:space="preserve">]. Що стосується негласних слідчих </w:t>
      </w:r>
      <w:r w:rsidR="001866F6" w:rsidRPr="00925533">
        <w:rPr>
          <w:rFonts w:ascii="Times New Roman" w:hAnsi="Times New Roman" w:cs="Times New Roman"/>
          <w:color w:val="000000" w:themeColor="text1"/>
          <w:sz w:val="24"/>
          <w:szCs w:val="24"/>
          <w:lang w:val="uk-UA"/>
        </w:rPr>
        <w:t xml:space="preserve">(розшукових) </w:t>
      </w:r>
      <w:r w:rsidRPr="00925533">
        <w:rPr>
          <w:rFonts w:ascii="Times New Roman" w:hAnsi="Times New Roman" w:cs="Times New Roman"/>
          <w:color w:val="000000" w:themeColor="text1"/>
          <w:sz w:val="24"/>
          <w:szCs w:val="24"/>
          <w:lang w:val="uk-UA"/>
        </w:rPr>
        <w:t>дій, то зазначені вище у</w:t>
      </w:r>
      <w:r w:rsidR="00C16A51">
        <w:rPr>
          <w:rFonts w:ascii="Times New Roman" w:hAnsi="Times New Roman" w:cs="Times New Roman"/>
          <w:color w:val="000000" w:themeColor="text1"/>
          <w:sz w:val="24"/>
          <w:szCs w:val="24"/>
          <w:lang w:val="uk-UA"/>
        </w:rPr>
        <w:t xml:space="preserve"> цій статті, можуть проводитися </w:t>
      </w:r>
      <w:r w:rsidR="00C16A51" w:rsidRPr="009150BF">
        <w:rPr>
          <w:rFonts w:ascii="Times New Roman" w:hAnsi="Times New Roman" w:cs="Times New Roman"/>
          <w:color w:val="000000" w:themeColor="text1"/>
          <w:sz w:val="24"/>
          <w:szCs w:val="24"/>
          <w:lang w:val="uk-UA"/>
        </w:rPr>
        <w:t>винятково</w:t>
      </w:r>
      <w:r w:rsidRPr="00925533">
        <w:rPr>
          <w:rFonts w:ascii="Times New Roman" w:hAnsi="Times New Roman" w:cs="Times New Roman"/>
          <w:color w:val="000000" w:themeColor="text1"/>
          <w:sz w:val="24"/>
          <w:szCs w:val="24"/>
          <w:lang w:val="uk-UA"/>
        </w:rPr>
        <w:t xml:space="preserve"> у кримінальному провадженні щодо тяжких злочинів</w:t>
      </w:r>
      <w:r w:rsidR="00D47516" w:rsidRPr="00925533">
        <w:rPr>
          <w:rFonts w:ascii="Times New Roman" w:hAnsi="Times New Roman" w:cs="Times New Roman"/>
          <w:color w:val="000000" w:themeColor="text1"/>
          <w:sz w:val="24"/>
          <w:szCs w:val="24"/>
          <w:lang w:val="uk-UA"/>
        </w:rPr>
        <w:t xml:space="preserve"> або особливо тяжких злочинів [6</w:t>
      </w:r>
      <w:r w:rsidRPr="00925533">
        <w:rPr>
          <w:rFonts w:ascii="Times New Roman" w:hAnsi="Times New Roman" w:cs="Times New Roman"/>
          <w:color w:val="000000" w:themeColor="text1"/>
          <w:sz w:val="24"/>
          <w:szCs w:val="24"/>
          <w:lang w:val="uk-UA"/>
        </w:rPr>
        <w:t>].</w:t>
      </w:r>
    </w:p>
    <w:p w14:paraId="67FB388E" w14:textId="3D336A95" w:rsidR="00474003" w:rsidRPr="00925533" w:rsidRDefault="00464D99"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Антикорупційне декларування є одним із дієвих інс</w:t>
      </w:r>
      <w:r w:rsidR="00E47442">
        <w:rPr>
          <w:rFonts w:ascii="Times New Roman" w:hAnsi="Times New Roman" w:cs="Times New Roman"/>
          <w:color w:val="000000" w:themeColor="text1"/>
          <w:sz w:val="24"/>
          <w:szCs w:val="24"/>
          <w:lang w:val="uk-UA"/>
        </w:rPr>
        <w:t>трументів запобігання корупції в у</w:t>
      </w:r>
      <w:r w:rsidRPr="00925533">
        <w:rPr>
          <w:rFonts w:ascii="Times New Roman" w:hAnsi="Times New Roman" w:cs="Times New Roman"/>
          <w:color w:val="000000" w:themeColor="text1"/>
          <w:sz w:val="24"/>
          <w:szCs w:val="24"/>
          <w:lang w:val="uk-UA"/>
        </w:rPr>
        <w:t>сіх її проявах. Воно традиційно розглядається як один з інструментів поп</w:t>
      </w:r>
      <w:r w:rsidR="00D47516" w:rsidRPr="00925533">
        <w:rPr>
          <w:rFonts w:ascii="Times New Roman" w:hAnsi="Times New Roman" w:cs="Times New Roman"/>
          <w:color w:val="000000" w:themeColor="text1"/>
          <w:sz w:val="24"/>
          <w:szCs w:val="24"/>
          <w:lang w:val="uk-UA"/>
        </w:rPr>
        <w:t>ередження протиправних діянь [7</w:t>
      </w:r>
      <w:r w:rsidRPr="00925533">
        <w:rPr>
          <w:rFonts w:ascii="Times New Roman" w:hAnsi="Times New Roman" w:cs="Times New Roman"/>
          <w:color w:val="000000" w:themeColor="text1"/>
          <w:sz w:val="24"/>
          <w:szCs w:val="24"/>
          <w:lang w:val="uk-UA"/>
        </w:rPr>
        <w:t xml:space="preserve">]. </w:t>
      </w:r>
      <w:r w:rsidR="006966F8" w:rsidRPr="006966F8">
        <w:rPr>
          <w:rFonts w:ascii="Times New Roman" w:hAnsi="Times New Roman" w:cs="Times New Roman"/>
          <w:color w:val="000000" w:themeColor="text1"/>
          <w:sz w:val="24"/>
          <w:szCs w:val="24"/>
          <w:lang w:val="uk-UA"/>
        </w:rPr>
        <w:t>Як свідчить</w:t>
      </w:r>
      <w:r w:rsidR="00474003" w:rsidRPr="006966F8">
        <w:rPr>
          <w:rFonts w:ascii="Times New Roman" w:hAnsi="Times New Roman" w:cs="Times New Roman"/>
          <w:color w:val="000000" w:themeColor="text1"/>
          <w:sz w:val="24"/>
          <w:szCs w:val="24"/>
          <w:lang w:val="uk-UA"/>
        </w:rPr>
        <w:t xml:space="preserve"> практика,</w:t>
      </w:r>
      <w:r w:rsidR="00474003" w:rsidRPr="00925533">
        <w:rPr>
          <w:rFonts w:ascii="Times New Roman" w:hAnsi="Times New Roman" w:cs="Times New Roman"/>
          <w:color w:val="000000" w:themeColor="text1"/>
          <w:sz w:val="24"/>
          <w:szCs w:val="24"/>
          <w:lang w:val="uk-UA"/>
        </w:rPr>
        <w:t xml:space="preserve"> часто при розслідуванні отримання неправомірної вигоди службовою особою, </w:t>
      </w:r>
      <w:r w:rsidR="00BD356C" w:rsidRPr="00411978">
        <w:rPr>
          <w:rFonts w:ascii="Times New Roman" w:hAnsi="Times New Roman" w:cs="Times New Roman"/>
          <w:color w:val="000000" w:themeColor="text1"/>
          <w:sz w:val="24"/>
          <w:szCs w:val="24"/>
          <w:lang w:val="uk-UA"/>
        </w:rPr>
        <w:t>відшукуються великі</w:t>
      </w:r>
      <w:r w:rsidR="00474003" w:rsidRPr="00411978">
        <w:rPr>
          <w:rFonts w:ascii="Times New Roman" w:hAnsi="Times New Roman" w:cs="Times New Roman"/>
          <w:color w:val="000000" w:themeColor="text1"/>
          <w:sz w:val="24"/>
          <w:szCs w:val="24"/>
          <w:lang w:val="uk-UA"/>
        </w:rPr>
        <w:t xml:space="preserve"> сум</w:t>
      </w:r>
      <w:r w:rsidR="00BD356C" w:rsidRPr="00411978">
        <w:rPr>
          <w:rFonts w:ascii="Times New Roman" w:hAnsi="Times New Roman" w:cs="Times New Roman"/>
          <w:color w:val="000000" w:themeColor="text1"/>
          <w:sz w:val="24"/>
          <w:szCs w:val="24"/>
          <w:lang w:val="uk-UA"/>
        </w:rPr>
        <w:t>и</w:t>
      </w:r>
      <w:r w:rsidR="00474003" w:rsidRPr="00411978">
        <w:rPr>
          <w:rFonts w:ascii="Times New Roman" w:hAnsi="Times New Roman" w:cs="Times New Roman"/>
          <w:color w:val="000000" w:themeColor="text1"/>
          <w:sz w:val="24"/>
          <w:szCs w:val="24"/>
          <w:lang w:val="uk-UA"/>
        </w:rPr>
        <w:t xml:space="preserve"> готівки,</w:t>
      </w:r>
      <w:r w:rsidR="00474003" w:rsidRPr="00925533">
        <w:rPr>
          <w:rFonts w:ascii="Times New Roman" w:hAnsi="Times New Roman" w:cs="Times New Roman"/>
          <w:color w:val="000000" w:themeColor="text1"/>
          <w:sz w:val="24"/>
          <w:szCs w:val="24"/>
          <w:lang w:val="uk-UA"/>
        </w:rPr>
        <w:t xml:space="preserve"> встановл</w:t>
      </w:r>
      <w:r w:rsidR="00BD356C">
        <w:rPr>
          <w:rFonts w:ascii="Times New Roman" w:hAnsi="Times New Roman" w:cs="Times New Roman"/>
          <w:color w:val="000000" w:themeColor="text1"/>
          <w:sz w:val="24"/>
          <w:szCs w:val="24"/>
          <w:lang w:val="uk-UA"/>
        </w:rPr>
        <w:t>юються факти</w:t>
      </w:r>
      <w:r w:rsidR="00474003" w:rsidRPr="00925533">
        <w:rPr>
          <w:rFonts w:ascii="Times New Roman" w:hAnsi="Times New Roman" w:cs="Times New Roman"/>
          <w:color w:val="000000" w:themeColor="text1"/>
          <w:sz w:val="24"/>
          <w:szCs w:val="24"/>
          <w:lang w:val="uk-UA"/>
        </w:rPr>
        <w:t xml:space="preserve"> прихованого набуття у власність а</w:t>
      </w:r>
      <w:r w:rsidR="00E47442">
        <w:rPr>
          <w:rFonts w:ascii="Times New Roman" w:hAnsi="Times New Roman" w:cs="Times New Roman"/>
          <w:color w:val="000000" w:themeColor="text1"/>
          <w:sz w:val="24"/>
          <w:szCs w:val="24"/>
          <w:lang w:val="uk-UA"/>
        </w:rPr>
        <w:t>ктивів у тому чи іншому вигляді</w:t>
      </w:r>
      <w:r w:rsidR="00474003" w:rsidRPr="00925533">
        <w:rPr>
          <w:rFonts w:ascii="Times New Roman" w:hAnsi="Times New Roman" w:cs="Times New Roman"/>
          <w:color w:val="000000" w:themeColor="text1"/>
          <w:sz w:val="24"/>
          <w:szCs w:val="24"/>
          <w:lang w:val="uk-UA"/>
        </w:rPr>
        <w:t xml:space="preserve"> або користування ними. </w:t>
      </w:r>
      <w:r w:rsidR="00E47442">
        <w:rPr>
          <w:rFonts w:ascii="Times New Roman" w:hAnsi="Times New Roman" w:cs="Times New Roman"/>
          <w:color w:val="000000" w:themeColor="text1"/>
          <w:sz w:val="24"/>
          <w:szCs w:val="24"/>
          <w:lang w:val="uk-UA"/>
        </w:rPr>
        <w:t>Часто</w:t>
      </w:r>
      <w:r w:rsidR="00474003" w:rsidRPr="00925533">
        <w:rPr>
          <w:rFonts w:ascii="Times New Roman" w:hAnsi="Times New Roman" w:cs="Times New Roman"/>
          <w:color w:val="000000" w:themeColor="text1"/>
          <w:sz w:val="24"/>
          <w:szCs w:val="24"/>
          <w:lang w:val="uk-UA"/>
        </w:rPr>
        <w:t xml:space="preserve"> орган досудового розслідування встанов</w:t>
      </w:r>
      <w:r w:rsidR="00E47442">
        <w:rPr>
          <w:rFonts w:ascii="Times New Roman" w:hAnsi="Times New Roman" w:cs="Times New Roman"/>
          <w:color w:val="000000" w:themeColor="text1"/>
          <w:sz w:val="24"/>
          <w:szCs w:val="24"/>
          <w:lang w:val="uk-UA"/>
        </w:rPr>
        <w:t>лює, що такі активи не вносено</w:t>
      </w:r>
      <w:r w:rsidR="00474003" w:rsidRPr="00925533">
        <w:rPr>
          <w:rFonts w:ascii="Times New Roman" w:hAnsi="Times New Roman" w:cs="Times New Roman"/>
          <w:color w:val="000000" w:themeColor="text1"/>
          <w:sz w:val="24"/>
          <w:szCs w:val="24"/>
          <w:lang w:val="uk-UA"/>
        </w:rPr>
        <w:t xml:space="preserve"> службовими особами до декларації особи, уповноваженої на виконання функцій держави або місцевого самоврядування; їх ва</w:t>
      </w:r>
      <w:r w:rsidR="00E47442">
        <w:rPr>
          <w:rFonts w:ascii="Times New Roman" w:hAnsi="Times New Roman" w:cs="Times New Roman"/>
          <w:color w:val="000000" w:themeColor="text1"/>
          <w:sz w:val="24"/>
          <w:szCs w:val="24"/>
          <w:lang w:val="uk-UA"/>
        </w:rPr>
        <w:t>ртість або еквівалент є більшим за</w:t>
      </w:r>
      <w:r w:rsidR="00474003" w:rsidRPr="00925533">
        <w:rPr>
          <w:rFonts w:ascii="Times New Roman" w:hAnsi="Times New Roman" w:cs="Times New Roman"/>
          <w:color w:val="000000" w:themeColor="text1"/>
          <w:sz w:val="24"/>
          <w:szCs w:val="24"/>
          <w:lang w:val="uk-UA"/>
        </w:rPr>
        <w:t xml:space="preserve"> офіційні доходи державного службовця; вони набуті у власність за вищу суму, ніж відображено у відповідній декларації державного службовця.</w:t>
      </w:r>
      <w:r w:rsidR="00C53CE8" w:rsidRPr="00925533">
        <w:rPr>
          <w:rFonts w:ascii="Times New Roman" w:hAnsi="Times New Roman" w:cs="Times New Roman"/>
          <w:color w:val="000000" w:themeColor="text1"/>
          <w:sz w:val="24"/>
          <w:szCs w:val="24"/>
          <w:lang w:val="uk-UA"/>
        </w:rPr>
        <w:t xml:space="preserve"> </w:t>
      </w:r>
    </w:p>
    <w:p w14:paraId="2BB5906E" w14:textId="77777777" w:rsidR="00474003" w:rsidRPr="00925533" w:rsidRDefault="00BB543B"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Перелічені випадки зумовлюють необхідність прийняття відповідних процесуальних рішень. З</w:t>
      </w:r>
      <w:r w:rsidR="00474003" w:rsidRPr="00925533">
        <w:rPr>
          <w:rFonts w:ascii="Times New Roman" w:hAnsi="Times New Roman" w:cs="Times New Roman"/>
          <w:color w:val="000000" w:themeColor="text1"/>
          <w:sz w:val="24"/>
          <w:szCs w:val="24"/>
          <w:lang w:val="uk-UA"/>
        </w:rPr>
        <w:t>алежно від конкретних обставин, у кожному індивідуальному випадку, орган досудового розслідування може</w:t>
      </w:r>
      <w:r>
        <w:rPr>
          <w:rFonts w:ascii="Times New Roman" w:hAnsi="Times New Roman" w:cs="Times New Roman"/>
          <w:color w:val="000000" w:themeColor="text1"/>
          <w:sz w:val="24"/>
          <w:szCs w:val="24"/>
          <w:lang w:val="uk-UA"/>
        </w:rPr>
        <w:t xml:space="preserve"> обирати різні алгоритми дій.</w:t>
      </w:r>
    </w:p>
    <w:p w14:paraId="6F729490" w14:textId="77777777"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Першим із них є реєстрація відповідного кримінального провадження за фактом декларування недостовірної інформації. У випадку виявлення необґрунтованих активів, вартість яких більша за мінімально встановлену законодавством, але яка не досягає порогу кримінальної ві</w:t>
      </w:r>
      <w:r w:rsidR="006966F8">
        <w:rPr>
          <w:rFonts w:ascii="Times New Roman" w:hAnsi="Times New Roman" w:cs="Times New Roman"/>
          <w:color w:val="000000" w:themeColor="text1"/>
          <w:sz w:val="24"/>
          <w:szCs w:val="24"/>
          <w:lang w:val="uk-UA"/>
        </w:rPr>
        <w:t>дповідальності, можуть збиратися</w:t>
      </w:r>
      <w:r w:rsidRPr="00925533">
        <w:rPr>
          <w:rFonts w:ascii="Times New Roman" w:hAnsi="Times New Roman" w:cs="Times New Roman"/>
          <w:color w:val="000000" w:themeColor="text1"/>
          <w:sz w:val="24"/>
          <w:szCs w:val="24"/>
          <w:lang w:val="uk-UA"/>
        </w:rPr>
        <w:t xml:space="preserve"> матеріали для подання позову про визнання активів не</w:t>
      </w:r>
      <w:r w:rsidR="00BB543B">
        <w:rPr>
          <w:rFonts w:ascii="Times New Roman" w:hAnsi="Times New Roman" w:cs="Times New Roman"/>
          <w:color w:val="000000" w:themeColor="text1"/>
          <w:sz w:val="24"/>
          <w:szCs w:val="24"/>
          <w:lang w:val="uk-UA"/>
        </w:rPr>
        <w:t>обґрунтованими та їх стягнення в</w:t>
      </w:r>
      <w:r w:rsidRPr="00925533">
        <w:rPr>
          <w:rFonts w:ascii="Times New Roman" w:hAnsi="Times New Roman" w:cs="Times New Roman"/>
          <w:color w:val="000000" w:themeColor="text1"/>
          <w:sz w:val="24"/>
          <w:szCs w:val="24"/>
          <w:lang w:val="uk-UA"/>
        </w:rPr>
        <w:t xml:space="preserve"> дохід держави. Іншим шляхом є реєстрація та розслідування кримінального провадження за фактом незаконного збагачення.</w:t>
      </w:r>
    </w:p>
    <w:p w14:paraId="19BA58E4" w14:textId="77777777" w:rsidR="0053669E" w:rsidRPr="00D05886"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Варто додати, що у випадку збору матеріалів для заст</w:t>
      </w:r>
      <w:r w:rsidR="006966F8">
        <w:rPr>
          <w:rFonts w:ascii="Times New Roman" w:hAnsi="Times New Roman" w:cs="Times New Roman"/>
          <w:color w:val="000000" w:themeColor="text1"/>
          <w:sz w:val="24"/>
          <w:szCs w:val="24"/>
          <w:lang w:val="uk-UA"/>
        </w:rPr>
        <w:t xml:space="preserve">осування цивільної конфіскації </w:t>
      </w:r>
      <w:r w:rsidRPr="00925533">
        <w:rPr>
          <w:rFonts w:ascii="Times New Roman" w:hAnsi="Times New Roman" w:cs="Times New Roman"/>
          <w:color w:val="000000" w:themeColor="text1"/>
          <w:sz w:val="24"/>
          <w:szCs w:val="24"/>
          <w:lang w:val="uk-UA"/>
        </w:rPr>
        <w:t xml:space="preserve">кримінальне провадження не здійснюється. </w:t>
      </w:r>
      <w:r w:rsidR="006966F8">
        <w:rPr>
          <w:rFonts w:ascii="Times New Roman" w:hAnsi="Times New Roman" w:cs="Times New Roman"/>
          <w:color w:val="000000" w:themeColor="text1"/>
          <w:sz w:val="24"/>
          <w:szCs w:val="24"/>
          <w:lang w:val="uk-UA"/>
        </w:rPr>
        <w:t>Адже</w:t>
      </w:r>
      <w:r w:rsidR="00D900B8" w:rsidRPr="00925533">
        <w:rPr>
          <w:rFonts w:ascii="Times New Roman" w:hAnsi="Times New Roman" w:cs="Times New Roman"/>
          <w:color w:val="000000" w:themeColor="text1"/>
          <w:sz w:val="24"/>
          <w:szCs w:val="24"/>
          <w:lang w:val="uk-UA"/>
        </w:rPr>
        <w:t xml:space="preserve"> однією із найсуттєвіших ї</w:t>
      </w:r>
      <w:r w:rsidR="006966F8">
        <w:rPr>
          <w:rFonts w:ascii="Times New Roman" w:hAnsi="Times New Roman" w:cs="Times New Roman"/>
          <w:color w:val="000000" w:themeColor="text1"/>
          <w:sz w:val="24"/>
          <w:szCs w:val="24"/>
          <w:lang w:val="uk-UA"/>
        </w:rPr>
        <w:t>ї відмінностей від конфіскації в</w:t>
      </w:r>
      <w:r w:rsidR="00D900B8" w:rsidRPr="00925533">
        <w:rPr>
          <w:rFonts w:ascii="Times New Roman" w:hAnsi="Times New Roman" w:cs="Times New Roman"/>
          <w:color w:val="000000" w:themeColor="text1"/>
          <w:sz w:val="24"/>
          <w:szCs w:val="24"/>
          <w:lang w:val="uk-UA"/>
        </w:rPr>
        <w:t xml:space="preserve"> межах </w:t>
      </w:r>
      <w:r w:rsidR="00D900B8" w:rsidRPr="00D05886">
        <w:rPr>
          <w:rFonts w:ascii="Times New Roman" w:hAnsi="Times New Roman" w:cs="Times New Roman"/>
          <w:color w:val="000000" w:themeColor="text1"/>
          <w:sz w:val="24"/>
          <w:szCs w:val="24"/>
          <w:lang w:val="uk-UA"/>
        </w:rPr>
        <w:t xml:space="preserve">кримінального провадження є те, що така конфіскація є речовою, а її застосування можливе без засудження особи </w:t>
      </w:r>
      <w:r w:rsidR="006966F8">
        <w:rPr>
          <w:rFonts w:ascii="Times New Roman" w:hAnsi="Times New Roman" w:cs="Times New Roman"/>
          <w:color w:val="000000" w:themeColor="text1"/>
          <w:sz w:val="24"/>
          <w:szCs w:val="24"/>
          <w:lang w:val="uk-UA"/>
        </w:rPr>
        <w:t xml:space="preserve">за вчинення злочину, оскільки в </w:t>
      </w:r>
      <w:r w:rsidR="00D900B8" w:rsidRPr="00D05886">
        <w:rPr>
          <w:rFonts w:ascii="Times New Roman" w:hAnsi="Times New Roman" w:cs="Times New Roman"/>
          <w:color w:val="000000" w:themeColor="text1"/>
          <w:sz w:val="24"/>
          <w:szCs w:val="24"/>
          <w:lang w:val="uk-UA"/>
        </w:rPr>
        <w:t xml:space="preserve">такому випадку переслідується </w:t>
      </w:r>
      <w:r w:rsidR="00D47516" w:rsidRPr="00D05886">
        <w:rPr>
          <w:rFonts w:ascii="Times New Roman" w:hAnsi="Times New Roman" w:cs="Times New Roman"/>
          <w:color w:val="000000" w:themeColor="text1"/>
          <w:sz w:val="24"/>
          <w:szCs w:val="24"/>
          <w:lang w:val="uk-UA"/>
        </w:rPr>
        <w:t>не особа, а відповідне майно [8</w:t>
      </w:r>
      <w:r w:rsidR="00D900B8" w:rsidRPr="00D05886">
        <w:rPr>
          <w:rFonts w:ascii="Times New Roman" w:hAnsi="Times New Roman" w:cs="Times New Roman"/>
          <w:color w:val="000000" w:themeColor="text1"/>
          <w:sz w:val="24"/>
          <w:szCs w:val="24"/>
          <w:lang w:val="uk-UA"/>
        </w:rPr>
        <w:t xml:space="preserve">]. </w:t>
      </w:r>
      <w:r w:rsidR="000A4C72" w:rsidRPr="00D05886">
        <w:rPr>
          <w:rFonts w:ascii="Times New Roman" w:hAnsi="Times New Roman" w:cs="Times New Roman"/>
          <w:color w:val="000000" w:themeColor="text1"/>
          <w:sz w:val="24"/>
          <w:szCs w:val="24"/>
          <w:lang w:val="uk-UA"/>
        </w:rPr>
        <w:t xml:space="preserve">Тобто підхід, спрямований на конфіскацію, </w:t>
      </w:r>
      <w:r w:rsidR="0067313A" w:rsidRPr="00D05886">
        <w:rPr>
          <w:rFonts w:ascii="Times New Roman" w:hAnsi="Times New Roman" w:cs="Times New Roman"/>
          <w:color w:val="000000" w:themeColor="text1"/>
          <w:sz w:val="24"/>
          <w:szCs w:val="24"/>
          <w:lang w:val="uk-UA"/>
        </w:rPr>
        <w:t>не направлений на покарання</w:t>
      </w:r>
      <w:r w:rsidR="000A4C72" w:rsidRPr="00D05886">
        <w:rPr>
          <w:rFonts w:ascii="Times New Roman" w:hAnsi="Times New Roman" w:cs="Times New Roman"/>
          <w:color w:val="000000" w:themeColor="text1"/>
          <w:sz w:val="24"/>
          <w:szCs w:val="24"/>
          <w:lang w:val="uk-UA"/>
        </w:rPr>
        <w:t xml:space="preserve"> осіб, які володіють незаконно набутими доходами, і натомість зосереджується на вилученні таких активів</w:t>
      </w:r>
      <w:r w:rsidR="00A27BBF" w:rsidRPr="00D05886">
        <w:rPr>
          <w:rFonts w:ascii="Times New Roman" w:hAnsi="Times New Roman" w:cs="Times New Roman"/>
          <w:color w:val="000000" w:themeColor="text1"/>
          <w:sz w:val="24"/>
          <w:szCs w:val="24"/>
          <w:lang w:val="ru-RU"/>
        </w:rPr>
        <w:t xml:space="preserve"> [9]</w:t>
      </w:r>
      <w:r w:rsidR="000A4C72" w:rsidRPr="00D05886">
        <w:rPr>
          <w:rFonts w:ascii="Times New Roman" w:hAnsi="Times New Roman" w:cs="Times New Roman"/>
          <w:color w:val="000000" w:themeColor="text1"/>
          <w:sz w:val="24"/>
          <w:szCs w:val="24"/>
          <w:lang w:val="uk-UA"/>
        </w:rPr>
        <w:t>.</w:t>
      </w:r>
    </w:p>
    <w:p w14:paraId="1CF0F0FB" w14:textId="3E09DDF7"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D05886">
        <w:rPr>
          <w:rFonts w:ascii="Times New Roman" w:hAnsi="Times New Roman" w:cs="Times New Roman"/>
          <w:color w:val="000000" w:themeColor="text1"/>
          <w:sz w:val="24"/>
          <w:szCs w:val="24"/>
          <w:lang w:val="uk-UA"/>
        </w:rPr>
        <w:t>При реєстрації</w:t>
      </w:r>
      <w:r w:rsidR="0053669E" w:rsidRPr="00D05886">
        <w:rPr>
          <w:rFonts w:ascii="Times New Roman" w:hAnsi="Times New Roman" w:cs="Times New Roman"/>
          <w:color w:val="000000" w:themeColor="text1"/>
          <w:sz w:val="24"/>
          <w:szCs w:val="24"/>
          <w:lang w:val="uk-UA"/>
        </w:rPr>
        <w:t xml:space="preserve"> ж</w:t>
      </w:r>
      <w:r w:rsidRPr="00D05886">
        <w:rPr>
          <w:rFonts w:ascii="Times New Roman" w:hAnsi="Times New Roman" w:cs="Times New Roman"/>
          <w:color w:val="000000" w:themeColor="text1"/>
          <w:sz w:val="24"/>
          <w:szCs w:val="24"/>
          <w:lang w:val="uk-UA"/>
        </w:rPr>
        <w:t xml:space="preserve"> кримінального провадження за фактами декларування</w:t>
      </w:r>
      <w:r w:rsidR="006966F8">
        <w:rPr>
          <w:rFonts w:ascii="Times New Roman" w:hAnsi="Times New Roman" w:cs="Times New Roman"/>
          <w:color w:val="000000" w:themeColor="text1"/>
          <w:sz w:val="24"/>
          <w:szCs w:val="24"/>
          <w:lang w:val="uk-UA"/>
        </w:rPr>
        <w:t xml:space="preserve"> недостовірної інформації або незаконного збагачення</w:t>
      </w:r>
      <w:r w:rsidRPr="00925533">
        <w:rPr>
          <w:rFonts w:ascii="Times New Roman" w:hAnsi="Times New Roman" w:cs="Times New Roman"/>
          <w:color w:val="000000" w:themeColor="text1"/>
          <w:sz w:val="24"/>
          <w:szCs w:val="24"/>
          <w:lang w:val="uk-UA"/>
        </w:rPr>
        <w:t xml:space="preserve"> можна його об’єднати із кримінальним провадженням щодо отримання неправ</w:t>
      </w:r>
      <w:r w:rsidR="006966F8">
        <w:rPr>
          <w:rFonts w:ascii="Times New Roman" w:hAnsi="Times New Roman" w:cs="Times New Roman"/>
          <w:color w:val="000000" w:themeColor="text1"/>
          <w:sz w:val="24"/>
          <w:szCs w:val="24"/>
          <w:lang w:val="uk-UA"/>
        </w:rPr>
        <w:t>омірної вигоди службовою особою,</w:t>
      </w:r>
      <w:r w:rsidRPr="00925533">
        <w:rPr>
          <w:rFonts w:ascii="Times New Roman" w:hAnsi="Times New Roman" w:cs="Times New Roman"/>
          <w:color w:val="000000" w:themeColor="text1"/>
          <w:sz w:val="24"/>
          <w:szCs w:val="24"/>
          <w:lang w:val="uk-UA"/>
        </w:rPr>
        <w:t xml:space="preserve"> або </w:t>
      </w:r>
      <w:r w:rsidR="0053669E" w:rsidRPr="00925533">
        <w:rPr>
          <w:rFonts w:ascii="Times New Roman" w:hAnsi="Times New Roman" w:cs="Times New Roman"/>
          <w:color w:val="000000" w:themeColor="text1"/>
          <w:sz w:val="24"/>
          <w:szCs w:val="24"/>
          <w:lang w:val="uk-UA"/>
        </w:rPr>
        <w:t xml:space="preserve">ж розслідувати як </w:t>
      </w:r>
      <w:r w:rsidRPr="00925533">
        <w:rPr>
          <w:rFonts w:ascii="Times New Roman" w:hAnsi="Times New Roman" w:cs="Times New Roman"/>
          <w:color w:val="000000" w:themeColor="text1"/>
          <w:sz w:val="24"/>
          <w:szCs w:val="24"/>
          <w:lang w:val="uk-UA"/>
        </w:rPr>
        <w:t>окреме. Також трапляються випадки, коли споч</w:t>
      </w:r>
      <w:r w:rsidR="00BB543B">
        <w:rPr>
          <w:rFonts w:ascii="Times New Roman" w:hAnsi="Times New Roman" w:cs="Times New Roman"/>
          <w:color w:val="000000" w:themeColor="text1"/>
          <w:sz w:val="24"/>
          <w:szCs w:val="24"/>
          <w:lang w:val="uk-UA"/>
        </w:rPr>
        <w:t>атку розслідування проводиться в</w:t>
      </w:r>
      <w:r w:rsidRPr="00925533">
        <w:rPr>
          <w:rFonts w:ascii="Times New Roman" w:hAnsi="Times New Roman" w:cs="Times New Roman"/>
          <w:color w:val="000000" w:themeColor="text1"/>
          <w:sz w:val="24"/>
          <w:szCs w:val="24"/>
          <w:lang w:val="uk-UA"/>
        </w:rPr>
        <w:t xml:space="preserve"> об’єднаном</w:t>
      </w:r>
      <w:r w:rsidR="00BB543B">
        <w:rPr>
          <w:rFonts w:ascii="Times New Roman" w:hAnsi="Times New Roman" w:cs="Times New Roman"/>
          <w:color w:val="000000" w:themeColor="text1"/>
          <w:sz w:val="24"/>
          <w:szCs w:val="24"/>
          <w:lang w:val="uk-UA"/>
        </w:rPr>
        <w:t>у кримінальному провадженні, а в</w:t>
      </w:r>
      <w:r w:rsidRPr="00925533">
        <w:rPr>
          <w:rFonts w:ascii="Times New Roman" w:hAnsi="Times New Roman" w:cs="Times New Roman"/>
          <w:color w:val="000000" w:themeColor="text1"/>
          <w:sz w:val="24"/>
          <w:szCs w:val="24"/>
          <w:lang w:val="uk-UA"/>
        </w:rPr>
        <w:t xml:space="preserve"> подальшому</w:t>
      </w:r>
      <w:r w:rsidRPr="00411978">
        <w:rPr>
          <w:rFonts w:ascii="Times New Roman" w:hAnsi="Times New Roman" w:cs="Times New Roman"/>
          <w:color w:val="000000" w:themeColor="text1"/>
          <w:sz w:val="24"/>
          <w:szCs w:val="24"/>
          <w:lang w:val="uk-UA"/>
        </w:rPr>
        <w:t xml:space="preserve">, </w:t>
      </w:r>
      <w:r w:rsidR="00BD356C" w:rsidRPr="00411978">
        <w:rPr>
          <w:rFonts w:ascii="Times New Roman" w:hAnsi="Times New Roman" w:cs="Times New Roman"/>
          <w:color w:val="000000" w:themeColor="text1"/>
          <w:sz w:val="24"/>
          <w:szCs w:val="24"/>
          <w:lang w:val="uk-UA"/>
        </w:rPr>
        <w:t>здійснюється виділення одного із них, яке</w:t>
      </w:r>
      <w:r w:rsidRPr="00411978">
        <w:rPr>
          <w:rFonts w:ascii="Times New Roman" w:hAnsi="Times New Roman" w:cs="Times New Roman"/>
          <w:color w:val="000000" w:themeColor="text1"/>
          <w:sz w:val="24"/>
          <w:szCs w:val="24"/>
          <w:lang w:val="uk-UA"/>
        </w:rPr>
        <w:t xml:space="preserve"> </w:t>
      </w:r>
      <w:r w:rsidR="00CA53A9" w:rsidRPr="00411978">
        <w:rPr>
          <w:rFonts w:ascii="Times New Roman" w:hAnsi="Times New Roman" w:cs="Times New Roman"/>
          <w:color w:val="000000" w:themeColor="text1"/>
          <w:sz w:val="24"/>
          <w:szCs w:val="24"/>
          <w:lang w:val="uk-UA"/>
        </w:rPr>
        <w:t xml:space="preserve">спрямовується </w:t>
      </w:r>
      <w:r w:rsidRPr="00411978">
        <w:rPr>
          <w:rFonts w:ascii="Times New Roman" w:hAnsi="Times New Roman" w:cs="Times New Roman"/>
          <w:color w:val="000000" w:themeColor="text1"/>
          <w:sz w:val="24"/>
          <w:szCs w:val="24"/>
          <w:lang w:val="uk-UA"/>
        </w:rPr>
        <w:t>до суду.</w:t>
      </w:r>
      <w:r w:rsidR="007C34DE" w:rsidRPr="00411978">
        <w:rPr>
          <w:rFonts w:ascii="Times New Roman" w:hAnsi="Times New Roman" w:cs="Times New Roman"/>
          <w:color w:val="000000" w:themeColor="text1"/>
          <w:sz w:val="24"/>
          <w:szCs w:val="24"/>
          <w:lang w:val="uk-UA"/>
        </w:rPr>
        <w:t xml:space="preserve"> </w:t>
      </w:r>
      <w:r w:rsidR="0053669E" w:rsidRPr="00411978">
        <w:rPr>
          <w:rFonts w:ascii="Times New Roman" w:hAnsi="Times New Roman" w:cs="Times New Roman"/>
          <w:color w:val="000000" w:themeColor="text1"/>
          <w:sz w:val="24"/>
          <w:szCs w:val="24"/>
          <w:lang w:val="uk-UA"/>
        </w:rPr>
        <w:t>З</w:t>
      </w:r>
      <w:r w:rsidR="006966F8" w:rsidRPr="00411978">
        <w:rPr>
          <w:rFonts w:ascii="Times New Roman" w:hAnsi="Times New Roman" w:cs="Times New Roman"/>
          <w:color w:val="000000" w:themeColor="text1"/>
          <w:sz w:val="24"/>
          <w:szCs w:val="24"/>
          <w:lang w:val="uk-UA"/>
        </w:rPr>
        <w:t>аконне й</w:t>
      </w:r>
      <w:r w:rsidR="004F772C" w:rsidRPr="00411978">
        <w:rPr>
          <w:rFonts w:ascii="Times New Roman" w:hAnsi="Times New Roman" w:cs="Times New Roman"/>
          <w:color w:val="000000" w:themeColor="text1"/>
          <w:sz w:val="24"/>
          <w:szCs w:val="24"/>
          <w:lang w:val="uk-UA"/>
        </w:rPr>
        <w:t xml:space="preserve"> </w:t>
      </w:r>
      <w:r w:rsidR="007C34DE" w:rsidRPr="00411978">
        <w:rPr>
          <w:rFonts w:ascii="Times New Roman" w:hAnsi="Times New Roman" w:cs="Times New Roman"/>
          <w:color w:val="000000" w:themeColor="text1"/>
          <w:sz w:val="24"/>
          <w:szCs w:val="24"/>
          <w:lang w:val="uk-UA"/>
        </w:rPr>
        <w:t>обґрунтоване ухвалення рішень про об’єднання і виділення матеріалів кримінальних проваджень дають можливість досягати позитивних для кримінального судочинства результатів, а саме</w:t>
      </w:r>
      <w:r w:rsidR="00E47442" w:rsidRPr="00411978">
        <w:rPr>
          <w:rFonts w:ascii="Times New Roman" w:hAnsi="Times New Roman" w:cs="Times New Roman"/>
          <w:color w:val="000000" w:themeColor="text1"/>
          <w:sz w:val="24"/>
          <w:szCs w:val="24"/>
          <w:lang w:val="uk-UA"/>
        </w:rPr>
        <w:t>:</w:t>
      </w:r>
      <w:r w:rsidR="007C34DE" w:rsidRPr="00411978">
        <w:rPr>
          <w:rFonts w:ascii="Times New Roman" w:hAnsi="Times New Roman" w:cs="Times New Roman"/>
          <w:color w:val="000000" w:themeColor="text1"/>
          <w:sz w:val="24"/>
          <w:szCs w:val="24"/>
          <w:lang w:val="uk-UA"/>
        </w:rPr>
        <w:t xml:space="preserve"> пришвидшення</w:t>
      </w:r>
      <w:r w:rsidR="007C34DE" w:rsidRPr="00925533">
        <w:rPr>
          <w:rFonts w:ascii="Times New Roman" w:hAnsi="Times New Roman" w:cs="Times New Roman"/>
          <w:color w:val="000000" w:themeColor="text1"/>
          <w:sz w:val="24"/>
          <w:szCs w:val="24"/>
          <w:lang w:val="uk-UA"/>
        </w:rPr>
        <w:t xml:space="preserve"> судочинства, процесуальної економії, створення умов для реалізації прав та законних інтересів учасникі</w:t>
      </w:r>
      <w:r w:rsidR="00BB543B">
        <w:rPr>
          <w:rFonts w:ascii="Times New Roman" w:hAnsi="Times New Roman" w:cs="Times New Roman"/>
          <w:color w:val="000000" w:themeColor="text1"/>
          <w:sz w:val="24"/>
          <w:szCs w:val="24"/>
          <w:lang w:val="uk-UA"/>
        </w:rPr>
        <w:t>в кримінального провадження</w:t>
      </w:r>
      <w:r w:rsidR="00D47516" w:rsidRPr="00925533">
        <w:rPr>
          <w:rFonts w:ascii="Times New Roman" w:hAnsi="Times New Roman" w:cs="Times New Roman"/>
          <w:color w:val="000000" w:themeColor="text1"/>
          <w:sz w:val="24"/>
          <w:szCs w:val="24"/>
          <w:lang w:val="uk-UA"/>
        </w:rPr>
        <w:t xml:space="preserve"> [</w:t>
      </w:r>
      <w:r w:rsidR="00A27BBF" w:rsidRPr="00D05886">
        <w:rPr>
          <w:rFonts w:ascii="Times New Roman" w:hAnsi="Times New Roman" w:cs="Times New Roman"/>
          <w:color w:val="000000" w:themeColor="text1"/>
          <w:sz w:val="24"/>
          <w:szCs w:val="24"/>
          <w:lang w:val="uk-UA"/>
        </w:rPr>
        <w:t>10</w:t>
      </w:r>
      <w:r w:rsidR="007C34DE" w:rsidRPr="00925533">
        <w:rPr>
          <w:rFonts w:ascii="Times New Roman" w:hAnsi="Times New Roman" w:cs="Times New Roman"/>
          <w:color w:val="000000" w:themeColor="text1"/>
          <w:sz w:val="24"/>
          <w:szCs w:val="24"/>
          <w:lang w:val="uk-UA"/>
        </w:rPr>
        <w:t>].</w:t>
      </w:r>
    </w:p>
    <w:p w14:paraId="625991F7" w14:textId="77777777"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 </w:t>
      </w:r>
    </w:p>
    <w:p w14:paraId="2141A732" w14:textId="77777777" w:rsidR="00474003" w:rsidRPr="00925533" w:rsidRDefault="00474003" w:rsidP="00BD733C">
      <w:pPr>
        <w:pStyle w:val="a3"/>
        <w:tabs>
          <w:tab w:val="left" w:pos="0"/>
        </w:tabs>
        <w:spacing w:after="0" w:line="240" w:lineRule="auto"/>
        <w:ind w:left="0"/>
        <w:jc w:val="both"/>
        <w:rPr>
          <w:rFonts w:ascii="Times New Roman" w:hAnsi="Times New Roman" w:cs="Times New Roman"/>
          <w:b/>
          <w:i/>
          <w:color w:val="000000" w:themeColor="text1"/>
          <w:sz w:val="24"/>
          <w:szCs w:val="24"/>
          <w:lang w:val="uk-UA"/>
        </w:rPr>
      </w:pPr>
      <w:r w:rsidRPr="00925533">
        <w:rPr>
          <w:rFonts w:ascii="Times New Roman" w:hAnsi="Times New Roman" w:cs="Times New Roman"/>
          <w:b/>
          <w:i/>
          <w:color w:val="000000" w:themeColor="text1"/>
          <w:sz w:val="24"/>
          <w:szCs w:val="24"/>
          <w:lang w:val="uk-UA"/>
        </w:rPr>
        <w:t>Притягнення до кримінальної відповідальності за декларування недостовірної інформації, виявлене при розслідуванні отримання неправомірної вигоди службовою особою</w:t>
      </w:r>
    </w:p>
    <w:p w14:paraId="6EB7E34E" w14:textId="59B6FE15"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При виявленні великих сум готівкових коштів, криптогаманців</w:t>
      </w:r>
      <w:r w:rsidR="008A181F">
        <w:rPr>
          <w:rFonts w:ascii="Times New Roman" w:hAnsi="Times New Roman" w:cs="Times New Roman"/>
          <w:color w:val="000000" w:themeColor="text1"/>
          <w:sz w:val="24"/>
          <w:szCs w:val="24"/>
          <w:lang w:val="uk-UA"/>
        </w:rPr>
        <w:t xml:space="preserve"> із криптоактивами, встановленні</w:t>
      </w:r>
      <w:r w:rsidRPr="00925533">
        <w:rPr>
          <w:rFonts w:ascii="Times New Roman" w:hAnsi="Times New Roman" w:cs="Times New Roman"/>
          <w:color w:val="000000" w:themeColor="text1"/>
          <w:sz w:val="24"/>
          <w:szCs w:val="24"/>
          <w:lang w:val="uk-UA"/>
        </w:rPr>
        <w:t xml:space="preserve"> фактів користування або володіння дороговартісним майном службовою особою, під час розслідування</w:t>
      </w:r>
      <w:r w:rsidR="008A181F">
        <w:rPr>
          <w:rFonts w:ascii="Times New Roman" w:hAnsi="Times New Roman" w:cs="Times New Roman"/>
          <w:color w:val="000000" w:themeColor="text1"/>
          <w:sz w:val="24"/>
          <w:szCs w:val="24"/>
          <w:lang w:val="uk-UA"/>
        </w:rPr>
        <w:t xml:space="preserve"> отримання неправомірної вигоди</w:t>
      </w:r>
      <w:r w:rsidRPr="00925533">
        <w:rPr>
          <w:rFonts w:ascii="Times New Roman" w:hAnsi="Times New Roman" w:cs="Times New Roman"/>
          <w:color w:val="000000" w:themeColor="text1"/>
          <w:sz w:val="24"/>
          <w:szCs w:val="24"/>
          <w:lang w:val="uk-UA"/>
        </w:rPr>
        <w:t xml:space="preserve"> наступним логічним кроком є перевірка декларування </w:t>
      </w:r>
      <w:r w:rsidR="000A6739" w:rsidRPr="00925533">
        <w:rPr>
          <w:rFonts w:ascii="Times New Roman" w:hAnsi="Times New Roman" w:cs="Times New Roman"/>
          <w:color w:val="000000" w:themeColor="text1"/>
          <w:sz w:val="24"/>
          <w:szCs w:val="24"/>
          <w:lang w:val="uk-UA"/>
        </w:rPr>
        <w:t>суб’єктом декларування</w:t>
      </w:r>
      <w:r w:rsidRPr="00925533">
        <w:rPr>
          <w:rFonts w:ascii="Times New Roman" w:hAnsi="Times New Roman" w:cs="Times New Roman"/>
          <w:color w:val="000000" w:themeColor="text1"/>
          <w:sz w:val="24"/>
          <w:szCs w:val="24"/>
          <w:lang w:val="uk-UA"/>
        </w:rPr>
        <w:t xml:space="preserve"> у щорічній декларації цих активів, а також наявності у неї доходів, що дозволяли б їх набути у власність.</w:t>
      </w:r>
    </w:p>
    <w:p w14:paraId="1F9825BE" w14:textId="3A6B1098" w:rsidR="00474003" w:rsidRDefault="008A181F"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У разі</w:t>
      </w:r>
      <w:r w:rsidR="00474003" w:rsidRPr="00925533">
        <w:rPr>
          <w:rFonts w:ascii="Times New Roman" w:hAnsi="Times New Roman" w:cs="Times New Roman"/>
          <w:color w:val="000000" w:themeColor="text1"/>
          <w:sz w:val="24"/>
          <w:szCs w:val="24"/>
          <w:lang w:val="uk-UA"/>
        </w:rPr>
        <w:t xml:space="preserve"> встановлення відсутності зазначення активів у</w:t>
      </w:r>
      <w:r>
        <w:rPr>
          <w:rFonts w:ascii="Times New Roman" w:hAnsi="Times New Roman" w:cs="Times New Roman"/>
          <w:color w:val="000000" w:themeColor="text1"/>
          <w:sz w:val="24"/>
          <w:szCs w:val="24"/>
          <w:lang w:val="uk-UA"/>
        </w:rPr>
        <w:t xml:space="preserve"> щорічній декларації та</w:t>
      </w:r>
      <w:r w:rsidR="00474003" w:rsidRPr="00925533">
        <w:rPr>
          <w:rFonts w:ascii="Times New Roman" w:hAnsi="Times New Roman" w:cs="Times New Roman"/>
          <w:color w:val="000000" w:themeColor="text1"/>
          <w:sz w:val="24"/>
          <w:szCs w:val="24"/>
          <w:lang w:val="uk-UA"/>
        </w:rPr>
        <w:t xml:space="preserve"> якщо такі обставини містять ознаки кримінального правопорушення, у слідчого або прокурора виникає обов’язок розпочати досудове розслідування за фактом деклар</w:t>
      </w:r>
      <w:r>
        <w:rPr>
          <w:rFonts w:ascii="Times New Roman" w:hAnsi="Times New Roman" w:cs="Times New Roman"/>
          <w:color w:val="000000" w:themeColor="text1"/>
          <w:sz w:val="24"/>
          <w:szCs w:val="24"/>
          <w:lang w:val="uk-UA"/>
        </w:rPr>
        <w:t>ування недостовірної інформації</w:t>
      </w:r>
      <w:r w:rsidR="00474003" w:rsidRPr="00925533">
        <w:rPr>
          <w:rFonts w:ascii="Times New Roman" w:hAnsi="Times New Roman" w:cs="Times New Roman"/>
          <w:color w:val="000000" w:themeColor="text1"/>
          <w:sz w:val="24"/>
          <w:szCs w:val="24"/>
          <w:lang w:val="uk-UA"/>
        </w:rPr>
        <w:t xml:space="preserve"> та вжити усі</w:t>
      </w:r>
      <w:r>
        <w:rPr>
          <w:rFonts w:ascii="Times New Roman" w:hAnsi="Times New Roman" w:cs="Times New Roman"/>
          <w:color w:val="000000" w:themeColor="text1"/>
          <w:sz w:val="24"/>
          <w:szCs w:val="24"/>
          <w:lang w:val="uk-UA"/>
        </w:rPr>
        <w:t xml:space="preserve">х передбачених законом заходів </w:t>
      </w:r>
      <w:r w:rsidR="00474003" w:rsidRPr="00925533">
        <w:rPr>
          <w:rFonts w:ascii="Times New Roman" w:hAnsi="Times New Roman" w:cs="Times New Roman"/>
          <w:color w:val="000000" w:themeColor="text1"/>
          <w:sz w:val="24"/>
          <w:szCs w:val="24"/>
          <w:lang w:val="uk-UA"/>
        </w:rPr>
        <w:t>для встановлення події кримінального правопорушен</w:t>
      </w:r>
      <w:r>
        <w:rPr>
          <w:rFonts w:ascii="Times New Roman" w:hAnsi="Times New Roman" w:cs="Times New Roman"/>
          <w:color w:val="000000" w:themeColor="text1"/>
          <w:sz w:val="24"/>
          <w:szCs w:val="24"/>
          <w:lang w:val="uk-UA"/>
        </w:rPr>
        <w:t>ня і</w:t>
      </w:r>
      <w:r w:rsidR="00D47516" w:rsidRPr="00925533">
        <w:rPr>
          <w:rFonts w:ascii="Times New Roman" w:hAnsi="Times New Roman" w:cs="Times New Roman"/>
          <w:color w:val="000000" w:themeColor="text1"/>
          <w:sz w:val="24"/>
          <w:szCs w:val="24"/>
          <w:lang w:val="uk-UA"/>
        </w:rPr>
        <w:t xml:space="preserve"> особи, яка його вчинила [6</w:t>
      </w:r>
      <w:r w:rsidR="00474003" w:rsidRPr="00925533">
        <w:rPr>
          <w:rFonts w:ascii="Times New Roman" w:hAnsi="Times New Roman" w:cs="Times New Roman"/>
          <w:color w:val="000000" w:themeColor="text1"/>
          <w:sz w:val="24"/>
          <w:szCs w:val="24"/>
          <w:lang w:val="uk-UA"/>
        </w:rPr>
        <w:t>].</w:t>
      </w:r>
    </w:p>
    <w:p w14:paraId="2AECADFC" w14:textId="67A17EF0" w:rsidR="00474003" w:rsidRPr="006B239F"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Відповідно до українського законодавства, поріг кримінальної відповідальності за деклар</w:t>
      </w:r>
      <w:r w:rsidR="008A181F">
        <w:rPr>
          <w:rFonts w:ascii="Times New Roman" w:hAnsi="Times New Roman" w:cs="Times New Roman"/>
          <w:color w:val="000000" w:themeColor="text1"/>
          <w:sz w:val="24"/>
          <w:szCs w:val="24"/>
          <w:lang w:val="uk-UA"/>
        </w:rPr>
        <w:t>ування недостовірної інформації</w:t>
      </w:r>
      <w:r w:rsidRPr="00925533">
        <w:rPr>
          <w:rFonts w:ascii="Times New Roman" w:hAnsi="Times New Roman" w:cs="Times New Roman"/>
          <w:color w:val="000000" w:themeColor="text1"/>
          <w:sz w:val="24"/>
          <w:szCs w:val="24"/>
          <w:lang w:val="uk-UA"/>
        </w:rPr>
        <w:t xml:space="preserve"> у щорічній д</w:t>
      </w:r>
      <w:r w:rsidR="008A181F">
        <w:rPr>
          <w:rFonts w:ascii="Times New Roman" w:hAnsi="Times New Roman" w:cs="Times New Roman"/>
          <w:color w:val="000000" w:themeColor="text1"/>
          <w:sz w:val="24"/>
          <w:szCs w:val="24"/>
          <w:lang w:val="uk-UA"/>
        </w:rPr>
        <w:t xml:space="preserve">екларації державного службовця </w:t>
      </w:r>
      <w:r w:rsidRPr="00925533">
        <w:rPr>
          <w:rFonts w:ascii="Times New Roman" w:hAnsi="Times New Roman" w:cs="Times New Roman"/>
          <w:color w:val="000000" w:themeColor="text1"/>
          <w:sz w:val="24"/>
          <w:szCs w:val="24"/>
          <w:lang w:val="uk-UA"/>
        </w:rPr>
        <w:t>станом на 1 січня 202</w:t>
      </w:r>
      <w:r w:rsidR="00247757" w:rsidRPr="00925533">
        <w:rPr>
          <w:rFonts w:ascii="Times New Roman" w:hAnsi="Times New Roman" w:cs="Times New Roman"/>
          <w:color w:val="000000" w:themeColor="text1"/>
          <w:sz w:val="24"/>
          <w:szCs w:val="24"/>
          <w:lang w:val="uk-UA"/>
        </w:rPr>
        <w:t>6</w:t>
      </w:r>
      <w:r w:rsidR="008A181F">
        <w:rPr>
          <w:rFonts w:ascii="Times New Roman" w:hAnsi="Times New Roman" w:cs="Times New Roman"/>
          <w:color w:val="000000" w:themeColor="text1"/>
          <w:sz w:val="24"/>
          <w:szCs w:val="24"/>
          <w:lang w:val="uk-UA"/>
        </w:rPr>
        <w:t xml:space="preserve"> р.</w:t>
      </w:r>
      <w:r w:rsidR="006958C5" w:rsidRPr="00925533">
        <w:rPr>
          <w:rFonts w:ascii="Times New Roman" w:hAnsi="Times New Roman" w:cs="Times New Roman"/>
          <w:color w:val="000000" w:themeColor="text1"/>
          <w:sz w:val="24"/>
          <w:szCs w:val="24"/>
          <w:lang w:val="uk-UA"/>
        </w:rPr>
        <w:t xml:space="preserve"> становить 2</w:t>
      </w:r>
      <w:r w:rsidRPr="00925533">
        <w:rPr>
          <w:rFonts w:ascii="Times New Roman" w:hAnsi="Times New Roman" w:cs="Times New Roman"/>
          <w:color w:val="000000" w:themeColor="text1"/>
          <w:sz w:val="24"/>
          <w:szCs w:val="24"/>
          <w:lang w:val="uk-UA"/>
        </w:rPr>
        <w:t>,</w:t>
      </w:r>
      <w:r w:rsidR="006958C5" w:rsidRPr="00925533">
        <w:rPr>
          <w:rFonts w:ascii="Times New Roman" w:hAnsi="Times New Roman" w:cs="Times New Roman"/>
          <w:color w:val="000000" w:themeColor="text1"/>
          <w:sz w:val="24"/>
          <w:szCs w:val="24"/>
          <w:lang w:val="uk-UA"/>
        </w:rPr>
        <w:t>496</w:t>
      </w:r>
      <w:r w:rsidRPr="00925533">
        <w:rPr>
          <w:rFonts w:ascii="Times New Roman" w:hAnsi="Times New Roman" w:cs="Times New Roman"/>
          <w:color w:val="000000" w:themeColor="text1"/>
          <w:sz w:val="24"/>
          <w:szCs w:val="24"/>
          <w:lang w:val="uk-UA"/>
        </w:rPr>
        <w:t xml:space="preserve"> мільйона гривень. Посилення ж кримінальної відповідальності має місце при декларуванні недостові</w:t>
      </w:r>
      <w:r w:rsidR="008A181F">
        <w:rPr>
          <w:rFonts w:ascii="Times New Roman" w:hAnsi="Times New Roman" w:cs="Times New Roman"/>
          <w:color w:val="000000" w:themeColor="text1"/>
          <w:sz w:val="24"/>
          <w:szCs w:val="24"/>
          <w:lang w:val="uk-UA"/>
        </w:rPr>
        <w:t xml:space="preserve">рної інформації на суму понад </w:t>
      </w:r>
      <w:r w:rsidR="006958C5" w:rsidRPr="00925533">
        <w:rPr>
          <w:rFonts w:ascii="Times New Roman" w:hAnsi="Times New Roman" w:cs="Times New Roman"/>
          <w:color w:val="000000" w:themeColor="text1"/>
          <w:sz w:val="24"/>
          <w:szCs w:val="24"/>
          <w:lang w:val="uk-UA"/>
        </w:rPr>
        <w:t>8,32</w:t>
      </w:r>
      <w:r w:rsidRPr="00925533">
        <w:rPr>
          <w:rFonts w:ascii="Times New Roman" w:hAnsi="Times New Roman" w:cs="Times New Roman"/>
          <w:color w:val="000000" w:themeColor="text1"/>
          <w:sz w:val="24"/>
          <w:szCs w:val="24"/>
          <w:lang w:val="uk-UA"/>
        </w:rPr>
        <w:t xml:space="preserve"> мільйона гривень.</w:t>
      </w:r>
    </w:p>
    <w:p w14:paraId="54DB6CB8" w14:textId="73C55F5B" w:rsidR="0067313A" w:rsidRPr="006B239F" w:rsidRDefault="0067313A"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6B239F">
        <w:rPr>
          <w:rFonts w:ascii="Times New Roman" w:hAnsi="Times New Roman" w:cs="Times New Roman"/>
          <w:color w:val="000000" w:themeColor="text1"/>
          <w:sz w:val="24"/>
          <w:szCs w:val="24"/>
          <w:lang w:val="uk-UA"/>
        </w:rPr>
        <w:lastRenderedPageBreak/>
        <w:t>Варто зазначити, що діючи як інструмент боротьби з тіньовою економікою держави, електронне декларування може розглядатися як ефективний механізм протидії корупції в Україні в контексті пр</w:t>
      </w:r>
      <w:r w:rsidR="00A27BBF" w:rsidRPr="006B239F">
        <w:rPr>
          <w:rFonts w:ascii="Times New Roman" w:hAnsi="Times New Roman" w:cs="Times New Roman"/>
          <w:color w:val="000000" w:themeColor="text1"/>
          <w:sz w:val="24"/>
          <w:szCs w:val="24"/>
          <w:lang w:val="uk-UA"/>
        </w:rPr>
        <w:t>оцесів європейської інтеграції [11]</w:t>
      </w:r>
      <w:r w:rsidRPr="006B239F">
        <w:rPr>
          <w:rFonts w:ascii="Times New Roman" w:hAnsi="Times New Roman" w:cs="Times New Roman"/>
          <w:color w:val="000000" w:themeColor="text1"/>
          <w:sz w:val="24"/>
          <w:szCs w:val="24"/>
          <w:lang w:val="uk-UA"/>
        </w:rPr>
        <w:t xml:space="preserve">. </w:t>
      </w:r>
      <w:r w:rsidR="008A181F">
        <w:rPr>
          <w:rFonts w:ascii="Times New Roman" w:hAnsi="Times New Roman" w:cs="Times New Roman"/>
          <w:sz w:val="24"/>
          <w:szCs w:val="24"/>
          <w:lang w:val="uk-UA"/>
        </w:rPr>
        <w:t>Воно також може бути</w:t>
      </w:r>
      <w:r w:rsidR="006B239F" w:rsidRPr="006B239F">
        <w:rPr>
          <w:rFonts w:ascii="Times New Roman" w:hAnsi="Times New Roman" w:cs="Times New Roman"/>
          <w:sz w:val="24"/>
          <w:szCs w:val="24"/>
          <w:lang w:val="uk-UA"/>
        </w:rPr>
        <w:t xml:space="preserve"> потужним інструментом публічної підзвітності, щоб привернути увагу до зловживання державним службовим становищем, допомогти у переслідуванні корупціонерів та створити культуру контролю в державному секторі, яка стримує корупцію [12].</w:t>
      </w:r>
    </w:p>
    <w:p w14:paraId="00E6B653" w14:textId="37704A74" w:rsidR="00474003" w:rsidRPr="00F71650" w:rsidRDefault="008A181F"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Крізь</w:t>
      </w:r>
      <w:r w:rsidR="0067313A" w:rsidRPr="006B239F">
        <w:rPr>
          <w:rFonts w:ascii="Times New Roman" w:hAnsi="Times New Roman" w:cs="Times New Roman"/>
          <w:color w:val="000000" w:themeColor="text1"/>
          <w:sz w:val="24"/>
          <w:szCs w:val="24"/>
          <w:lang w:val="uk-UA"/>
        </w:rPr>
        <w:t xml:space="preserve"> призму зазначеного варто описати одну</w:t>
      </w:r>
      <w:r>
        <w:rPr>
          <w:rFonts w:ascii="Times New Roman" w:hAnsi="Times New Roman" w:cs="Times New Roman"/>
          <w:color w:val="000000" w:themeColor="text1"/>
          <w:sz w:val="24"/>
          <w:szCs w:val="24"/>
          <w:lang w:val="uk-UA"/>
        </w:rPr>
        <w:t xml:space="preserve"> </w:t>
      </w:r>
      <w:r w:rsidR="00474003" w:rsidRPr="006B239F">
        <w:rPr>
          <w:rFonts w:ascii="Times New Roman" w:hAnsi="Times New Roman" w:cs="Times New Roman"/>
          <w:color w:val="000000" w:themeColor="text1"/>
          <w:sz w:val="24"/>
          <w:szCs w:val="24"/>
          <w:lang w:val="uk-UA"/>
        </w:rPr>
        <w:t>з найбільш типових ситуацій при розслідуванні отримання державним службовцем</w:t>
      </w:r>
      <w:r w:rsidR="00474003" w:rsidRPr="00925533">
        <w:rPr>
          <w:rFonts w:ascii="Times New Roman" w:hAnsi="Times New Roman" w:cs="Times New Roman"/>
          <w:color w:val="000000" w:themeColor="text1"/>
          <w:sz w:val="24"/>
          <w:szCs w:val="24"/>
          <w:lang w:val="uk-UA"/>
        </w:rPr>
        <w:t xml:space="preserve"> неправомірної вигоди, </w:t>
      </w:r>
      <w:r w:rsidR="0067313A">
        <w:rPr>
          <w:rFonts w:ascii="Times New Roman" w:hAnsi="Times New Roman" w:cs="Times New Roman"/>
          <w:color w:val="000000" w:themeColor="text1"/>
          <w:sz w:val="24"/>
          <w:szCs w:val="24"/>
          <w:lang w:val="uk-UA"/>
        </w:rPr>
        <w:t xml:space="preserve">що полягає у виявленні </w:t>
      </w:r>
      <w:r w:rsidR="00474003" w:rsidRPr="00925533">
        <w:rPr>
          <w:rFonts w:ascii="Times New Roman" w:hAnsi="Times New Roman" w:cs="Times New Roman"/>
          <w:color w:val="000000" w:themeColor="text1"/>
          <w:sz w:val="24"/>
          <w:szCs w:val="24"/>
          <w:lang w:val="uk-UA"/>
        </w:rPr>
        <w:t>у ході обшуку значних сум незадекларованої готівки без їх</w:t>
      </w:r>
      <w:r>
        <w:rPr>
          <w:rFonts w:ascii="Times New Roman" w:hAnsi="Times New Roman" w:cs="Times New Roman"/>
          <w:color w:val="000000" w:themeColor="text1"/>
          <w:sz w:val="24"/>
          <w:szCs w:val="24"/>
          <w:lang w:val="uk-UA"/>
        </w:rPr>
        <w:t xml:space="preserve"> декларування. У цьому разі</w:t>
      </w:r>
      <w:r w:rsidR="00474003" w:rsidRPr="00925533">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є в</w:t>
      </w:r>
      <w:r w:rsidR="00474003" w:rsidRPr="00F71650">
        <w:rPr>
          <w:rFonts w:ascii="Times New Roman" w:hAnsi="Times New Roman" w:cs="Times New Roman"/>
          <w:color w:val="000000" w:themeColor="text1"/>
          <w:sz w:val="24"/>
          <w:szCs w:val="24"/>
          <w:lang w:val="uk-UA"/>
        </w:rPr>
        <w:t>сі підстави</w:t>
      </w:r>
      <w:r>
        <w:rPr>
          <w:rFonts w:ascii="Times New Roman" w:hAnsi="Times New Roman" w:cs="Times New Roman"/>
          <w:color w:val="000000" w:themeColor="text1"/>
          <w:sz w:val="24"/>
          <w:szCs w:val="24"/>
          <w:lang w:val="uk-UA"/>
        </w:rPr>
        <w:t xml:space="preserve"> вилучати вказані грошові кошти та звертатися</w:t>
      </w:r>
      <w:r w:rsidR="00474003" w:rsidRPr="00F71650">
        <w:rPr>
          <w:rFonts w:ascii="Times New Roman" w:hAnsi="Times New Roman" w:cs="Times New Roman"/>
          <w:color w:val="000000" w:themeColor="text1"/>
          <w:sz w:val="24"/>
          <w:szCs w:val="24"/>
          <w:lang w:val="uk-UA"/>
        </w:rPr>
        <w:t xml:space="preserve"> до слідчого судді з метою їх арешту. Вони можуть бути арештовані як </w:t>
      </w:r>
      <w:r>
        <w:rPr>
          <w:rFonts w:ascii="Times New Roman" w:hAnsi="Times New Roman" w:cs="Times New Roman"/>
          <w:color w:val="000000" w:themeColor="text1"/>
          <w:sz w:val="24"/>
          <w:szCs w:val="24"/>
          <w:lang w:val="uk-UA"/>
        </w:rPr>
        <w:t>і</w:t>
      </w:r>
      <w:r w:rsidR="00474003" w:rsidRPr="00F71650">
        <w:rPr>
          <w:rFonts w:ascii="Times New Roman" w:hAnsi="Times New Roman" w:cs="Times New Roman"/>
          <w:color w:val="000000" w:themeColor="text1"/>
          <w:sz w:val="24"/>
          <w:szCs w:val="24"/>
          <w:lang w:val="uk-UA"/>
        </w:rPr>
        <w:t>з метою забезпечення можливої конфіскації майна як виду покарання, у рамках кримінального провадження за фактом отримання неправомірної вигоди, так і з метою збереження речових доказів у рамках н</w:t>
      </w:r>
      <w:r>
        <w:rPr>
          <w:rFonts w:ascii="Times New Roman" w:hAnsi="Times New Roman" w:cs="Times New Roman"/>
          <w:color w:val="000000" w:themeColor="text1"/>
          <w:sz w:val="24"/>
          <w:szCs w:val="24"/>
          <w:lang w:val="uk-UA"/>
        </w:rPr>
        <w:t>ового кримінального провадження</w:t>
      </w:r>
      <w:r w:rsidR="00474003" w:rsidRPr="00F71650">
        <w:rPr>
          <w:rFonts w:ascii="Times New Roman" w:hAnsi="Times New Roman" w:cs="Times New Roman"/>
          <w:color w:val="000000" w:themeColor="text1"/>
          <w:sz w:val="24"/>
          <w:szCs w:val="24"/>
          <w:lang w:val="uk-UA"/>
        </w:rPr>
        <w:t xml:space="preserve"> за фактом декларування недостовірної інформації.</w:t>
      </w:r>
    </w:p>
    <w:p w14:paraId="2DED3BB6" w14:textId="6EED7AA7" w:rsidR="0047400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F71650">
        <w:rPr>
          <w:rFonts w:ascii="Times New Roman" w:hAnsi="Times New Roman" w:cs="Times New Roman"/>
          <w:color w:val="000000" w:themeColor="text1"/>
          <w:sz w:val="24"/>
          <w:szCs w:val="24"/>
          <w:lang w:val="uk-UA"/>
        </w:rPr>
        <w:t>Можливим та</w:t>
      </w:r>
      <w:r w:rsidR="008A181F">
        <w:rPr>
          <w:rFonts w:ascii="Times New Roman" w:hAnsi="Times New Roman" w:cs="Times New Roman"/>
          <w:color w:val="000000" w:themeColor="text1"/>
          <w:sz w:val="24"/>
          <w:szCs w:val="24"/>
          <w:lang w:val="uk-UA"/>
        </w:rPr>
        <w:t>кож є віднайдення у ході обшуку</w:t>
      </w:r>
      <w:r w:rsidRPr="00F71650">
        <w:rPr>
          <w:rFonts w:ascii="Times New Roman" w:hAnsi="Times New Roman" w:cs="Times New Roman"/>
          <w:color w:val="000000" w:themeColor="text1"/>
          <w:sz w:val="24"/>
          <w:szCs w:val="24"/>
          <w:lang w:val="uk-UA"/>
        </w:rPr>
        <w:t xml:space="preserve"> або </w:t>
      </w:r>
      <w:r w:rsidR="00CA53A9" w:rsidRPr="00F71650">
        <w:rPr>
          <w:rFonts w:ascii="Times New Roman" w:hAnsi="Times New Roman" w:cs="Times New Roman"/>
          <w:color w:val="000000" w:themeColor="text1"/>
          <w:sz w:val="24"/>
          <w:szCs w:val="24"/>
          <w:lang w:val="uk-UA"/>
        </w:rPr>
        <w:t xml:space="preserve">під час проведення </w:t>
      </w:r>
      <w:r w:rsidRPr="00F71650">
        <w:rPr>
          <w:rFonts w:ascii="Times New Roman" w:hAnsi="Times New Roman" w:cs="Times New Roman"/>
          <w:color w:val="000000" w:themeColor="text1"/>
          <w:sz w:val="24"/>
          <w:szCs w:val="24"/>
          <w:lang w:val="uk-UA"/>
        </w:rPr>
        <w:t xml:space="preserve">інших слідчих </w:t>
      </w:r>
      <w:r w:rsidR="00CA53A9" w:rsidRPr="00F71650">
        <w:rPr>
          <w:rFonts w:ascii="Times New Roman" w:hAnsi="Times New Roman" w:cs="Times New Roman"/>
          <w:color w:val="000000" w:themeColor="text1"/>
          <w:sz w:val="24"/>
          <w:szCs w:val="24"/>
          <w:lang w:val="uk-UA"/>
        </w:rPr>
        <w:t>(</w:t>
      </w:r>
      <w:r w:rsidR="00CA53A9" w:rsidRPr="006B239F">
        <w:rPr>
          <w:rFonts w:ascii="Times New Roman" w:hAnsi="Times New Roman" w:cs="Times New Roman"/>
          <w:sz w:val="24"/>
          <w:szCs w:val="24"/>
          <w:lang w:val="uk-UA"/>
        </w:rPr>
        <w:t xml:space="preserve">розшукових) </w:t>
      </w:r>
      <w:r w:rsidR="00EB0431" w:rsidRPr="006B239F">
        <w:rPr>
          <w:rFonts w:ascii="Times New Roman" w:hAnsi="Times New Roman" w:cs="Times New Roman"/>
          <w:sz w:val="24"/>
          <w:szCs w:val="24"/>
          <w:lang w:val="uk-UA"/>
        </w:rPr>
        <w:t>дій</w:t>
      </w:r>
      <w:r w:rsidR="008A181F">
        <w:rPr>
          <w:rFonts w:ascii="Times New Roman" w:hAnsi="Times New Roman" w:cs="Times New Roman"/>
          <w:sz w:val="24"/>
          <w:szCs w:val="24"/>
          <w:lang w:val="uk-UA"/>
        </w:rPr>
        <w:t xml:space="preserve"> криптогаманців</w:t>
      </w:r>
      <w:r w:rsidRPr="006B239F">
        <w:rPr>
          <w:rFonts w:ascii="Times New Roman" w:hAnsi="Times New Roman" w:cs="Times New Roman"/>
          <w:sz w:val="24"/>
          <w:szCs w:val="24"/>
          <w:lang w:val="uk-UA"/>
        </w:rPr>
        <w:t xml:space="preserve"> із наявними на них активами у вигляді криптовалюти, які не були внесені до щорічної декларації службової особи. </w:t>
      </w:r>
      <w:r w:rsidR="00F71650" w:rsidRPr="006B239F">
        <w:rPr>
          <w:rFonts w:ascii="Times New Roman" w:hAnsi="Times New Roman" w:cs="Times New Roman"/>
          <w:sz w:val="24"/>
          <w:szCs w:val="24"/>
          <w:lang w:val="uk-UA"/>
        </w:rPr>
        <w:t>Варто зазначити, що хоча правовий статус крипт</w:t>
      </w:r>
      <w:r w:rsidR="006B239F" w:rsidRPr="006B239F">
        <w:rPr>
          <w:rFonts w:ascii="Times New Roman" w:hAnsi="Times New Roman" w:cs="Times New Roman"/>
          <w:sz w:val="24"/>
          <w:szCs w:val="24"/>
          <w:lang w:val="uk-UA"/>
        </w:rPr>
        <w:t>овалют та відносин</w:t>
      </w:r>
      <w:r w:rsidR="008A181F">
        <w:rPr>
          <w:rFonts w:ascii="Times New Roman" w:hAnsi="Times New Roman" w:cs="Times New Roman"/>
          <w:sz w:val="24"/>
          <w:szCs w:val="24"/>
          <w:lang w:val="uk-UA"/>
        </w:rPr>
        <w:t>, що виникають у</w:t>
      </w:r>
      <w:r w:rsidR="00F71650" w:rsidRPr="006B239F">
        <w:rPr>
          <w:rFonts w:ascii="Times New Roman" w:hAnsi="Times New Roman" w:cs="Times New Roman"/>
          <w:sz w:val="24"/>
          <w:szCs w:val="24"/>
          <w:lang w:val="uk-UA"/>
        </w:rPr>
        <w:t xml:space="preserve"> результаті їх ви</w:t>
      </w:r>
      <w:r w:rsidR="00A27BBF" w:rsidRPr="006B239F">
        <w:rPr>
          <w:rFonts w:ascii="Times New Roman" w:hAnsi="Times New Roman" w:cs="Times New Roman"/>
          <w:sz w:val="24"/>
          <w:szCs w:val="24"/>
          <w:lang w:val="uk-UA"/>
        </w:rPr>
        <w:t xml:space="preserve">користання, досі не визначено </w:t>
      </w:r>
      <w:r w:rsidR="00A27BBF" w:rsidRPr="006B239F">
        <w:rPr>
          <w:rFonts w:ascii="Times New Roman" w:hAnsi="Times New Roman" w:cs="Times New Roman"/>
          <w:sz w:val="24"/>
          <w:szCs w:val="24"/>
          <w:lang w:val="ru-RU"/>
        </w:rPr>
        <w:t>[13]</w:t>
      </w:r>
      <w:r w:rsidR="00F71650" w:rsidRPr="006B239F">
        <w:rPr>
          <w:rFonts w:ascii="Times New Roman" w:hAnsi="Times New Roman" w:cs="Times New Roman"/>
          <w:sz w:val="24"/>
          <w:szCs w:val="24"/>
          <w:lang w:val="uk-UA"/>
        </w:rPr>
        <w:t xml:space="preserve">, проте їх можна оцінити. </w:t>
      </w:r>
      <w:r w:rsidRPr="006B239F">
        <w:rPr>
          <w:rFonts w:ascii="Times New Roman" w:hAnsi="Times New Roman" w:cs="Times New Roman"/>
          <w:sz w:val="24"/>
          <w:szCs w:val="24"/>
          <w:lang w:val="uk-UA"/>
        </w:rPr>
        <w:t xml:space="preserve">У </w:t>
      </w:r>
      <w:r w:rsidR="00F71650" w:rsidRPr="006B239F">
        <w:rPr>
          <w:rFonts w:ascii="Times New Roman" w:hAnsi="Times New Roman" w:cs="Times New Roman"/>
          <w:sz w:val="24"/>
          <w:szCs w:val="24"/>
          <w:lang w:val="uk-UA"/>
        </w:rPr>
        <w:t>випадку виявлення таких активів</w:t>
      </w:r>
      <w:r w:rsidRPr="006B239F">
        <w:rPr>
          <w:rFonts w:ascii="Times New Roman" w:hAnsi="Times New Roman" w:cs="Times New Roman"/>
          <w:sz w:val="24"/>
          <w:szCs w:val="24"/>
          <w:lang w:val="uk-UA"/>
        </w:rPr>
        <w:t xml:space="preserve"> механізм подібний до вищеописаного</w:t>
      </w:r>
      <w:r w:rsidRPr="00925533">
        <w:rPr>
          <w:rFonts w:ascii="Times New Roman" w:hAnsi="Times New Roman" w:cs="Times New Roman"/>
          <w:color w:val="000000" w:themeColor="text1"/>
          <w:sz w:val="24"/>
          <w:szCs w:val="24"/>
          <w:lang w:val="uk-UA"/>
        </w:rPr>
        <w:t xml:space="preserve"> вия</w:t>
      </w:r>
      <w:r w:rsidR="008A181F">
        <w:rPr>
          <w:rFonts w:ascii="Times New Roman" w:hAnsi="Times New Roman" w:cs="Times New Roman"/>
          <w:color w:val="000000" w:themeColor="text1"/>
          <w:sz w:val="24"/>
          <w:szCs w:val="24"/>
          <w:lang w:val="uk-UA"/>
        </w:rPr>
        <w:t>влення готівкових коштів. Однак</w:t>
      </w:r>
      <w:r w:rsidRPr="00925533">
        <w:rPr>
          <w:rFonts w:ascii="Times New Roman" w:hAnsi="Times New Roman" w:cs="Times New Roman"/>
          <w:color w:val="000000" w:themeColor="text1"/>
          <w:sz w:val="24"/>
          <w:szCs w:val="24"/>
          <w:lang w:val="uk-UA"/>
        </w:rPr>
        <w:t xml:space="preserve"> при розслідуванні не зазначення у декларації особи, уповноваженої на виконання функцій держави або місцевого самоврядування криптовалютних активів, значно легше встановити дати їх набуття, переміщення між різними криптоадресами, оскільки всі ці трансакції можна прослідкувати за допомогою с</w:t>
      </w:r>
      <w:r w:rsidR="00BB543B">
        <w:rPr>
          <w:rFonts w:ascii="Times New Roman" w:hAnsi="Times New Roman" w:cs="Times New Roman"/>
          <w:color w:val="000000" w:themeColor="text1"/>
          <w:sz w:val="24"/>
          <w:szCs w:val="24"/>
          <w:lang w:val="uk-UA"/>
        </w:rPr>
        <w:t>пеціалізованих сайтів у мережі «І</w:t>
      </w:r>
      <w:r w:rsidRPr="00925533">
        <w:rPr>
          <w:rFonts w:ascii="Times New Roman" w:hAnsi="Times New Roman" w:cs="Times New Roman"/>
          <w:color w:val="000000" w:themeColor="text1"/>
          <w:sz w:val="24"/>
          <w:szCs w:val="24"/>
          <w:lang w:val="uk-UA"/>
        </w:rPr>
        <w:t>нтернет</w:t>
      </w:r>
      <w:r w:rsidR="00BB543B">
        <w:rPr>
          <w:rFonts w:ascii="Times New Roman" w:hAnsi="Times New Roman" w:cs="Times New Roman"/>
          <w:color w:val="000000" w:themeColor="text1"/>
          <w:sz w:val="24"/>
          <w:szCs w:val="24"/>
          <w:lang w:val="uk-UA"/>
        </w:rPr>
        <w:t>»</w:t>
      </w:r>
      <w:r w:rsidR="003F4C47">
        <w:rPr>
          <w:rFonts w:ascii="Times New Roman" w:hAnsi="Times New Roman" w:cs="Times New Roman"/>
          <w:color w:val="000000" w:themeColor="text1"/>
          <w:sz w:val="24"/>
          <w:szCs w:val="24"/>
          <w:lang w:val="uk-UA"/>
        </w:rPr>
        <w:t xml:space="preserve"> </w:t>
      </w:r>
      <w:r w:rsidRPr="00925533">
        <w:rPr>
          <w:rFonts w:ascii="Times New Roman" w:hAnsi="Times New Roman" w:cs="Times New Roman"/>
          <w:color w:val="000000" w:themeColor="text1"/>
          <w:sz w:val="24"/>
          <w:szCs w:val="24"/>
          <w:lang w:val="uk-UA"/>
        </w:rPr>
        <w:t xml:space="preserve">. </w:t>
      </w:r>
      <w:r w:rsidR="00CA53A9" w:rsidRPr="00925533">
        <w:rPr>
          <w:rFonts w:ascii="Times New Roman" w:hAnsi="Times New Roman" w:cs="Times New Roman"/>
          <w:color w:val="000000" w:themeColor="text1"/>
          <w:sz w:val="24"/>
          <w:szCs w:val="24"/>
          <w:lang w:val="uk-UA"/>
        </w:rPr>
        <w:t xml:space="preserve">Цей </w:t>
      </w:r>
      <w:r w:rsidRPr="00925533">
        <w:rPr>
          <w:rFonts w:ascii="Times New Roman" w:hAnsi="Times New Roman" w:cs="Times New Roman"/>
          <w:color w:val="000000" w:themeColor="text1"/>
          <w:sz w:val="24"/>
          <w:szCs w:val="24"/>
          <w:lang w:val="uk-UA"/>
        </w:rPr>
        <w:t>факт значно спрощує встановлення істини у кримінальному провадженні, а також дає можл</w:t>
      </w:r>
      <w:r w:rsidR="008A181F">
        <w:rPr>
          <w:rFonts w:ascii="Times New Roman" w:hAnsi="Times New Roman" w:cs="Times New Roman"/>
          <w:color w:val="000000" w:themeColor="text1"/>
          <w:sz w:val="24"/>
          <w:szCs w:val="24"/>
          <w:lang w:val="uk-UA"/>
        </w:rPr>
        <w:t xml:space="preserve">ивість здобути нові докази, що </w:t>
      </w:r>
      <w:r w:rsidRPr="00925533">
        <w:rPr>
          <w:rFonts w:ascii="Times New Roman" w:hAnsi="Times New Roman" w:cs="Times New Roman"/>
          <w:color w:val="000000" w:themeColor="text1"/>
          <w:sz w:val="24"/>
          <w:szCs w:val="24"/>
          <w:lang w:val="uk-UA"/>
        </w:rPr>
        <w:t>можуть як підтвердити вину особи, так і спростувати вчинення кримінального правопорушення.</w:t>
      </w:r>
    </w:p>
    <w:p w14:paraId="01187962" w14:textId="788CB180" w:rsidR="00F71650" w:rsidRPr="00925533" w:rsidRDefault="00F71650"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Також можливим є виявлення незадекларованих активів, які перебувають у власності </w:t>
      </w:r>
      <w:r w:rsidRPr="006B239F">
        <w:rPr>
          <w:rFonts w:ascii="Times New Roman" w:hAnsi="Times New Roman" w:cs="Times New Roman"/>
          <w:color w:val="000000" w:themeColor="text1"/>
          <w:sz w:val="24"/>
          <w:szCs w:val="24"/>
          <w:lang w:val="uk-UA"/>
        </w:rPr>
        <w:t xml:space="preserve">або ж користуванні </w:t>
      </w:r>
      <w:r w:rsidRPr="00411978">
        <w:rPr>
          <w:rFonts w:ascii="Times New Roman" w:hAnsi="Times New Roman" w:cs="Times New Roman"/>
          <w:color w:val="000000" w:themeColor="text1"/>
          <w:sz w:val="24"/>
          <w:szCs w:val="24"/>
          <w:lang w:val="uk-UA"/>
        </w:rPr>
        <w:t>службової особи або членів її сім’ї</w:t>
      </w:r>
      <w:r w:rsidRPr="006B239F">
        <w:rPr>
          <w:rFonts w:ascii="Times New Roman" w:hAnsi="Times New Roman" w:cs="Times New Roman"/>
          <w:color w:val="000000" w:themeColor="text1"/>
          <w:sz w:val="24"/>
          <w:szCs w:val="24"/>
          <w:lang w:val="uk-UA"/>
        </w:rPr>
        <w:t>, та я</w:t>
      </w:r>
      <w:r w:rsidR="008A181F">
        <w:rPr>
          <w:rFonts w:ascii="Times New Roman" w:hAnsi="Times New Roman" w:cs="Times New Roman"/>
          <w:color w:val="000000" w:themeColor="text1"/>
          <w:sz w:val="24"/>
          <w:szCs w:val="24"/>
          <w:lang w:val="uk-UA"/>
        </w:rPr>
        <w:t>кі знаходяться за кордоном. Ця</w:t>
      </w:r>
      <w:r w:rsidRPr="006B239F">
        <w:rPr>
          <w:rFonts w:ascii="Times New Roman" w:hAnsi="Times New Roman" w:cs="Times New Roman"/>
          <w:color w:val="000000" w:themeColor="text1"/>
          <w:sz w:val="24"/>
          <w:szCs w:val="24"/>
          <w:lang w:val="uk-UA"/>
        </w:rPr>
        <w:t xml:space="preserve"> обставина передбачає використання механізму міжнародної правової допомоги. </w:t>
      </w:r>
      <w:r w:rsidR="003F4C47">
        <w:rPr>
          <w:rFonts w:ascii="Times New Roman" w:hAnsi="Times New Roman" w:cs="Times New Roman"/>
          <w:color w:val="000000" w:themeColor="text1"/>
          <w:sz w:val="24"/>
          <w:szCs w:val="24"/>
          <w:lang w:val="uk-UA"/>
        </w:rPr>
        <w:t>Як слушно зазначають</w:t>
      </w:r>
      <w:r w:rsidRPr="006B239F">
        <w:rPr>
          <w:rFonts w:ascii="Times New Roman" w:hAnsi="Times New Roman" w:cs="Times New Roman"/>
          <w:color w:val="000000" w:themeColor="text1"/>
          <w:sz w:val="24"/>
          <w:szCs w:val="24"/>
          <w:lang w:val="uk-UA"/>
        </w:rPr>
        <w:t xml:space="preserve"> науковці, міжнародне співробітництво в кримінальному провадженні є надзвичайно важливим для України і сприяє вдосконаленню як регуляторної осно</w:t>
      </w:r>
      <w:r w:rsidR="00A27BBF" w:rsidRPr="006B239F">
        <w:rPr>
          <w:rFonts w:ascii="Times New Roman" w:hAnsi="Times New Roman" w:cs="Times New Roman"/>
          <w:color w:val="000000" w:themeColor="text1"/>
          <w:sz w:val="24"/>
          <w:szCs w:val="24"/>
          <w:lang w:val="uk-UA"/>
        </w:rPr>
        <w:t>ви, так і практичних ініціатив [14]</w:t>
      </w:r>
      <w:r w:rsidRPr="006B239F">
        <w:rPr>
          <w:rFonts w:ascii="Times New Roman" w:hAnsi="Times New Roman" w:cs="Times New Roman"/>
          <w:color w:val="000000" w:themeColor="text1"/>
          <w:sz w:val="24"/>
          <w:szCs w:val="24"/>
          <w:lang w:val="uk-UA"/>
        </w:rPr>
        <w:t>. Варто констатувати</w:t>
      </w:r>
      <w:r>
        <w:rPr>
          <w:rFonts w:ascii="Times New Roman" w:hAnsi="Times New Roman" w:cs="Times New Roman"/>
          <w:color w:val="000000" w:themeColor="text1"/>
          <w:sz w:val="24"/>
          <w:szCs w:val="24"/>
          <w:lang w:val="uk-UA"/>
        </w:rPr>
        <w:t xml:space="preserve">, що вказаний шлях ускладнює документування, займає багато </w:t>
      </w:r>
      <w:r w:rsidR="008A181F">
        <w:rPr>
          <w:rFonts w:ascii="Times New Roman" w:hAnsi="Times New Roman" w:cs="Times New Roman"/>
          <w:color w:val="000000" w:themeColor="text1"/>
          <w:sz w:val="24"/>
          <w:szCs w:val="24"/>
          <w:lang w:val="uk-UA"/>
        </w:rPr>
        <w:t xml:space="preserve">часу, </w:t>
      </w:r>
      <w:r w:rsidR="003F4C47">
        <w:rPr>
          <w:rFonts w:ascii="Times New Roman" w:hAnsi="Times New Roman" w:cs="Times New Roman"/>
          <w:color w:val="000000" w:themeColor="text1"/>
          <w:sz w:val="24"/>
          <w:szCs w:val="24"/>
          <w:lang w:val="uk-UA"/>
        </w:rPr>
        <w:t>водночас є таким, що</w:t>
      </w:r>
      <w:r>
        <w:rPr>
          <w:rFonts w:ascii="Times New Roman" w:hAnsi="Times New Roman" w:cs="Times New Roman"/>
          <w:color w:val="000000" w:themeColor="text1"/>
          <w:sz w:val="24"/>
          <w:szCs w:val="24"/>
          <w:lang w:val="uk-UA"/>
        </w:rPr>
        <w:t xml:space="preserve"> не має альтернатив. </w:t>
      </w:r>
    </w:p>
    <w:p w14:paraId="22F54F6D" w14:textId="594A43FC"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shd w:val="clear" w:color="auto" w:fill="FFFFFF"/>
          <w:lang w:val="uk-UA"/>
        </w:rPr>
      </w:pPr>
      <w:r w:rsidRPr="00925533">
        <w:rPr>
          <w:rFonts w:ascii="Times New Roman" w:hAnsi="Times New Roman" w:cs="Times New Roman"/>
          <w:color w:val="000000" w:themeColor="text1"/>
          <w:sz w:val="24"/>
          <w:szCs w:val="24"/>
          <w:shd w:val="clear" w:color="auto" w:fill="FFFFFF"/>
          <w:lang w:val="uk-UA"/>
        </w:rPr>
        <w:t>При виявленні користування не внесеними до декларації державного службовця об’єктами нерухомості або транспортн</w:t>
      </w:r>
      <w:r w:rsidR="008A181F">
        <w:rPr>
          <w:rFonts w:ascii="Times New Roman" w:hAnsi="Times New Roman" w:cs="Times New Roman"/>
          <w:color w:val="000000" w:themeColor="text1"/>
          <w:sz w:val="24"/>
          <w:szCs w:val="24"/>
          <w:shd w:val="clear" w:color="auto" w:fill="FFFFFF"/>
          <w:lang w:val="uk-UA"/>
        </w:rPr>
        <w:t>ими засобами</w:t>
      </w:r>
      <w:r w:rsidRPr="00925533">
        <w:rPr>
          <w:rFonts w:ascii="Times New Roman" w:hAnsi="Times New Roman" w:cs="Times New Roman"/>
          <w:color w:val="000000" w:themeColor="text1"/>
          <w:sz w:val="24"/>
          <w:szCs w:val="24"/>
          <w:shd w:val="clear" w:color="auto" w:fill="FFFFFF"/>
          <w:lang w:val="uk-UA"/>
        </w:rPr>
        <w:t xml:space="preserve"> під час доказування</w:t>
      </w:r>
      <w:r w:rsidR="008A181F">
        <w:rPr>
          <w:rFonts w:ascii="Times New Roman" w:hAnsi="Times New Roman" w:cs="Times New Roman"/>
          <w:color w:val="000000" w:themeColor="text1"/>
          <w:sz w:val="24"/>
          <w:szCs w:val="24"/>
          <w:shd w:val="clear" w:color="auto" w:fill="FFFFFF"/>
          <w:lang w:val="uk-UA"/>
        </w:rPr>
        <w:t xml:space="preserve"> отримання неправомірної вигоди</w:t>
      </w:r>
      <w:r w:rsidRPr="00925533">
        <w:rPr>
          <w:rFonts w:ascii="Times New Roman" w:hAnsi="Times New Roman" w:cs="Times New Roman"/>
          <w:color w:val="000000" w:themeColor="text1"/>
          <w:sz w:val="24"/>
          <w:szCs w:val="24"/>
          <w:shd w:val="clear" w:color="auto" w:fill="FFFFFF"/>
          <w:lang w:val="uk-UA"/>
        </w:rPr>
        <w:t xml:space="preserve"> алгоритм дій передбачає реєстрацію кримінального провадження за фактом декларування недостовірної інформац</w:t>
      </w:r>
      <w:r w:rsidR="003F4C47">
        <w:rPr>
          <w:rFonts w:ascii="Times New Roman" w:hAnsi="Times New Roman" w:cs="Times New Roman"/>
          <w:color w:val="000000" w:themeColor="text1"/>
          <w:sz w:val="24"/>
          <w:szCs w:val="24"/>
          <w:shd w:val="clear" w:color="auto" w:fill="FFFFFF"/>
          <w:lang w:val="uk-UA"/>
        </w:rPr>
        <w:t>ії. При цьому немає потреби в накладенні</w:t>
      </w:r>
      <w:r w:rsidRPr="00925533">
        <w:rPr>
          <w:rFonts w:ascii="Times New Roman" w:hAnsi="Times New Roman" w:cs="Times New Roman"/>
          <w:color w:val="000000" w:themeColor="text1"/>
          <w:sz w:val="24"/>
          <w:szCs w:val="24"/>
          <w:shd w:val="clear" w:color="auto" w:fill="FFFFFF"/>
          <w:lang w:val="uk-UA"/>
        </w:rPr>
        <w:t xml:space="preserve"> арешт</w:t>
      </w:r>
      <w:r w:rsidR="003F4C47">
        <w:rPr>
          <w:rFonts w:ascii="Times New Roman" w:hAnsi="Times New Roman" w:cs="Times New Roman"/>
          <w:color w:val="000000" w:themeColor="text1"/>
          <w:sz w:val="24"/>
          <w:szCs w:val="24"/>
          <w:shd w:val="clear" w:color="auto" w:fill="FFFFFF"/>
          <w:lang w:val="uk-UA"/>
        </w:rPr>
        <w:t>у</w:t>
      </w:r>
      <w:r w:rsidRPr="00925533">
        <w:rPr>
          <w:rFonts w:ascii="Times New Roman" w:hAnsi="Times New Roman" w:cs="Times New Roman"/>
          <w:color w:val="000000" w:themeColor="text1"/>
          <w:sz w:val="24"/>
          <w:szCs w:val="24"/>
          <w:shd w:val="clear" w:color="auto" w:fill="FFFFFF"/>
          <w:lang w:val="uk-UA"/>
        </w:rPr>
        <w:t xml:space="preserve"> на не задеклароване майно у рамках но</w:t>
      </w:r>
      <w:r w:rsidR="00247757" w:rsidRPr="00925533">
        <w:rPr>
          <w:rFonts w:ascii="Times New Roman" w:hAnsi="Times New Roman" w:cs="Times New Roman"/>
          <w:color w:val="000000" w:themeColor="text1"/>
          <w:sz w:val="24"/>
          <w:szCs w:val="24"/>
          <w:shd w:val="clear" w:color="auto" w:fill="FFFFFF"/>
          <w:lang w:val="uk-UA"/>
        </w:rPr>
        <w:t>вого провадження. Однак,</w:t>
      </w:r>
      <w:r w:rsidRPr="00925533">
        <w:rPr>
          <w:rFonts w:ascii="Times New Roman" w:hAnsi="Times New Roman" w:cs="Times New Roman"/>
          <w:color w:val="000000" w:themeColor="text1"/>
          <w:sz w:val="24"/>
          <w:szCs w:val="24"/>
          <w:shd w:val="clear" w:color="auto" w:fill="FFFFFF"/>
          <w:lang w:val="uk-UA"/>
        </w:rPr>
        <w:t xml:space="preserve"> якщо відповідна частина ст</w:t>
      </w:r>
      <w:r w:rsidR="00CA53A9" w:rsidRPr="00925533">
        <w:rPr>
          <w:rFonts w:ascii="Times New Roman" w:hAnsi="Times New Roman" w:cs="Times New Roman"/>
          <w:color w:val="000000" w:themeColor="text1"/>
          <w:sz w:val="24"/>
          <w:szCs w:val="24"/>
          <w:shd w:val="clear" w:color="auto" w:fill="FFFFFF"/>
          <w:lang w:val="uk-UA"/>
        </w:rPr>
        <w:t xml:space="preserve">. </w:t>
      </w:r>
      <w:r w:rsidRPr="00925533">
        <w:rPr>
          <w:rFonts w:ascii="Times New Roman" w:hAnsi="Times New Roman" w:cs="Times New Roman"/>
          <w:color w:val="000000" w:themeColor="text1"/>
          <w:sz w:val="24"/>
          <w:szCs w:val="24"/>
          <w:shd w:val="clear" w:color="auto" w:fill="FFFFFF"/>
          <w:lang w:val="uk-UA"/>
        </w:rPr>
        <w:t>368 Кримінального кодексу України містить покара</w:t>
      </w:r>
      <w:r w:rsidR="008A181F">
        <w:rPr>
          <w:rFonts w:ascii="Times New Roman" w:hAnsi="Times New Roman" w:cs="Times New Roman"/>
          <w:color w:val="000000" w:themeColor="text1"/>
          <w:sz w:val="24"/>
          <w:szCs w:val="24"/>
          <w:shd w:val="clear" w:color="auto" w:fill="FFFFFF"/>
          <w:lang w:val="uk-UA"/>
        </w:rPr>
        <w:t>ння у вигляді конфіскації майна</w:t>
      </w:r>
      <w:r w:rsidRPr="00925533">
        <w:rPr>
          <w:rFonts w:ascii="Times New Roman" w:hAnsi="Times New Roman" w:cs="Times New Roman"/>
          <w:color w:val="000000" w:themeColor="text1"/>
          <w:sz w:val="24"/>
          <w:szCs w:val="24"/>
          <w:shd w:val="clear" w:color="auto" w:fill="FFFFFF"/>
          <w:lang w:val="uk-UA"/>
        </w:rPr>
        <w:t xml:space="preserve"> та майно належить фігуранту провадження, доцільним є йог</w:t>
      </w:r>
      <w:r w:rsidR="008A181F">
        <w:rPr>
          <w:rFonts w:ascii="Times New Roman" w:hAnsi="Times New Roman" w:cs="Times New Roman"/>
          <w:color w:val="000000" w:themeColor="text1"/>
          <w:sz w:val="24"/>
          <w:szCs w:val="24"/>
          <w:shd w:val="clear" w:color="auto" w:fill="FFFFFF"/>
          <w:lang w:val="uk-UA"/>
        </w:rPr>
        <w:t xml:space="preserve">о арешт у чинному провадженні. </w:t>
      </w:r>
    </w:p>
    <w:p w14:paraId="37F4C7E0" w14:textId="2EDC7FF2"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У таких ситуаціях важливо діяти швидко, адже якщо готівкові ко</w:t>
      </w:r>
      <w:r w:rsidR="008A181F">
        <w:rPr>
          <w:rFonts w:ascii="Times New Roman" w:hAnsi="Times New Roman" w:cs="Times New Roman"/>
          <w:color w:val="000000" w:themeColor="text1"/>
          <w:sz w:val="24"/>
          <w:szCs w:val="24"/>
          <w:lang w:val="uk-UA"/>
        </w:rPr>
        <w:t>шти можна вилучити і в такий спосіб</w:t>
      </w:r>
      <w:r w:rsidRPr="00925533">
        <w:rPr>
          <w:rFonts w:ascii="Times New Roman" w:hAnsi="Times New Roman" w:cs="Times New Roman"/>
          <w:color w:val="000000" w:themeColor="text1"/>
          <w:sz w:val="24"/>
          <w:szCs w:val="24"/>
          <w:lang w:val="uk-UA"/>
        </w:rPr>
        <w:t xml:space="preserve"> обмежити право розпорядження</w:t>
      </w:r>
      <w:r w:rsidR="00C05DBA">
        <w:rPr>
          <w:rFonts w:ascii="Times New Roman" w:hAnsi="Times New Roman" w:cs="Times New Roman"/>
          <w:color w:val="000000" w:themeColor="text1"/>
          <w:sz w:val="24"/>
          <w:szCs w:val="24"/>
          <w:lang w:val="uk-UA"/>
        </w:rPr>
        <w:t xml:space="preserve"> ними державним службовцем, то в</w:t>
      </w:r>
      <w:r w:rsidRPr="00925533">
        <w:rPr>
          <w:rFonts w:ascii="Times New Roman" w:hAnsi="Times New Roman" w:cs="Times New Roman"/>
          <w:color w:val="000000" w:themeColor="text1"/>
          <w:sz w:val="24"/>
          <w:szCs w:val="24"/>
          <w:lang w:val="uk-UA"/>
        </w:rPr>
        <w:t xml:space="preserve"> наведеному прикладі є ризик швидкого відчуження майна на користь особи, яка буде добросовісним вигодонабувачем, що унеможливить подальшу його конфіс</w:t>
      </w:r>
      <w:r w:rsidR="00C05DBA">
        <w:rPr>
          <w:rFonts w:ascii="Times New Roman" w:hAnsi="Times New Roman" w:cs="Times New Roman"/>
          <w:color w:val="000000" w:themeColor="text1"/>
          <w:sz w:val="24"/>
          <w:szCs w:val="24"/>
          <w:lang w:val="uk-UA"/>
        </w:rPr>
        <w:t>кацію у разі</w:t>
      </w:r>
      <w:r w:rsidR="003F4C47">
        <w:rPr>
          <w:rFonts w:ascii="Times New Roman" w:hAnsi="Times New Roman" w:cs="Times New Roman"/>
          <w:color w:val="000000" w:themeColor="text1"/>
          <w:sz w:val="24"/>
          <w:szCs w:val="24"/>
          <w:lang w:val="uk-UA"/>
        </w:rPr>
        <w:t xml:space="preserve"> доведення вини в</w:t>
      </w:r>
      <w:r w:rsidRPr="00925533">
        <w:rPr>
          <w:rFonts w:ascii="Times New Roman" w:hAnsi="Times New Roman" w:cs="Times New Roman"/>
          <w:color w:val="000000" w:themeColor="text1"/>
          <w:sz w:val="24"/>
          <w:szCs w:val="24"/>
          <w:lang w:val="uk-UA"/>
        </w:rPr>
        <w:t xml:space="preserve"> отриманні державним службовцем неправомірної вигоди. Варто додати, </w:t>
      </w:r>
      <w:r w:rsidRPr="00925533">
        <w:rPr>
          <w:rFonts w:ascii="Times New Roman" w:hAnsi="Times New Roman" w:cs="Times New Roman"/>
          <w:color w:val="000000" w:themeColor="text1"/>
          <w:sz w:val="24"/>
          <w:szCs w:val="24"/>
          <w:lang w:val="uk-UA"/>
        </w:rPr>
        <w:lastRenderedPageBreak/>
        <w:t>що українське законодавство також дає мож</w:t>
      </w:r>
      <w:r w:rsidR="00C05DBA">
        <w:rPr>
          <w:rFonts w:ascii="Times New Roman" w:hAnsi="Times New Roman" w:cs="Times New Roman"/>
          <w:color w:val="000000" w:themeColor="text1"/>
          <w:sz w:val="24"/>
          <w:szCs w:val="24"/>
          <w:lang w:val="uk-UA"/>
        </w:rPr>
        <w:t>ливість у невідкладних випадках і винятково</w:t>
      </w:r>
      <w:r w:rsidRPr="00925533">
        <w:rPr>
          <w:rFonts w:ascii="Times New Roman" w:hAnsi="Times New Roman" w:cs="Times New Roman"/>
          <w:color w:val="000000" w:themeColor="text1"/>
          <w:sz w:val="24"/>
          <w:szCs w:val="24"/>
          <w:lang w:val="uk-UA"/>
        </w:rPr>
        <w:t xml:space="preserve"> з м</w:t>
      </w:r>
      <w:r w:rsidR="00C05DBA">
        <w:rPr>
          <w:rFonts w:ascii="Times New Roman" w:hAnsi="Times New Roman" w:cs="Times New Roman"/>
          <w:color w:val="000000" w:themeColor="text1"/>
          <w:sz w:val="24"/>
          <w:szCs w:val="24"/>
          <w:lang w:val="uk-UA"/>
        </w:rPr>
        <w:t>етою збереження речових доказів</w:t>
      </w:r>
      <w:r w:rsidRPr="00925533">
        <w:rPr>
          <w:rFonts w:ascii="Times New Roman" w:hAnsi="Times New Roman" w:cs="Times New Roman"/>
          <w:color w:val="000000" w:themeColor="text1"/>
          <w:sz w:val="24"/>
          <w:szCs w:val="24"/>
          <w:lang w:val="uk-UA"/>
        </w:rPr>
        <w:t xml:space="preserve"> або забезпечення можливої конфіскації чи спеціальної конфіскації майна у кримінальному провадженні щодо тяжкого чи особливо тяжкого злочину, за рішенням Директора Національного антикорупційного б</w:t>
      </w:r>
      <w:r w:rsidR="00C05DBA">
        <w:rPr>
          <w:rFonts w:ascii="Times New Roman" w:hAnsi="Times New Roman" w:cs="Times New Roman"/>
          <w:color w:val="000000" w:themeColor="text1"/>
          <w:sz w:val="24"/>
          <w:szCs w:val="24"/>
          <w:lang w:val="uk-UA"/>
        </w:rPr>
        <w:t>юро України або його заступника</w:t>
      </w:r>
      <w:r w:rsidRPr="00925533">
        <w:rPr>
          <w:rFonts w:ascii="Times New Roman" w:hAnsi="Times New Roman" w:cs="Times New Roman"/>
          <w:color w:val="000000" w:themeColor="text1"/>
          <w:sz w:val="24"/>
          <w:szCs w:val="24"/>
          <w:lang w:val="uk-UA"/>
        </w:rPr>
        <w:t xml:space="preserve"> та Директора Бюро економічної безпеки України або його заступника, погоджених прокурором, накласти попередній арешт на майно або кошти на рахунках фізичних або юридичних осіб у фінансових установах. Такі заходи застосовуються строком до 48 годин. І невідкладно після прийняття такого рішення, але не пізніше ніж протягом 24 годин, прокурор має звернутися до слідчого судді із клопо</w:t>
      </w:r>
      <w:r w:rsidR="00D47516" w:rsidRPr="00925533">
        <w:rPr>
          <w:rFonts w:ascii="Times New Roman" w:hAnsi="Times New Roman" w:cs="Times New Roman"/>
          <w:color w:val="000000" w:themeColor="text1"/>
          <w:sz w:val="24"/>
          <w:szCs w:val="24"/>
          <w:lang w:val="uk-UA"/>
        </w:rPr>
        <w:t>танням про арешт такого майна [6</w:t>
      </w:r>
      <w:r w:rsidR="00C05DBA">
        <w:rPr>
          <w:rFonts w:ascii="Times New Roman" w:hAnsi="Times New Roman" w:cs="Times New Roman"/>
          <w:color w:val="000000" w:themeColor="text1"/>
          <w:sz w:val="24"/>
          <w:szCs w:val="24"/>
          <w:lang w:val="uk-UA"/>
        </w:rPr>
        <w:t>]. Як свідчить</w:t>
      </w:r>
      <w:r w:rsidRPr="00925533">
        <w:rPr>
          <w:rFonts w:ascii="Times New Roman" w:hAnsi="Times New Roman" w:cs="Times New Roman"/>
          <w:color w:val="000000" w:themeColor="text1"/>
          <w:sz w:val="24"/>
          <w:szCs w:val="24"/>
          <w:lang w:val="uk-UA"/>
        </w:rPr>
        <w:t xml:space="preserve"> практика, такий механізм є досить дієвим та часто використ</w:t>
      </w:r>
      <w:r w:rsidR="00C05DBA">
        <w:rPr>
          <w:rFonts w:ascii="Times New Roman" w:hAnsi="Times New Roman" w:cs="Times New Roman"/>
          <w:color w:val="000000" w:themeColor="text1"/>
          <w:sz w:val="24"/>
          <w:szCs w:val="24"/>
          <w:lang w:val="uk-UA"/>
        </w:rPr>
        <w:t>овуваним, при цьому немає жодних</w:t>
      </w:r>
      <w:r w:rsidRPr="00925533">
        <w:rPr>
          <w:rFonts w:ascii="Times New Roman" w:hAnsi="Times New Roman" w:cs="Times New Roman"/>
          <w:color w:val="000000" w:themeColor="text1"/>
          <w:sz w:val="24"/>
          <w:szCs w:val="24"/>
          <w:lang w:val="uk-UA"/>
        </w:rPr>
        <w:t xml:space="preserve"> обмежень щодо накладення попереднього аре</w:t>
      </w:r>
      <w:r w:rsidR="00C05DBA">
        <w:rPr>
          <w:rFonts w:ascii="Times New Roman" w:hAnsi="Times New Roman" w:cs="Times New Roman"/>
          <w:color w:val="000000" w:themeColor="text1"/>
          <w:sz w:val="24"/>
          <w:szCs w:val="24"/>
          <w:lang w:val="uk-UA"/>
        </w:rPr>
        <w:t>шту декілька разів поспіль</w:t>
      </w:r>
      <w:r w:rsidRPr="00925533">
        <w:rPr>
          <w:rFonts w:ascii="Times New Roman" w:hAnsi="Times New Roman" w:cs="Times New Roman"/>
          <w:color w:val="000000" w:themeColor="text1"/>
          <w:sz w:val="24"/>
          <w:szCs w:val="24"/>
          <w:lang w:val="uk-UA"/>
        </w:rPr>
        <w:t>, до прийняття рішення про безстроковий арешт майна уже за рішенням суду.</w:t>
      </w:r>
    </w:p>
    <w:p w14:paraId="44A4BDB5" w14:textId="4AEFB29D" w:rsidR="00474003" w:rsidRPr="00925533" w:rsidRDefault="00C05DBA"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Варто зазначити, що стосовно</w:t>
      </w:r>
      <w:r w:rsidR="00474003" w:rsidRPr="00925533">
        <w:rPr>
          <w:rFonts w:ascii="Times New Roman" w:hAnsi="Times New Roman" w:cs="Times New Roman"/>
          <w:color w:val="000000" w:themeColor="text1"/>
          <w:sz w:val="24"/>
          <w:szCs w:val="24"/>
          <w:lang w:val="uk-UA"/>
        </w:rPr>
        <w:t xml:space="preserve"> тих самих активів може відбуватись доказування декларування недостовірної інформації паралельно із застосуванням цивільної конфіскації необґрунтованих активів. Приклади практичного застосування вказаного уже були в українському судочинстві. Зокрема, вироком Ви</w:t>
      </w:r>
      <w:r>
        <w:rPr>
          <w:rFonts w:ascii="Times New Roman" w:hAnsi="Times New Roman" w:cs="Times New Roman"/>
          <w:color w:val="000000" w:themeColor="text1"/>
          <w:sz w:val="24"/>
          <w:szCs w:val="24"/>
          <w:lang w:val="uk-UA"/>
        </w:rPr>
        <w:t>щого антикорупційного суду від 5 лютого 2024 р.</w:t>
      </w:r>
      <w:r w:rsidR="00474003" w:rsidRPr="00925533">
        <w:rPr>
          <w:rFonts w:ascii="Times New Roman" w:hAnsi="Times New Roman" w:cs="Times New Roman"/>
          <w:color w:val="000000" w:themeColor="text1"/>
          <w:sz w:val="24"/>
          <w:szCs w:val="24"/>
          <w:lang w:val="uk-UA"/>
        </w:rPr>
        <w:t xml:space="preserve"> особу визнано винуватою у декларуванні недостовірної інформації, тобто у вчиненні кримінального правопорушення, передбаче</w:t>
      </w:r>
      <w:r>
        <w:rPr>
          <w:rFonts w:ascii="Times New Roman" w:hAnsi="Times New Roman" w:cs="Times New Roman"/>
          <w:color w:val="000000" w:themeColor="text1"/>
          <w:sz w:val="24"/>
          <w:szCs w:val="24"/>
          <w:lang w:val="uk-UA"/>
        </w:rPr>
        <w:t>ного частиною першою статті 366</w:t>
      </w:r>
      <w:r w:rsidR="00474003" w:rsidRPr="00C05DBA">
        <w:rPr>
          <w:rFonts w:ascii="Times New Roman" w:hAnsi="Times New Roman" w:cs="Times New Roman"/>
          <w:color w:val="000000" w:themeColor="text1"/>
          <w:sz w:val="24"/>
          <w:szCs w:val="24"/>
          <w:vertAlign w:val="superscript"/>
          <w:lang w:val="uk-UA"/>
        </w:rPr>
        <w:t>2</w:t>
      </w:r>
      <w:r w:rsidR="00474003" w:rsidRPr="00925533">
        <w:rPr>
          <w:rFonts w:ascii="Times New Roman" w:hAnsi="Times New Roman" w:cs="Times New Roman"/>
          <w:color w:val="000000" w:themeColor="text1"/>
          <w:sz w:val="24"/>
          <w:szCs w:val="24"/>
          <w:lang w:val="uk-UA"/>
        </w:rPr>
        <w:t xml:space="preserve"> Кримінального кодексу України. Незадекларованими активами у цьому випадку бу</w:t>
      </w:r>
      <w:r w:rsidR="00D47516" w:rsidRPr="00925533">
        <w:rPr>
          <w:rFonts w:ascii="Times New Roman" w:hAnsi="Times New Roman" w:cs="Times New Roman"/>
          <w:color w:val="000000" w:themeColor="text1"/>
          <w:sz w:val="24"/>
          <w:szCs w:val="24"/>
          <w:lang w:val="uk-UA"/>
        </w:rPr>
        <w:t>ли квартира та два паркомісця [</w:t>
      </w:r>
      <w:r w:rsidR="00E247D0">
        <w:rPr>
          <w:rFonts w:ascii="Times New Roman" w:hAnsi="Times New Roman" w:cs="Times New Roman"/>
          <w:color w:val="000000" w:themeColor="text1"/>
          <w:sz w:val="24"/>
          <w:szCs w:val="24"/>
          <w:lang w:val="uk-UA"/>
        </w:rPr>
        <w:t>15</w:t>
      </w:r>
      <w:r w:rsidR="00474003" w:rsidRPr="00925533">
        <w:rPr>
          <w:rFonts w:ascii="Times New Roman" w:hAnsi="Times New Roman" w:cs="Times New Roman"/>
          <w:color w:val="000000" w:themeColor="text1"/>
          <w:sz w:val="24"/>
          <w:szCs w:val="24"/>
          <w:lang w:val="uk-UA"/>
        </w:rPr>
        <w:t>].</w:t>
      </w:r>
    </w:p>
    <w:p w14:paraId="7F0EA0B7" w14:textId="7FD1E436"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У вказаному вироку міститься інформація про позовну заяву Спеціалізованої антикорупційної прокуратури до засудженої за декларування недостовірної інформації особи, </w:t>
      </w:r>
      <w:r w:rsidRPr="00925533">
        <w:rPr>
          <w:rFonts w:ascii="Times New Roman" w:eastAsia="Times New Roman" w:hAnsi="Times New Roman" w:cs="Times New Roman"/>
          <w:color w:val="000000" w:themeColor="text1"/>
          <w:sz w:val="24"/>
          <w:szCs w:val="24"/>
          <w:lang w:val="uk-UA"/>
        </w:rPr>
        <w:t>про визнання необґрунтованими активів та</w:t>
      </w:r>
      <w:r w:rsidR="00D47516" w:rsidRPr="00925533">
        <w:rPr>
          <w:rFonts w:ascii="Times New Roman" w:eastAsia="Times New Roman" w:hAnsi="Times New Roman" w:cs="Times New Roman"/>
          <w:color w:val="000000" w:themeColor="text1"/>
          <w:sz w:val="24"/>
          <w:szCs w:val="24"/>
          <w:lang w:val="uk-UA"/>
        </w:rPr>
        <w:t xml:space="preserve"> </w:t>
      </w:r>
      <w:r w:rsidR="00E247D0">
        <w:rPr>
          <w:rFonts w:ascii="Times New Roman" w:eastAsia="Times New Roman" w:hAnsi="Times New Roman" w:cs="Times New Roman"/>
          <w:color w:val="000000" w:themeColor="text1"/>
          <w:sz w:val="24"/>
          <w:szCs w:val="24"/>
          <w:lang w:val="uk-UA"/>
        </w:rPr>
        <w:t>їх стягнення в дохід держави [15</w:t>
      </w:r>
      <w:r w:rsidRPr="00925533">
        <w:rPr>
          <w:rFonts w:ascii="Times New Roman" w:eastAsia="Times New Roman" w:hAnsi="Times New Roman" w:cs="Times New Roman"/>
          <w:color w:val="000000" w:themeColor="text1"/>
          <w:sz w:val="24"/>
          <w:szCs w:val="24"/>
          <w:lang w:val="uk-UA"/>
        </w:rPr>
        <w:t>]. Згідно із рішенням Вищого антикорупцій</w:t>
      </w:r>
      <w:r w:rsidR="00C05DBA">
        <w:rPr>
          <w:rFonts w:ascii="Times New Roman" w:eastAsia="Times New Roman" w:hAnsi="Times New Roman" w:cs="Times New Roman"/>
          <w:color w:val="000000" w:themeColor="text1"/>
          <w:sz w:val="24"/>
          <w:szCs w:val="24"/>
          <w:lang w:val="uk-UA"/>
        </w:rPr>
        <w:t>ного суду від 13 липня 2022 р.</w:t>
      </w:r>
      <w:r w:rsidRPr="00925533">
        <w:rPr>
          <w:rFonts w:ascii="Times New Roman" w:eastAsia="Times New Roman" w:hAnsi="Times New Roman" w:cs="Times New Roman"/>
          <w:color w:val="000000" w:themeColor="text1"/>
          <w:sz w:val="24"/>
          <w:szCs w:val="24"/>
          <w:lang w:val="uk-UA"/>
        </w:rPr>
        <w:t>, актив у вигляді вищевказаної квартири було визнано необґрунтованим, і частину вартості активу, яка не могла бути набута за рахунок законних дохо</w:t>
      </w:r>
      <w:r w:rsidR="00D47516" w:rsidRPr="00925533">
        <w:rPr>
          <w:rFonts w:ascii="Times New Roman" w:eastAsia="Times New Roman" w:hAnsi="Times New Roman" w:cs="Times New Roman"/>
          <w:color w:val="000000" w:themeColor="text1"/>
          <w:sz w:val="24"/>
          <w:szCs w:val="24"/>
          <w:lang w:val="uk-UA"/>
        </w:rPr>
        <w:t>д</w:t>
      </w:r>
      <w:r w:rsidR="00A27BBF">
        <w:rPr>
          <w:rFonts w:ascii="Times New Roman" w:eastAsia="Times New Roman" w:hAnsi="Times New Roman" w:cs="Times New Roman"/>
          <w:color w:val="000000" w:themeColor="text1"/>
          <w:sz w:val="24"/>
          <w:szCs w:val="24"/>
          <w:lang w:val="uk-UA"/>
        </w:rPr>
        <w:t>ів, стягнуто в дохід держави [1</w:t>
      </w:r>
      <w:r w:rsidR="007B0393">
        <w:rPr>
          <w:rFonts w:ascii="Times New Roman" w:eastAsia="Times New Roman" w:hAnsi="Times New Roman" w:cs="Times New Roman"/>
          <w:color w:val="000000" w:themeColor="text1"/>
          <w:sz w:val="24"/>
          <w:szCs w:val="24"/>
          <w:lang w:val="uk-UA"/>
        </w:rPr>
        <w:t>6</w:t>
      </w:r>
      <w:r w:rsidRPr="00925533">
        <w:rPr>
          <w:rFonts w:ascii="Times New Roman" w:eastAsia="Times New Roman" w:hAnsi="Times New Roman" w:cs="Times New Roman"/>
          <w:color w:val="000000" w:themeColor="text1"/>
          <w:sz w:val="24"/>
          <w:szCs w:val="24"/>
          <w:lang w:val="uk-UA"/>
        </w:rPr>
        <w:t>].</w:t>
      </w:r>
      <w:r w:rsidR="000A6739" w:rsidRPr="00925533">
        <w:rPr>
          <w:rFonts w:ascii="Times New Roman" w:hAnsi="Times New Roman" w:cs="Times New Roman"/>
          <w:color w:val="000000" w:themeColor="text1"/>
          <w:sz w:val="24"/>
          <w:szCs w:val="24"/>
          <w:lang w:val="uk-UA"/>
        </w:rPr>
        <w:t xml:space="preserve"> </w:t>
      </w:r>
      <w:r w:rsidRPr="00925533">
        <w:rPr>
          <w:rFonts w:ascii="Times New Roman" w:eastAsia="Times New Roman" w:hAnsi="Times New Roman" w:cs="Times New Roman"/>
          <w:color w:val="000000" w:themeColor="text1"/>
          <w:sz w:val="24"/>
          <w:szCs w:val="24"/>
          <w:lang w:val="uk-UA"/>
        </w:rPr>
        <w:t>Також є неодноразові випадки реєстрації правоохоронними органами України кримінальних проваджень за ознаками вчинення одразу двох кримінальних правопорушень – декларування недостовірної інформа</w:t>
      </w:r>
      <w:r w:rsidR="00CA1D93">
        <w:rPr>
          <w:rFonts w:ascii="Times New Roman" w:eastAsia="Times New Roman" w:hAnsi="Times New Roman" w:cs="Times New Roman"/>
          <w:color w:val="000000" w:themeColor="text1"/>
          <w:sz w:val="24"/>
          <w:szCs w:val="24"/>
          <w:lang w:val="uk-UA"/>
        </w:rPr>
        <w:t>ції та незаконне</w:t>
      </w:r>
      <w:r w:rsidR="00C05DBA">
        <w:rPr>
          <w:rFonts w:ascii="Times New Roman" w:eastAsia="Times New Roman" w:hAnsi="Times New Roman" w:cs="Times New Roman"/>
          <w:color w:val="000000" w:themeColor="text1"/>
          <w:sz w:val="24"/>
          <w:szCs w:val="24"/>
          <w:lang w:val="uk-UA"/>
        </w:rPr>
        <w:t xml:space="preserve"> збагачення. </w:t>
      </w:r>
    </w:p>
    <w:p w14:paraId="6F38961F" w14:textId="77777777"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p>
    <w:p w14:paraId="68E41706" w14:textId="77777777" w:rsidR="00474003" w:rsidRPr="00925533" w:rsidRDefault="00474003" w:rsidP="00BD733C">
      <w:pPr>
        <w:pStyle w:val="a3"/>
        <w:tabs>
          <w:tab w:val="left" w:pos="0"/>
        </w:tabs>
        <w:spacing w:after="0" w:line="240" w:lineRule="auto"/>
        <w:ind w:left="0"/>
        <w:jc w:val="both"/>
        <w:rPr>
          <w:rFonts w:ascii="Times New Roman" w:hAnsi="Times New Roman" w:cs="Times New Roman"/>
          <w:b/>
          <w:i/>
          <w:color w:val="000000" w:themeColor="text1"/>
          <w:sz w:val="24"/>
          <w:szCs w:val="24"/>
          <w:lang w:val="uk-UA"/>
        </w:rPr>
      </w:pPr>
      <w:r w:rsidRPr="00925533">
        <w:rPr>
          <w:rFonts w:ascii="Times New Roman" w:hAnsi="Times New Roman" w:cs="Times New Roman"/>
          <w:b/>
          <w:i/>
          <w:color w:val="000000" w:themeColor="text1"/>
          <w:sz w:val="24"/>
          <w:szCs w:val="24"/>
          <w:lang w:val="uk-UA"/>
        </w:rPr>
        <w:t>Подання позову про визнання активів необґрунтованими та їх стягнення в дохід держави, що були виявлені при розслідуванні отримання неправомірної вигоди службовою особою</w:t>
      </w:r>
    </w:p>
    <w:p w14:paraId="11543373" w14:textId="3E5D2C65" w:rsidR="00474003" w:rsidRPr="00925533" w:rsidRDefault="00CA1D93" w:rsidP="00BD733C">
      <w:pPr>
        <w:pStyle w:val="a3"/>
        <w:tabs>
          <w:tab w:val="left" w:pos="0"/>
          <w:tab w:val="left" w:pos="866"/>
        </w:tabs>
        <w:spacing w:after="0" w:line="240" w:lineRule="auto"/>
        <w:ind w:left="33"/>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Часто</w:t>
      </w:r>
      <w:r w:rsidR="00474003" w:rsidRPr="00925533">
        <w:rPr>
          <w:rFonts w:ascii="Times New Roman" w:hAnsi="Times New Roman" w:cs="Times New Roman"/>
          <w:color w:val="000000" w:themeColor="text1"/>
          <w:sz w:val="24"/>
          <w:szCs w:val="24"/>
          <w:lang w:val="uk-UA"/>
        </w:rPr>
        <w:t xml:space="preserve"> активи, які виявляють у службової особи під час розслідування отримання неправомірної вигоди, вартують більше, ніж сума отриманих нею законних доходів. У </w:t>
      </w:r>
      <w:r>
        <w:rPr>
          <w:rFonts w:ascii="Times New Roman" w:hAnsi="Times New Roman" w:cs="Times New Roman"/>
          <w:color w:val="000000" w:themeColor="text1"/>
          <w:sz w:val="24"/>
          <w:szCs w:val="24"/>
          <w:lang w:val="uk-UA"/>
        </w:rPr>
        <w:t>такому випадку може йтися</w:t>
      </w:r>
      <w:r w:rsidR="00474003" w:rsidRPr="00925533">
        <w:rPr>
          <w:rFonts w:ascii="Times New Roman" w:hAnsi="Times New Roman" w:cs="Times New Roman"/>
          <w:color w:val="000000" w:themeColor="text1"/>
          <w:sz w:val="24"/>
          <w:szCs w:val="24"/>
          <w:lang w:val="uk-UA"/>
        </w:rPr>
        <w:t xml:space="preserve"> про необґрунтовані активи, які, при належному доведенні, можуть бути конфісковані в дохід держави шляхом пода</w:t>
      </w:r>
      <w:r>
        <w:rPr>
          <w:rFonts w:ascii="Times New Roman" w:hAnsi="Times New Roman" w:cs="Times New Roman"/>
          <w:color w:val="000000" w:themeColor="text1"/>
          <w:sz w:val="24"/>
          <w:szCs w:val="24"/>
          <w:lang w:val="uk-UA"/>
        </w:rPr>
        <w:t xml:space="preserve">ння відповідного позову, тобто </w:t>
      </w:r>
      <w:r w:rsidR="00474003" w:rsidRPr="00925533">
        <w:rPr>
          <w:rFonts w:ascii="Times New Roman" w:hAnsi="Times New Roman" w:cs="Times New Roman"/>
          <w:color w:val="000000" w:themeColor="text1"/>
          <w:sz w:val="24"/>
          <w:szCs w:val="24"/>
          <w:lang w:val="uk-UA"/>
        </w:rPr>
        <w:t>застосування так званої цивільної конфіскації.</w:t>
      </w:r>
      <w:r w:rsidR="007A3ADE" w:rsidRPr="00925533">
        <w:rPr>
          <w:rFonts w:ascii="Times New Roman" w:hAnsi="Times New Roman" w:cs="Times New Roman"/>
          <w:color w:val="000000" w:themeColor="text1"/>
          <w:sz w:val="24"/>
          <w:szCs w:val="24"/>
          <w:lang w:val="uk-UA"/>
        </w:rPr>
        <w:t xml:space="preserve"> Найчастіше в науковій (зокрема </w:t>
      </w:r>
      <w:r>
        <w:rPr>
          <w:rFonts w:ascii="Times New Roman" w:hAnsi="Times New Roman" w:cs="Times New Roman"/>
          <w:color w:val="000000" w:themeColor="text1"/>
          <w:sz w:val="24"/>
          <w:szCs w:val="24"/>
          <w:lang w:val="uk-UA"/>
        </w:rPr>
        <w:t xml:space="preserve">іноземній) літературі визнання необґрунтованими активів та їх стягнення в дохід </w:t>
      </w:r>
      <w:r w:rsidR="007A3ADE" w:rsidRPr="00925533">
        <w:rPr>
          <w:rFonts w:ascii="Times New Roman" w:hAnsi="Times New Roman" w:cs="Times New Roman"/>
          <w:color w:val="000000" w:themeColor="text1"/>
          <w:sz w:val="24"/>
          <w:szCs w:val="24"/>
          <w:lang w:val="uk-UA"/>
        </w:rPr>
        <w:t>держави на</w:t>
      </w:r>
      <w:r>
        <w:rPr>
          <w:rFonts w:ascii="Times New Roman" w:hAnsi="Times New Roman" w:cs="Times New Roman"/>
          <w:color w:val="000000" w:themeColor="text1"/>
          <w:sz w:val="24"/>
          <w:szCs w:val="24"/>
          <w:lang w:val="uk-UA"/>
        </w:rPr>
        <w:t>зивають цивільною конфіскацією через закріплення його положень не в</w:t>
      </w:r>
      <w:r w:rsidR="007A3ADE" w:rsidRPr="00925533">
        <w:rPr>
          <w:rFonts w:ascii="Times New Roman" w:hAnsi="Times New Roman" w:cs="Times New Roman"/>
          <w:color w:val="000000" w:themeColor="text1"/>
          <w:sz w:val="24"/>
          <w:szCs w:val="24"/>
          <w:lang w:val="uk-UA"/>
        </w:rPr>
        <w:t xml:space="preserve"> кримінальному законодавстві та використання цивільних, а не кримінальних процед</w:t>
      </w:r>
      <w:r w:rsidR="00A27BBF">
        <w:rPr>
          <w:rFonts w:ascii="Times New Roman" w:hAnsi="Times New Roman" w:cs="Times New Roman"/>
          <w:color w:val="000000" w:themeColor="text1"/>
          <w:sz w:val="24"/>
          <w:szCs w:val="24"/>
          <w:lang w:val="uk-UA"/>
        </w:rPr>
        <w:t>ур під час його застосування [1</w:t>
      </w:r>
      <w:r w:rsidR="0055614E" w:rsidRPr="00FE0812">
        <w:rPr>
          <w:rFonts w:ascii="Times New Roman" w:hAnsi="Times New Roman" w:cs="Times New Roman"/>
          <w:color w:val="000000" w:themeColor="text1"/>
          <w:sz w:val="24"/>
          <w:szCs w:val="24"/>
          <w:lang w:val="uk-UA"/>
        </w:rPr>
        <w:t>7</w:t>
      </w:r>
      <w:r w:rsidR="007A3ADE" w:rsidRPr="00925533">
        <w:rPr>
          <w:rFonts w:ascii="Times New Roman" w:hAnsi="Times New Roman" w:cs="Times New Roman"/>
          <w:color w:val="000000" w:themeColor="text1"/>
          <w:sz w:val="24"/>
          <w:szCs w:val="24"/>
          <w:lang w:val="uk-UA"/>
        </w:rPr>
        <w:t>].</w:t>
      </w:r>
    </w:p>
    <w:p w14:paraId="66467653" w14:textId="7AC1E3DD" w:rsidR="00474003" w:rsidRPr="00925533" w:rsidRDefault="008C11D3" w:rsidP="00BD733C">
      <w:pPr>
        <w:pStyle w:val="a3"/>
        <w:tabs>
          <w:tab w:val="left" w:pos="0"/>
          <w:tab w:val="left" w:pos="866"/>
        </w:tabs>
        <w:spacing w:after="0" w:line="240" w:lineRule="auto"/>
        <w:ind w:left="33"/>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Запровадження</w:t>
      </w:r>
      <w:r w:rsidR="00474003" w:rsidRPr="00925533">
        <w:rPr>
          <w:rFonts w:ascii="Times New Roman" w:hAnsi="Times New Roman" w:cs="Times New Roman"/>
          <w:color w:val="000000" w:themeColor="text1"/>
          <w:sz w:val="24"/>
          <w:szCs w:val="24"/>
          <w:lang w:val="uk-UA"/>
        </w:rPr>
        <w:t xml:space="preserve"> вищевказаного інституту в українське зак</w:t>
      </w:r>
      <w:r w:rsidR="00CA1D93">
        <w:rPr>
          <w:rFonts w:ascii="Times New Roman" w:hAnsi="Times New Roman" w:cs="Times New Roman"/>
          <w:color w:val="000000" w:themeColor="text1"/>
          <w:sz w:val="24"/>
          <w:szCs w:val="24"/>
          <w:lang w:val="uk-UA"/>
        </w:rPr>
        <w:t>онодавство відбулось у 2019 р.</w:t>
      </w:r>
      <w:r w:rsidR="00474003" w:rsidRPr="00925533">
        <w:rPr>
          <w:rFonts w:ascii="Times New Roman" w:hAnsi="Times New Roman" w:cs="Times New Roman"/>
          <w:color w:val="000000" w:themeColor="text1"/>
          <w:sz w:val="24"/>
          <w:szCs w:val="24"/>
          <w:lang w:val="uk-UA"/>
        </w:rPr>
        <w:t xml:space="preserve"> разом із повторною криміналізацією незаконного збагачення. Він має на меті спростити процедуру конфіскації майна державних службовців, яке набуто без законних на те підстав, тобто за кошти, які особа не могла отримати законним шляхом. Позов про визнання </w:t>
      </w:r>
      <w:r w:rsidR="00474003" w:rsidRPr="00925533">
        <w:rPr>
          <w:rFonts w:ascii="Times New Roman" w:hAnsi="Times New Roman" w:cs="Times New Roman"/>
          <w:color w:val="000000" w:themeColor="text1"/>
          <w:sz w:val="24"/>
          <w:szCs w:val="24"/>
          <w:lang w:val="uk-UA"/>
        </w:rPr>
        <w:lastRenderedPageBreak/>
        <w:t>необґрунтованими активів та їх стягнення в дохід держави може бути пред’явлено як до службової особи, яка набула у власність необґрунтовані активи, так і до іншої фізичної чи юридичної особи, яка набула у власність такі активи за дорученням службової особи, або якщо така службова особа може прямо чи опосередковано вчиняти щодо таких активів дії, тотожні за змістом здійсн</w:t>
      </w:r>
      <w:r w:rsidR="00D47516" w:rsidRPr="00925533">
        <w:rPr>
          <w:rFonts w:ascii="Times New Roman" w:hAnsi="Times New Roman" w:cs="Times New Roman"/>
          <w:color w:val="000000" w:themeColor="text1"/>
          <w:sz w:val="24"/>
          <w:szCs w:val="24"/>
          <w:lang w:val="uk-UA"/>
        </w:rPr>
        <w:t>е</w:t>
      </w:r>
      <w:r w:rsidR="00A27BBF">
        <w:rPr>
          <w:rFonts w:ascii="Times New Roman" w:hAnsi="Times New Roman" w:cs="Times New Roman"/>
          <w:color w:val="000000" w:themeColor="text1"/>
          <w:sz w:val="24"/>
          <w:szCs w:val="24"/>
          <w:lang w:val="uk-UA"/>
        </w:rPr>
        <w:t>нню права розпорядження ними [1</w:t>
      </w:r>
      <w:r w:rsidR="0055614E">
        <w:rPr>
          <w:rFonts w:ascii="Times New Roman" w:hAnsi="Times New Roman" w:cs="Times New Roman"/>
          <w:color w:val="000000" w:themeColor="text1"/>
          <w:sz w:val="24"/>
          <w:szCs w:val="24"/>
          <w:lang w:val="ru-RU"/>
        </w:rPr>
        <w:t>8</w:t>
      </w:r>
      <w:r w:rsidR="00474003" w:rsidRPr="00925533">
        <w:rPr>
          <w:rFonts w:ascii="Times New Roman" w:hAnsi="Times New Roman" w:cs="Times New Roman"/>
          <w:color w:val="000000" w:themeColor="text1"/>
          <w:sz w:val="24"/>
          <w:szCs w:val="24"/>
          <w:lang w:val="uk-UA"/>
        </w:rPr>
        <w:t>].</w:t>
      </w:r>
    </w:p>
    <w:p w14:paraId="38364D28" w14:textId="0DD31504"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Історично поняття конфіскації активів поза кримінальним прова</w:t>
      </w:r>
      <w:r w:rsidR="00CA1D93">
        <w:rPr>
          <w:rFonts w:ascii="Times New Roman" w:hAnsi="Times New Roman" w:cs="Times New Roman"/>
          <w:color w:val="000000" w:themeColor="text1"/>
          <w:sz w:val="24"/>
          <w:szCs w:val="24"/>
          <w:lang w:val="uk-UA"/>
        </w:rPr>
        <w:t>дженням виникло в країнах англо</w:t>
      </w:r>
      <w:r w:rsidR="00555213">
        <w:rPr>
          <w:rFonts w:ascii="Times New Roman" w:hAnsi="Times New Roman" w:cs="Times New Roman"/>
          <w:color w:val="000000" w:themeColor="text1"/>
          <w:sz w:val="24"/>
          <w:szCs w:val="24"/>
          <w:lang w:val="uk-UA"/>
        </w:rPr>
        <w:t>саксонської системи права</w:t>
      </w:r>
      <w:r w:rsidRPr="00925533">
        <w:rPr>
          <w:rFonts w:ascii="Times New Roman" w:hAnsi="Times New Roman" w:cs="Times New Roman"/>
          <w:color w:val="000000" w:themeColor="text1"/>
          <w:sz w:val="24"/>
          <w:szCs w:val="24"/>
          <w:lang w:val="uk-UA"/>
        </w:rPr>
        <w:t xml:space="preserve"> і базується на уявленні про те, що, якщо «річ» порушує закон, держава має право її конфіскува</w:t>
      </w:r>
      <w:r w:rsidR="00A27BBF">
        <w:rPr>
          <w:rFonts w:ascii="Times New Roman" w:hAnsi="Times New Roman" w:cs="Times New Roman"/>
          <w:color w:val="000000" w:themeColor="text1"/>
          <w:sz w:val="24"/>
          <w:szCs w:val="24"/>
          <w:lang w:val="uk-UA"/>
        </w:rPr>
        <w:t>ти [1</w:t>
      </w:r>
      <w:r w:rsidR="0055614E">
        <w:rPr>
          <w:rFonts w:ascii="Times New Roman" w:hAnsi="Times New Roman" w:cs="Times New Roman"/>
          <w:color w:val="000000" w:themeColor="text1"/>
          <w:sz w:val="24"/>
          <w:szCs w:val="24"/>
          <w:lang w:val="uk-UA"/>
        </w:rPr>
        <w:t>9</w:t>
      </w:r>
      <w:r w:rsidR="00555213">
        <w:rPr>
          <w:rFonts w:ascii="Times New Roman" w:hAnsi="Times New Roman" w:cs="Times New Roman"/>
          <w:color w:val="000000" w:themeColor="text1"/>
          <w:sz w:val="24"/>
          <w:szCs w:val="24"/>
          <w:lang w:val="uk-UA"/>
        </w:rPr>
        <w:t>]. Водно</w:t>
      </w:r>
      <w:r w:rsidRPr="00925533">
        <w:rPr>
          <w:rFonts w:ascii="Times New Roman" w:hAnsi="Times New Roman" w:cs="Times New Roman"/>
          <w:color w:val="000000" w:themeColor="text1"/>
          <w:sz w:val="24"/>
          <w:szCs w:val="24"/>
          <w:lang w:val="uk-UA"/>
        </w:rPr>
        <w:t>час, як</w:t>
      </w:r>
      <w:r w:rsidR="00555213">
        <w:rPr>
          <w:rFonts w:ascii="Times New Roman" w:hAnsi="Times New Roman" w:cs="Times New Roman"/>
          <w:color w:val="000000" w:themeColor="text1"/>
          <w:sz w:val="24"/>
          <w:szCs w:val="24"/>
          <w:lang w:val="uk-UA"/>
        </w:rPr>
        <w:t>що</w:t>
      </w:r>
      <w:r w:rsidRPr="00925533">
        <w:rPr>
          <w:rFonts w:ascii="Times New Roman" w:hAnsi="Times New Roman" w:cs="Times New Roman"/>
          <w:color w:val="000000" w:themeColor="text1"/>
          <w:sz w:val="24"/>
          <w:szCs w:val="24"/>
          <w:lang w:val="uk-UA"/>
        </w:rPr>
        <w:t xml:space="preserve"> кримінальне судочинство здійснюється за стандартом доказування «поза розумним сумнівом», то при розгляді позову про визнання необґрунтованими активів та їх стягнення у дохід держави застосовується станда</w:t>
      </w:r>
      <w:r w:rsidR="00555213">
        <w:rPr>
          <w:rFonts w:ascii="Times New Roman" w:hAnsi="Times New Roman" w:cs="Times New Roman"/>
          <w:color w:val="000000" w:themeColor="text1"/>
          <w:sz w:val="24"/>
          <w:szCs w:val="24"/>
          <w:lang w:val="uk-UA"/>
        </w:rPr>
        <w:t>рт «перевага доказів», або ж по-</w:t>
      </w:r>
      <w:r w:rsidRPr="00925533">
        <w:rPr>
          <w:rFonts w:ascii="Times New Roman" w:hAnsi="Times New Roman" w:cs="Times New Roman"/>
          <w:color w:val="000000" w:themeColor="text1"/>
          <w:sz w:val="24"/>
          <w:szCs w:val="24"/>
          <w:lang w:val="uk-UA"/>
        </w:rPr>
        <w:t xml:space="preserve">іншому його називають «баланс ймовірностей». Застосовуваний у ході цивільної конфіскації стандарт доказування є нижчим за той, що використовується у </w:t>
      </w:r>
      <w:r w:rsidRPr="006B239F">
        <w:rPr>
          <w:rFonts w:ascii="Times New Roman" w:hAnsi="Times New Roman" w:cs="Times New Roman"/>
          <w:color w:val="000000" w:themeColor="text1"/>
          <w:sz w:val="24"/>
          <w:szCs w:val="24"/>
          <w:lang w:val="uk-UA"/>
        </w:rPr>
        <w:t>криміна</w:t>
      </w:r>
      <w:r w:rsidR="00555213">
        <w:rPr>
          <w:rFonts w:ascii="Times New Roman" w:hAnsi="Times New Roman" w:cs="Times New Roman"/>
          <w:color w:val="000000" w:themeColor="text1"/>
          <w:sz w:val="24"/>
          <w:szCs w:val="24"/>
          <w:lang w:val="uk-UA"/>
        </w:rPr>
        <w:t>льному процесі. У цьому разі</w:t>
      </w:r>
      <w:r w:rsidRPr="006B239F">
        <w:rPr>
          <w:rFonts w:ascii="Times New Roman" w:hAnsi="Times New Roman" w:cs="Times New Roman"/>
          <w:color w:val="000000" w:themeColor="text1"/>
          <w:sz w:val="24"/>
          <w:szCs w:val="24"/>
          <w:lang w:val="uk-UA"/>
        </w:rPr>
        <w:t xml:space="preserve"> суд виносить рішення на користь тієї сторони, сукупність доказів якої є більш переконливою порівняно із сук</w:t>
      </w:r>
      <w:r w:rsidR="00696462" w:rsidRPr="006B239F">
        <w:rPr>
          <w:rFonts w:ascii="Times New Roman" w:hAnsi="Times New Roman" w:cs="Times New Roman"/>
          <w:color w:val="000000" w:themeColor="text1"/>
          <w:sz w:val="24"/>
          <w:szCs w:val="24"/>
          <w:lang w:val="uk-UA"/>
        </w:rPr>
        <w:t>у</w:t>
      </w:r>
      <w:r w:rsidR="0055614E">
        <w:rPr>
          <w:rFonts w:ascii="Times New Roman" w:hAnsi="Times New Roman" w:cs="Times New Roman"/>
          <w:color w:val="000000" w:themeColor="text1"/>
          <w:sz w:val="24"/>
          <w:szCs w:val="24"/>
          <w:lang w:val="uk-UA"/>
        </w:rPr>
        <w:t>пністю доказів іншої сторони [18</w:t>
      </w:r>
      <w:r w:rsidRPr="006B239F">
        <w:rPr>
          <w:rFonts w:ascii="Times New Roman" w:hAnsi="Times New Roman" w:cs="Times New Roman"/>
          <w:color w:val="000000" w:themeColor="text1"/>
          <w:sz w:val="24"/>
          <w:szCs w:val="24"/>
          <w:lang w:val="uk-UA"/>
        </w:rPr>
        <w:t>].</w:t>
      </w:r>
      <w:r w:rsidR="000A4C72" w:rsidRPr="006B239F">
        <w:rPr>
          <w:lang w:val="uk-UA"/>
        </w:rPr>
        <w:t xml:space="preserve"> </w:t>
      </w:r>
      <w:r w:rsidR="000A4C72" w:rsidRPr="006B239F">
        <w:rPr>
          <w:rFonts w:ascii="Times New Roman" w:hAnsi="Times New Roman" w:cs="Times New Roman"/>
          <w:color w:val="000000" w:themeColor="text1"/>
          <w:sz w:val="24"/>
          <w:szCs w:val="24"/>
          <w:lang w:val="uk-UA"/>
        </w:rPr>
        <w:t>У непрозорій сфері підозрілих активів, де прямі докази їх походження відсутні, такі послаблення істотно підвищують потенційну ефективність процедур конфіскації</w:t>
      </w:r>
      <w:r w:rsidR="00A27BBF" w:rsidRPr="006B239F">
        <w:rPr>
          <w:rFonts w:ascii="Times New Roman" w:hAnsi="Times New Roman" w:cs="Times New Roman"/>
          <w:color w:val="000000" w:themeColor="text1"/>
          <w:sz w:val="24"/>
          <w:szCs w:val="24"/>
          <w:lang w:val="uk-UA"/>
        </w:rPr>
        <w:t xml:space="preserve"> [9]</w:t>
      </w:r>
      <w:r w:rsidR="000A4C72" w:rsidRPr="006B239F">
        <w:rPr>
          <w:rFonts w:ascii="Times New Roman" w:hAnsi="Times New Roman" w:cs="Times New Roman"/>
          <w:color w:val="000000" w:themeColor="text1"/>
          <w:sz w:val="24"/>
          <w:szCs w:val="24"/>
          <w:lang w:val="uk-UA"/>
        </w:rPr>
        <w:t>.</w:t>
      </w:r>
    </w:p>
    <w:p w14:paraId="163ACCCD" w14:textId="1BDBB94D" w:rsidR="00474003"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Style w:val="rvts0"/>
          <w:rFonts w:ascii="Times New Roman" w:hAnsi="Times New Roman" w:cs="Times New Roman"/>
          <w:color w:val="000000" w:themeColor="text1"/>
          <w:sz w:val="24"/>
          <w:szCs w:val="24"/>
          <w:lang w:val="uk-UA"/>
        </w:rPr>
        <w:t>За загальним правилом, позов про визнання необґрунтованими активів та їх стягнення в дохід держави подається, та представництво держави в суді здійснюється прокурором Спеціалізовано</w:t>
      </w:r>
      <w:r w:rsidR="00D47516" w:rsidRPr="00925533">
        <w:rPr>
          <w:rStyle w:val="rvts0"/>
          <w:rFonts w:ascii="Times New Roman" w:hAnsi="Times New Roman" w:cs="Times New Roman"/>
          <w:color w:val="000000" w:themeColor="text1"/>
          <w:sz w:val="24"/>
          <w:szCs w:val="24"/>
          <w:lang w:val="uk-UA"/>
        </w:rPr>
        <w:t>ї</w:t>
      </w:r>
      <w:r w:rsidR="00A27BBF">
        <w:rPr>
          <w:rStyle w:val="rvts0"/>
          <w:rFonts w:ascii="Times New Roman" w:hAnsi="Times New Roman" w:cs="Times New Roman"/>
          <w:color w:val="000000" w:themeColor="text1"/>
          <w:sz w:val="24"/>
          <w:szCs w:val="24"/>
          <w:lang w:val="uk-UA"/>
        </w:rPr>
        <w:t xml:space="preserve"> антикорупційної прокуратури</w:t>
      </w:r>
      <w:r w:rsidR="00FB2995">
        <w:rPr>
          <w:rStyle w:val="rvts0"/>
          <w:rFonts w:ascii="Times New Roman" w:hAnsi="Times New Roman" w:cs="Times New Roman"/>
          <w:color w:val="000000" w:themeColor="text1"/>
          <w:sz w:val="24"/>
          <w:szCs w:val="24"/>
          <w:lang w:val="uk-UA"/>
        </w:rPr>
        <w:t>. При цьому</w:t>
      </w:r>
      <w:r w:rsidRPr="00925533">
        <w:rPr>
          <w:rStyle w:val="rvts0"/>
          <w:rFonts w:ascii="Times New Roman" w:hAnsi="Times New Roman" w:cs="Times New Roman"/>
          <w:color w:val="000000" w:themeColor="text1"/>
          <w:sz w:val="24"/>
          <w:szCs w:val="24"/>
          <w:lang w:val="uk-UA"/>
        </w:rPr>
        <w:t xml:space="preserve"> Національне антикорупційне бюро України та Спеціалізована антикорупційна прокуратура, а у визначених законом випадках </w:t>
      </w:r>
      <w:r w:rsidR="00A053E9">
        <w:rPr>
          <w:rStyle w:val="rvts0"/>
          <w:rFonts w:ascii="Times New Roman" w:hAnsi="Times New Roman" w:cs="Times New Roman"/>
          <w:color w:val="000000" w:themeColor="text1"/>
          <w:sz w:val="24"/>
          <w:szCs w:val="24"/>
          <w:lang w:val="uk-UA"/>
        </w:rPr>
        <w:t>–</w:t>
      </w:r>
      <w:r w:rsidRPr="00925533">
        <w:rPr>
          <w:rStyle w:val="rvts0"/>
          <w:rFonts w:ascii="Times New Roman" w:hAnsi="Times New Roman" w:cs="Times New Roman"/>
          <w:color w:val="000000" w:themeColor="text1"/>
          <w:sz w:val="24"/>
          <w:szCs w:val="24"/>
          <w:lang w:val="uk-UA"/>
        </w:rPr>
        <w:t xml:space="preserve"> Державне бюро розслідувань та Генеральна прокуратура України </w:t>
      </w:r>
      <w:r w:rsidR="00A053E9">
        <w:rPr>
          <w:rStyle w:val="rvts0"/>
          <w:rFonts w:ascii="Times New Roman" w:hAnsi="Times New Roman" w:cs="Times New Roman"/>
          <w:color w:val="000000" w:themeColor="text1"/>
          <w:sz w:val="24"/>
          <w:szCs w:val="24"/>
          <w:lang w:val="uk-UA"/>
        </w:rPr>
        <w:t>–</w:t>
      </w:r>
      <w:r w:rsidRPr="00925533">
        <w:rPr>
          <w:rStyle w:val="rvts0"/>
          <w:rFonts w:ascii="Times New Roman" w:hAnsi="Times New Roman" w:cs="Times New Roman"/>
          <w:color w:val="000000" w:themeColor="text1"/>
          <w:sz w:val="24"/>
          <w:szCs w:val="24"/>
          <w:lang w:val="uk-UA"/>
        </w:rPr>
        <w:t xml:space="preserve"> вживають заходів щодо виявлення необґрунтованих активів та збору</w:t>
      </w:r>
      <w:r w:rsidR="00D47516" w:rsidRPr="00925533">
        <w:rPr>
          <w:rStyle w:val="rvts0"/>
          <w:rFonts w:ascii="Times New Roman" w:hAnsi="Times New Roman" w:cs="Times New Roman"/>
          <w:color w:val="000000" w:themeColor="text1"/>
          <w:sz w:val="24"/>
          <w:szCs w:val="24"/>
          <w:lang w:val="uk-UA"/>
        </w:rPr>
        <w:t xml:space="preserve"> доказів їх необґрунтованості [1</w:t>
      </w:r>
      <w:r w:rsidR="007E48ED">
        <w:rPr>
          <w:rStyle w:val="rvts0"/>
          <w:rFonts w:ascii="Times New Roman" w:hAnsi="Times New Roman" w:cs="Times New Roman"/>
          <w:color w:val="000000" w:themeColor="text1"/>
          <w:sz w:val="24"/>
          <w:szCs w:val="24"/>
          <w:lang w:val="uk-UA"/>
        </w:rPr>
        <w:t>8</w:t>
      </w:r>
      <w:r w:rsidRPr="00925533">
        <w:rPr>
          <w:rStyle w:val="rvts0"/>
          <w:rFonts w:ascii="Times New Roman" w:hAnsi="Times New Roman" w:cs="Times New Roman"/>
          <w:color w:val="000000" w:themeColor="text1"/>
          <w:sz w:val="24"/>
          <w:szCs w:val="24"/>
          <w:lang w:val="uk-UA"/>
        </w:rPr>
        <w:t>].</w:t>
      </w:r>
    </w:p>
    <w:p w14:paraId="68CFA312" w14:textId="5C72F9E7" w:rsidR="00474003" w:rsidRPr="00925533" w:rsidRDefault="00FB2995"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Pr>
          <w:rStyle w:val="rvts0"/>
          <w:rFonts w:ascii="Times New Roman" w:hAnsi="Times New Roman" w:cs="Times New Roman"/>
          <w:color w:val="000000" w:themeColor="text1"/>
          <w:sz w:val="24"/>
          <w:szCs w:val="24"/>
          <w:lang w:val="uk-UA"/>
        </w:rPr>
        <w:t>Обов’язок</w:t>
      </w:r>
      <w:r w:rsidR="00474003" w:rsidRPr="00925533">
        <w:rPr>
          <w:rStyle w:val="rvts0"/>
          <w:rFonts w:ascii="Times New Roman" w:hAnsi="Times New Roman" w:cs="Times New Roman"/>
          <w:color w:val="000000" w:themeColor="text1"/>
          <w:sz w:val="24"/>
          <w:szCs w:val="24"/>
          <w:lang w:val="uk-UA"/>
        </w:rPr>
        <w:t xml:space="preserve"> позивача у позові про цивільну конфіскацію – навести у позові фактичні дані, які підтверджують зв’язок активів із службовою особою, а також їх необґрунтованість, тобто наявність різниці між вартістю таких активів та її законними доходами. У разі визнання судом достатньої доведеності зазначених фактів на під</w:t>
      </w:r>
      <w:r>
        <w:rPr>
          <w:rStyle w:val="rvts0"/>
          <w:rFonts w:ascii="Times New Roman" w:hAnsi="Times New Roman" w:cs="Times New Roman"/>
          <w:color w:val="000000" w:themeColor="text1"/>
          <w:sz w:val="24"/>
          <w:szCs w:val="24"/>
          <w:lang w:val="uk-UA"/>
        </w:rPr>
        <w:t>ставі поданих позивачем доказів</w:t>
      </w:r>
      <w:r w:rsidR="00474003" w:rsidRPr="00925533">
        <w:rPr>
          <w:rStyle w:val="rvts0"/>
          <w:rFonts w:ascii="Times New Roman" w:hAnsi="Times New Roman" w:cs="Times New Roman"/>
          <w:color w:val="000000" w:themeColor="text1"/>
          <w:sz w:val="24"/>
          <w:szCs w:val="24"/>
          <w:lang w:val="uk-UA"/>
        </w:rPr>
        <w:t xml:space="preserve"> спростування необґрунтованості активів покладається на відповідача [</w:t>
      </w:r>
      <w:r w:rsidR="00A27BBF">
        <w:rPr>
          <w:rStyle w:val="rvts0"/>
          <w:rFonts w:ascii="Times New Roman" w:hAnsi="Times New Roman" w:cs="Times New Roman"/>
          <w:color w:val="000000" w:themeColor="text1"/>
          <w:sz w:val="24"/>
          <w:szCs w:val="24"/>
          <w:lang w:val="uk-UA"/>
        </w:rPr>
        <w:t>1</w:t>
      </w:r>
      <w:r w:rsidR="0055614E">
        <w:rPr>
          <w:rStyle w:val="rvts0"/>
          <w:rFonts w:ascii="Times New Roman" w:hAnsi="Times New Roman" w:cs="Times New Roman"/>
          <w:color w:val="000000" w:themeColor="text1"/>
          <w:sz w:val="24"/>
          <w:szCs w:val="24"/>
          <w:lang w:val="ru-RU"/>
        </w:rPr>
        <w:t>8</w:t>
      </w:r>
      <w:r w:rsidR="00474003" w:rsidRPr="00925533">
        <w:rPr>
          <w:rStyle w:val="rvts0"/>
          <w:rFonts w:ascii="Times New Roman" w:hAnsi="Times New Roman" w:cs="Times New Roman"/>
          <w:color w:val="000000" w:themeColor="text1"/>
          <w:sz w:val="24"/>
          <w:szCs w:val="24"/>
          <w:lang w:val="uk-UA"/>
        </w:rPr>
        <w:t>]. Ідентичну позицію у своєму рішенні</w:t>
      </w:r>
      <w:r>
        <w:rPr>
          <w:rFonts w:ascii="Times New Roman" w:hAnsi="Times New Roman" w:cs="Times New Roman"/>
          <w:color w:val="000000" w:themeColor="text1"/>
          <w:sz w:val="24"/>
          <w:szCs w:val="24"/>
          <w:lang w:val="uk-UA"/>
        </w:rPr>
        <w:t xml:space="preserve"> від 12 травня 2015 р.</w:t>
      </w:r>
      <w:r w:rsidR="00474003" w:rsidRPr="00925533">
        <w:rPr>
          <w:rFonts w:ascii="Times New Roman" w:hAnsi="Times New Roman" w:cs="Times New Roman"/>
          <w:color w:val="000000" w:themeColor="text1"/>
          <w:sz w:val="24"/>
          <w:szCs w:val="24"/>
          <w:lang w:val="uk-UA"/>
        </w:rPr>
        <w:t xml:space="preserve"> по справі «Гогітідзе</w:t>
      </w:r>
      <w:r>
        <w:rPr>
          <w:rFonts w:ascii="Times New Roman" w:hAnsi="Times New Roman" w:cs="Times New Roman"/>
          <w:color w:val="000000" w:themeColor="text1"/>
          <w:sz w:val="24"/>
          <w:szCs w:val="24"/>
          <w:lang w:val="uk-UA"/>
        </w:rPr>
        <w:t xml:space="preserve"> та інші проти Грузії» наводить Європейський суд </w:t>
      </w:r>
      <w:r w:rsidR="00474003" w:rsidRPr="00925533">
        <w:rPr>
          <w:rFonts w:ascii="Times New Roman" w:hAnsi="Times New Roman" w:cs="Times New Roman"/>
          <w:color w:val="000000" w:themeColor="text1"/>
          <w:sz w:val="24"/>
          <w:szCs w:val="24"/>
          <w:lang w:val="uk-UA"/>
        </w:rPr>
        <w:t xml:space="preserve">з прав людини: тягар доведення законності походження майна, яке вважається незаконно набутим, може бути законно </w:t>
      </w:r>
      <w:r>
        <w:rPr>
          <w:rFonts w:ascii="Times New Roman" w:hAnsi="Times New Roman" w:cs="Times New Roman"/>
          <w:color w:val="000000" w:themeColor="text1"/>
          <w:sz w:val="24"/>
          <w:szCs w:val="24"/>
          <w:lang w:val="uk-UA"/>
        </w:rPr>
        <w:t>покладений на відповідачів у не</w:t>
      </w:r>
      <w:r w:rsidR="00474003" w:rsidRPr="00925533">
        <w:rPr>
          <w:rFonts w:ascii="Times New Roman" w:hAnsi="Times New Roman" w:cs="Times New Roman"/>
          <w:color w:val="000000" w:themeColor="text1"/>
          <w:sz w:val="24"/>
          <w:szCs w:val="24"/>
          <w:lang w:val="uk-UA"/>
        </w:rPr>
        <w:t>кримінальних провадженнях щодо конфіскації, включаючи</w:t>
      </w:r>
      <w:r w:rsidR="00D47516" w:rsidRPr="00925533">
        <w:rPr>
          <w:rFonts w:ascii="Times New Roman" w:hAnsi="Times New Roman" w:cs="Times New Roman"/>
          <w:color w:val="000000" w:themeColor="text1"/>
          <w:sz w:val="24"/>
          <w:szCs w:val="24"/>
          <w:lang w:val="uk-UA"/>
        </w:rPr>
        <w:t xml:space="preserve"> цивільні провадження i</w:t>
      </w:r>
      <w:r w:rsidR="0055614E">
        <w:rPr>
          <w:rFonts w:ascii="Times New Roman" w:hAnsi="Times New Roman" w:cs="Times New Roman"/>
          <w:color w:val="000000" w:themeColor="text1"/>
          <w:sz w:val="24"/>
          <w:szCs w:val="24"/>
          <w:lang w:val="uk-UA"/>
        </w:rPr>
        <w:t>n rem [20</w:t>
      </w:r>
      <w:r w:rsidR="00474003" w:rsidRPr="00925533">
        <w:rPr>
          <w:rFonts w:ascii="Times New Roman" w:hAnsi="Times New Roman" w:cs="Times New Roman"/>
          <w:color w:val="000000" w:themeColor="text1"/>
          <w:sz w:val="24"/>
          <w:szCs w:val="24"/>
          <w:lang w:val="uk-UA"/>
        </w:rPr>
        <w:t>].</w:t>
      </w:r>
    </w:p>
    <w:p w14:paraId="00AFD823" w14:textId="56FBBBD0"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Післ</w:t>
      </w:r>
      <w:r w:rsidR="00FB2995">
        <w:rPr>
          <w:rFonts w:ascii="Times New Roman" w:hAnsi="Times New Roman" w:cs="Times New Roman"/>
          <w:color w:val="000000" w:themeColor="text1"/>
          <w:sz w:val="24"/>
          <w:szCs w:val="24"/>
          <w:lang w:val="uk-UA"/>
        </w:rPr>
        <w:t xml:space="preserve">я набрання чинності відповідними </w:t>
      </w:r>
      <w:r w:rsidRPr="00925533">
        <w:rPr>
          <w:rFonts w:ascii="Times New Roman" w:hAnsi="Times New Roman" w:cs="Times New Roman"/>
          <w:color w:val="000000" w:themeColor="text1"/>
          <w:sz w:val="24"/>
          <w:szCs w:val="24"/>
          <w:lang w:val="uk-UA"/>
        </w:rPr>
        <w:t>норм</w:t>
      </w:r>
      <w:r w:rsidR="00FB2995">
        <w:rPr>
          <w:rFonts w:ascii="Times New Roman" w:hAnsi="Times New Roman" w:cs="Times New Roman"/>
          <w:color w:val="000000" w:themeColor="text1"/>
          <w:sz w:val="24"/>
          <w:szCs w:val="24"/>
          <w:lang w:val="uk-UA"/>
        </w:rPr>
        <w:t>ами про цивільну конфіскацію, наприкінці 2019 р.</w:t>
      </w:r>
      <w:r w:rsidRPr="00925533">
        <w:rPr>
          <w:rFonts w:ascii="Times New Roman" w:hAnsi="Times New Roman" w:cs="Times New Roman"/>
          <w:color w:val="000000" w:themeColor="text1"/>
          <w:sz w:val="24"/>
          <w:szCs w:val="24"/>
          <w:lang w:val="uk-UA"/>
        </w:rPr>
        <w:t>, ще деякий час було відсут</w:t>
      </w:r>
      <w:r w:rsidR="00FB2995">
        <w:rPr>
          <w:rFonts w:ascii="Times New Roman" w:hAnsi="Times New Roman" w:cs="Times New Roman"/>
          <w:color w:val="000000" w:themeColor="text1"/>
          <w:sz w:val="24"/>
          <w:szCs w:val="24"/>
          <w:lang w:val="uk-UA"/>
        </w:rPr>
        <w:t>нє практичне застосування цього</w:t>
      </w:r>
      <w:r w:rsidRPr="00925533">
        <w:rPr>
          <w:rFonts w:ascii="Times New Roman" w:hAnsi="Times New Roman" w:cs="Times New Roman"/>
          <w:color w:val="000000" w:themeColor="text1"/>
          <w:sz w:val="24"/>
          <w:szCs w:val="24"/>
          <w:lang w:val="uk-UA"/>
        </w:rPr>
        <w:t xml:space="preserve"> правовог</w:t>
      </w:r>
      <w:r w:rsidR="008C11D3">
        <w:rPr>
          <w:rFonts w:ascii="Times New Roman" w:hAnsi="Times New Roman" w:cs="Times New Roman"/>
          <w:color w:val="000000" w:themeColor="text1"/>
          <w:sz w:val="24"/>
          <w:szCs w:val="24"/>
          <w:lang w:val="uk-UA"/>
        </w:rPr>
        <w:t xml:space="preserve">о механізму. Це зумовлено </w:t>
      </w:r>
      <w:r w:rsidRPr="00925533">
        <w:rPr>
          <w:rFonts w:ascii="Times New Roman" w:hAnsi="Times New Roman" w:cs="Times New Roman"/>
          <w:color w:val="000000" w:themeColor="text1"/>
          <w:sz w:val="24"/>
          <w:szCs w:val="24"/>
          <w:lang w:val="uk-UA"/>
        </w:rPr>
        <w:t xml:space="preserve">тим, що </w:t>
      </w:r>
      <w:r w:rsidR="008C11D3">
        <w:rPr>
          <w:rFonts w:ascii="Times New Roman" w:hAnsi="Times New Roman" w:cs="Times New Roman"/>
          <w:color w:val="000000" w:themeColor="text1"/>
          <w:sz w:val="24"/>
          <w:szCs w:val="24"/>
          <w:lang w:val="uk-UA"/>
        </w:rPr>
        <w:t>конфіскації підлягало лише те майно, що було набуте у власність після набрання чинності норм</w:t>
      </w:r>
      <w:r w:rsidR="002F2097">
        <w:rPr>
          <w:rFonts w:ascii="Times New Roman" w:hAnsi="Times New Roman" w:cs="Times New Roman"/>
          <w:color w:val="000000" w:themeColor="text1"/>
          <w:sz w:val="24"/>
          <w:szCs w:val="24"/>
          <w:lang w:val="uk-UA"/>
        </w:rPr>
        <w:t>ами</w:t>
      </w:r>
      <w:r w:rsidR="008C11D3">
        <w:rPr>
          <w:rFonts w:ascii="Times New Roman" w:hAnsi="Times New Roman" w:cs="Times New Roman"/>
          <w:color w:val="000000" w:themeColor="text1"/>
          <w:sz w:val="24"/>
          <w:szCs w:val="24"/>
          <w:lang w:val="uk-UA"/>
        </w:rPr>
        <w:t xml:space="preserve"> про цивільну</w:t>
      </w:r>
      <w:r w:rsidR="002F2097">
        <w:rPr>
          <w:rFonts w:ascii="Times New Roman" w:hAnsi="Times New Roman" w:cs="Times New Roman"/>
          <w:color w:val="000000" w:themeColor="text1"/>
          <w:sz w:val="24"/>
          <w:szCs w:val="24"/>
          <w:lang w:val="uk-UA"/>
        </w:rPr>
        <w:t xml:space="preserve"> конфіскацію.</w:t>
      </w:r>
      <w:r w:rsidRPr="00925533">
        <w:rPr>
          <w:rFonts w:ascii="Times New Roman" w:hAnsi="Times New Roman" w:cs="Times New Roman"/>
          <w:color w:val="000000" w:themeColor="text1"/>
          <w:sz w:val="24"/>
          <w:szCs w:val="24"/>
          <w:lang w:val="uk-UA"/>
        </w:rPr>
        <w:t xml:space="preserve"> Як наслідок, на початковому етапі, деякий час не було відповідних виявлень набуття необґр</w:t>
      </w:r>
      <w:r w:rsidR="008C11D3">
        <w:rPr>
          <w:rFonts w:ascii="Times New Roman" w:hAnsi="Times New Roman" w:cs="Times New Roman"/>
          <w:color w:val="000000" w:themeColor="text1"/>
          <w:sz w:val="24"/>
          <w:szCs w:val="24"/>
          <w:lang w:val="uk-UA"/>
        </w:rPr>
        <w:t>унтованих активів. У подальшому</w:t>
      </w:r>
      <w:r w:rsidRPr="00925533">
        <w:rPr>
          <w:rFonts w:ascii="Times New Roman" w:hAnsi="Times New Roman" w:cs="Times New Roman"/>
          <w:color w:val="000000" w:themeColor="text1"/>
          <w:sz w:val="24"/>
          <w:szCs w:val="24"/>
          <w:lang w:val="uk-UA"/>
        </w:rPr>
        <w:t xml:space="preserve"> цьому також сприяло призупинення подання службовими особами декларацій через </w:t>
      </w:r>
      <w:r w:rsidR="00987492" w:rsidRPr="00925533">
        <w:rPr>
          <w:rFonts w:ascii="Times New Roman" w:hAnsi="Times New Roman" w:cs="Times New Roman"/>
          <w:color w:val="000000" w:themeColor="text1"/>
          <w:sz w:val="24"/>
          <w:szCs w:val="24"/>
          <w:lang w:val="uk-UA"/>
        </w:rPr>
        <w:t>повномасштабне вторгнення Росії на територію України</w:t>
      </w:r>
      <w:r w:rsidR="008C11D3">
        <w:rPr>
          <w:rFonts w:ascii="Times New Roman" w:hAnsi="Times New Roman" w:cs="Times New Roman"/>
          <w:color w:val="000000" w:themeColor="text1"/>
          <w:sz w:val="24"/>
          <w:szCs w:val="24"/>
          <w:lang w:val="uk-UA"/>
        </w:rPr>
        <w:t>. Нині,</w:t>
      </w:r>
      <w:r w:rsidR="00565059" w:rsidRPr="00925533">
        <w:rPr>
          <w:rFonts w:ascii="Times New Roman" w:hAnsi="Times New Roman" w:cs="Times New Roman"/>
          <w:color w:val="000000" w:themeColor="text1"/>
          <w:sz w:val="24"/>
          <w:szCs w:val="24"/>
          <w:lang w:val="uk-UA"/>
        </w:rPr>
        <w:t xml:space="preserve"> </w:t>
      </w:r>
      <w:r w:rsidR="008C11D3">
        <w:rPr>
          <w:rFonts w:ascii="Times New Roman" w:hAnsi="Times New Roman" w:cs="Times New Roman"/>
          <w:color w:val="000000" w:themeColor="text1"/>
          <w:sz w:val="24"/>
          <w:szCs w:val="24"/>
          <w:lang w:val="uk-UA"/>
        </w:rPr>
        <w:t>зі спливом</w:t>
      </w:r>
      <w:r w:rsidRPr="00925533">
        <w:rPr>
          <w:rFonts w:ascii="Times New Roman" w:hAnsi="Times New Roman" w:cs="Times New Roman"/>
          <w:color w:val="000000" w:themeColor="text1"/>
          <w:sz w:val="24"/>
          <w:szCs w:val="24"/>
          <w:lang w:val="uk-UA"/>
        </w:rPr>
        <w:t xml:space="preserve"> певного часу </w:t>
      </w:r>
      <w:r w:rsidR="008C11D3">
        <w:rPr>
          <w:rFonts w:ascii="Times New Roman" w:hAnsi="Times New Roman" w:cs="Times New Roman"/>
          <w:color w:val="000000" w:themeColor="text1"/>
          <w:sz w:val="24"/>
          <w:szCs w:val="24"/>
          <w:lang w:val="uk-UA"/>
        </w:rPr>
        <w:t xml:space="preserve">з моменту запровадження </w:t>
      </w:r>
      <w:r w:rsidR="00565059" w:rsidRPr="00925533">
        <w:rPr>
          <w:rFonts w:ascii="Times New Roman" w:hAnsi="Times New Roman" w:cs="Times New Roman"/>
          <w:color w:val="000000" w:themeColor="text1"/>
          <w:sz w:val="24"/>
          <w:szCs w:val="24"/>
          <w:lang w:val="uk-UA"/>
        </w:rPr>
        <w:t>відповідного механізму до законодавства</w:t>
      </w:r>
      <w:r w:rsidR="008C11D3">
        <w:rPr>
          <w:rFonts w:ascii="Times New Roman" w:hAnsi="Times New Roman" w:cs="Times New Roman"/>
          <w:color w:val="000000" w:themeColor="text1"/>
          <w:sz w:val="24"/>
          <w:szCs w:val="24"/>
          <w:lang w:val="uk-UA"/>
        </w:rPr>
        <w:t xml:space="preserve"> України</w:t>
      </w:r>
      <w:r w:rsidR="002F2097">
        <w:rPr>
          <w:rFonts w:ascii="Times New Roman" w:hAnsi="Times New Roman" w:cs="Times New Roman"/>
          <w:color w:val="000000" w:themeColor="text1"/>
          <w:sz w:val="24"/>
          <w:szCs w:val="24"/>
          <w:lang w:val="uk-UA"/>
        </w:rPr>
        <w:t xml:space="preserve"> та відновленням </w:t>
      </w:r>
      <w:r w:rsidRPr="00925533">
        <w:rPr>
          <w:rFonts w:ascii="Times New Roman" w:hAnsi="Times New Roman" w:cs="Times New Roman"/>
          <w:color w:val="000000" w:themeColor="text1"/>
          <w:sz w:val="24"/>
          <w:szCs w:val="24"/>
          <w:lang w:val="uk-UA"/>
        </w:rPr>
        <w:t>процесу подання декларацій службовими особами, в українському суспільстві спостерігається зростання кількості поданих позовів до суду про визнання активів необґрунтованими та їх стягнення в дохід держави.</w:t>
      </w:r>
    </w:p>
    <w:p w14:paraId="75036E15" w14:textId="1F5AD9F5" w:rsidR="00474003" w:rsidRPr="00925533" w:rsidRDefault="002F2097"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Законодавець також у</w:t>
      </w:r>
      <w:r w:rsidR="00474003" w:rsidRPr="00925533">
        <w:rPr>
          <w:rFonts w:ascii="Times New Roman" w:hAnsi="Times New Roman" w:cs="Times New Roman"/>
          <w:color w:val="000000" w:themeColor="text1"/>
          <w:sz w:val="24"/>
          <w:szCs w:val="24"/>
          <w:lang w:val="uk-UA"/>
        </w:rPr>
        <w:t>становив перебіг позовної давності за вимогами про визнання</w:t>
      </w:r>
      <w:r w:rsidR="009B04AA" w:rsidRPr="00925533">
        <w:rPr>
          <w:rFonts w:ascii="Times New Roman" w:hAnsi="Times New Roman" w:cs="Times New Roman"/>
          <w:color w:val="000000" w:themeColor="text1"/>
          <w:sz w:val="24"/>
          <w:szCs w:val="24"/>
          <w:lang w:val="uk-UA"/>
        </w:rPr>
        <w:t xml:space="preserve"> </w:t>
      </w:r>
      <w:r w:rsidR="00474003" w:rsidRPr="00925533">
        <w:rPr>
          <w:rStyle w:val="rvts0"/>
          <w:rFonts w:ascii="Times New Roman" w:hAnsi="Times New Roman" w:cs="Times New Roman"/>
          <w:color w:val="000000" w:themeColor="text1"/>
          <w:sz w:val="24"/>
          <w:szCs w:val="24"/>
          <w:lang w:val="uk-UA"/>
        </w:rPr>
        <w:t xml:space="preserve">необґрунтованими активів та їх стягнення в дохід держави, який починається від дня </w:t>
      </w:r>
      <w:r w:rsidR="00474003" w:rsidRPr="00925533">
        <w:rPr>
          <w:rStyle w:val="rvts0"/>
          <w:rFonts w:ascii="Times New Roman" w:hAnsi="Times New Roman" w:cs="Times New Roman"/>
          <w:color w:val="000000" w:themeColor="text1"/>
          <w:sz w:val="24"/>
          <w:szCs w:val="24"/>
          <w:lang w:val="uk-UA"/>
        </w:rPr>
        <w:lastRenderedPageBreak/>
        <w:t>набуття оспорюваних активів відповідачем, та становить 4 роки.</w:t>
      </w:r>
      <w:r w:rsidR="00A27BBF">
        <w:rPr>
          <w:rFonts w:ascii="Times New Roman" w:hAnsi="Times New Roman" w:cs="Times New Roman"/>
          <w:color w:val="000000" w:themeColor="text1"/>
          <w:sz w:val="24"/>
          <w:szCs w:val="24"/>
          <w:lang w:val="uk-UA"/>
        </w:rPr>
        <w:t xml:space="preserve"> [</w:t>
      </w:r>
      <w:r w:rsidR="0055614E">
        <w:rPr>
          <w:rFonts w:ascii="Times New Roman" w:hAnsi="Times New Roman" w:cs="Times New Roman"/>
          <w:color w:val="000000" w:themeColor="text1"/>
          <w:sz w:val="24"/>
          <w:szCs w:val="24"/>
          <w:lang w:val="ru-RU"/>
        </w:rPr>
        <w:t>21</w:t>
      </w:r>
      <w:r w:rsidR="00474003" w:rsidRPr="00925533">
        <w:rPr>
          <w:rFonts w:ascii="Times New Roman" w:hAnsi="Times New Roman" w:cs="Times New Roman"/>
          <w:color w:val="000000" w:themeColor="text1"/>
          <w:sz w:val="24"/>
          <w:szCs w:val="24"/>
          <w:lang w:val="uk-UA"/>
        </w:rPr>
        <w:t xml:space="preserve">]. При цьому цивільна конфіскація може бути застосована лише до активів, набутих у власність після 28 листопада </w:t>
      </w:r>
      <w:r>
        <w:rPr>
          <w:rFonts w:ascii="Times New Roman" w:hAnsi="Times New Roman" w:cs="Times New Roman"/>
          <w:color w:val="000000" w:themeColor="text1"/>
          <w:sz w:val="24"/>
          <w:szCs w:val="24"/>
          <w:lang w:val="uk-UA"/>
        </w:rPr>
        <w:t>2019 р.</w:t>
      </w:r>
      <w:r w:rsidR="00474003" w:rsidRPr="00925533">
        <w:rPr>
          <w:rFonts w:ascii="Times New Roman" w:hAnsi="Times New Roman" w:cs="Times New Roman"/>
          <w:color w:val="000000" w:themeColor="text1"/>
          <w:sz w:val="24"/>
          <w:szCs w:val="24"/>
          <w:lang w:val="uk-UA"/>
        </w:rPr>
        <w:t>, тобто дати наб</w:t>
      </w:r>
      <w:r>
        <w:rPr>
          <w:rFonts w:ascii="Times New Roman" w:hAnsi="Times New Roman" w:cs="Times New Roman"/>
          <w:color w:val="000000" w:themeColor="text1"/>
          <w:sz w:val="24"/>
          <w:szCs w:val="24"/>
          <w:lang w:val="uk-UA"/>
        </w:rPr>
        <w:t>рання чинності Законом України «</w:t>
      </w:r>
      <w:r w:rsidR="00474003" w:rsidRPr="00925533">
        <w:rPr>
          <w:rFonts w:ascii="Times New Roman" w:hAnsi="Times New Roman" w:cs="Times New Roman"/>
          <w:color w:val="000000" w:themeColor="text1"/>
          <w:sz w:val="24"/>
          <w:szCs w:val="24"/>
          <w:lang w:val="uk-UA"/>
        </w:rPr>
        <w:t>Про внесення змін до деяких законодавчих актів України щодо конфіскації незаконних активів осіб, уповноважених на виконання функцій держави або місцевого самоврядування, і покара</w:t>
      </w:r>
      <w:r w:rsidR="00696462" w:rsidRPr="00925533">
        <w:rPr>
          <w:rFonts w:ascii="Times New Roman" w:hAnsi="Times New Roman" w:cs="Times New Roman"/>
          <w:color w:val="000000" w:themeColor="text1"/>
          <w:sz w:val="24"/>
          <w:szCs w:val="24"/>
          <w:lang w:val="uk-UA"/>
        </w:rPr>
        <w:t>н</w:t>
      </w:r>
      <w:r w:rsidR="00A27BBF">
        <w:rPr>
          <w:rFonts w:ascii="Times New Roman" w:hAnsi="Times New Roman" w:cs="Times New Roman"/>
          <w:color w:val="000000" w:themeColor="text1"/>
          <w:sz w:val="24"/>
          <w:szCs w:val="24"/>
          <w:lang w:val="uk-UA"/>
        </w:rPr>
        <w:t xml:space="preserve">ня за набуття таких </w:t>
      </w:r>
      <w:r>
        <w:rPr>
          <w:rFonts w:ascii="Times New Roman" w:hAnsi="Times New Roman" w:cs="Times New Roman"/>
          <w:color w:val="000000" w:themeColor="text1"/>
          <w:sz w:val="24"/>
          <w:szCs w:val="24"/>
          <w:lang w:val="uk-UA"/>
        </w:rPr>
        <w:t>активів»</w:t>
      </w:r>
      <w:r w:rsidR="00A27BBF">
        <w:rPr>
          <w:rFonts w:ascii="Times New Roman" w:hAnsi="Times New Roman" w:cs="Times New Roman"/>
          <w:color w:val="000000" w:themeColor="text1"/>
          <w:sz w:val="24"/>
          <w:szCs w:val="24"/>
          <w:lang w:val="uk-UA"/>
        </w:rPr>
        <w:t xml:space="preserve"> [1</w:t>
      </w:r>
      <w:r w:rsidR="0055614E">
        <w:rPr>
          <w:rFonts w:ascii="Times New Roman" w:hAnsi="Times New Roman" w:cs="Times New Roman"/>
          <w:color w:val="000000" w:themeColor="text1"/>
          <w:sz w:val="24"/>
          <w:szCs w:val="24"/>
          <w:lang w:val="ru-RU"/>
        </w:rPr>
        <w:t>8</w:t>
      </w:r>
      <w:r w:rsidR="00474003" w:rsidRPr="00925533">
        <w:rPr>
          <w:rFonts w:ascii="Times New Roman" w:hAnsi="Times New Roman" w:cs="Times New Roman"/>
          <w:color w:val="000000" w:themeColor="text1"/>
          <w:sz w:val="24"/>
          <w:szCs w:val="24"/>
          <w:lang w:val="uk-UA"/>
        </w:rPr>
        <w:t>].</w:t>
      </w:r>
    </w:p>
    <w:p w14:paraId="1FA324C0" w14:textId="7C3F303B"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На майно, яке є предметом спору про цивільну конфіскацію, або інші активи відповідача, що відповідають його вартості, може бути накладено ареш</w:t>
      </w:r>
      <w:r w:rsidR="00D47516" w:rsidRPr="00925533">
        <w:rPr>
          <w:rFonts w:ascii="Times New Roman" w:hAnsi="Times New Roman" w:cs="Times New Roman"/>
          <w:color w:val="000000" w:themeColor="text1"/>
          <w:sz w:val="24"/>
          <w:szCs w:val="24"/>
          <w:lang w:val="uk-UA"/>
        </w:rPr>
        <w:t>т</w:t>
      </w:r>
      <w:r w:rsidR="00A27BBF">
        <w:rPr>
          <w:rFonts w:ascii="Times New Roman" w:hAnsi="Times New Roman" w:cs="Times New Roman"/>
          <w:color w:val="000000" w:themeColor="text1"/>
          <w:sz w:val="24"/>
          <w:szCs w:val="24"/>
          <w:lang w:val="uk-UA"/>
        </w:rPr>
        <w:t xml:space="preserve"> з метою забезпечення позову [1</w:t>
      </w:r>
      <w:r w:rsidR="0055614E">
        <w:rPr>
          <w:rFonts w:ascii="Times New Roman" w:hAnsi="Times New Roman" w:cs="Times New Roman"/>
          <w:color w:val="000000" w:themeColor="text1"/>
          <w:sz w:val="24"/>
          <w:szCs w:val="24"/>
          <w:lang w:val="uk-UA"/>
        </w:rPr>
        <w:t>8</w:t>
      </w:r>
      <w:r w:rsidR="002F2097">
        <w:rPr>
          <w:rFonts w:ascii="Times New Roman" w:hAnsi="Times New Roman" w:cs="Times New Roman"/>
          <w:color w:val="000000" w:themeColor="text1"/>
          <w:sz w:val="24"/>
          <w:szCs w:val="24"/>
          <w:lang w:val="uk-UA"/>
        </w:rPr>
        <w:t>]. Однак</w:t>
      </w:r>
      <w:r w:rsidRPr="00925533">
        <w:rPr>
          <w:rFonts w:ascii="Times New Roman" w:hAnsi="Times New Roman" w:cs="Times New Roman"/>
          <w:color w:val="000000" w:themeColor="text1"/>
          <w:sz w:val="24"/>
          <w:szCs w:val="24"/>
          <w:lang w:val="uk-UA"/>
        </w:rPr>
        <w:t xml:space="preserve"> навіть відчуження такого майна не є перешкодою для конфіскації його вартості та доходу, який він приніс. Зокрема, Спеціалізова</w:t>
      </w:r>
      <w:r w:rsidR="002F2097">
        <w:rPr>
          <w:rFonts w:ascii="Times New Roman" w:hAnsi="Times New Roman" w:cs="Times New Roman"/>
          <w:color w:val="000000" w:themeColor="text1"/>
          <w:sz w:val="24"/>
          <w:szCs w:val="24"/>
          <w:lang w:val="uk-UA"/>
        </w:rPr>
        <w:t>на антикорупційна прокуратура, 6 березня 2025 р.</w:t>
      </w:r>
      <w:r w:rsidRPr="00925533">
        <w:rPr>
          <w:rFonts w:ascii="Times New Roman" w:hAnsi="Times New Roman" w:cs="Times New Roman"/>
          <w:color w:val="000000" w:themeColor="text1"/>
          <w:sz w:val="24"/>
          <w:szCs w:val="24"/>
          <w:lang w:val="uk-UA"/>
        </w:rPr>
        <w:t xml:space="preserve"> подала позов про визнання необґру</w:t>
      </w:r>
      <w:r w:rsidR="002F2097">
        <w:rPr>
          <w:rFonts w:ascii="Times New Roman" w:hAnsi="Times New Roman" w:cs="Times New Roman"/>
          <w:color w:val="000000" w:themeColor="text1"/>
          <w:sz w:val="24"/>
          <w:szCs w:val="24"/>
          <w:lang w:val="uk-UA"/>
        </w:rPr>
        <w:t>нтованою квартири, що була</w:t>
      </w:r>
      <w:r w:rsidRPr="00925533">
        <w:rPr>
          <w:rFonts w:ascii="Times New Roman" w:hAnsi="Times New Roman" w:cs="Times New Roman"/>
          <w:color w:val="000000" w:themeColor="text1"/>
          <w:sz w:val="24"/>
          <w:szCs w:val="24"/>
          <w:lang w:val="uk-UA"/>
        </w:rPr>
        <w:t xml:space="preserve"> набута </w:t>
      </w:r>
      <w:r w:rsidR="002F2097">
        <w:rPr>
          <w:rFonts w:ascii="Times New Roman" w:hAnsi="Times New Roman" w:cs="Times New Roman"/>
          <w:color w:val="000000" w:themeColor="text1"/>
          <w:sz w:val="24"/>
          <w:szCs w:val="24"/>
          <w:lang w:val="uk-UA"/>
        </w:rPr>
        <w:t>у власність 30 серпня 2021 р.</w:t>
      </w:r>
      <w:r w:rsidRPr="00925533">
        <w:rPr>
          <w:rFonts w:ascii="Times New Roman" w:hAnsi="Times New Roman" w:cs="Times New Roman"/>
          <w:color w:val="000000" w:themeColor="text1"/>
          <w:sz w:val="24"/>
          <w:szCs w:val="24"/>
          <w:lang w:val="uk-UA"/>
        </w:rPr>
        <w:t xml:space="preserve"> та продана 21 серпня 2024 р</w:t>
      </w:r>
      <w:r w:rsidR="002F2097">
        <w:rPr>
          <w:rFonts w:ascii="Times New Roman" w:hAnsi="Times New Roman" w:cs="Times New Roman"/>
          <w:color w:val="000000" w:themeColor="text1"/>
          <w:sz w:val="24"/>
          <w:szCs w:val="24"/>
          <w:lang w:val="uk-UA"/>
        </w:rPr>
        <w:t xml:space="preserve">. Позивач просив стягнути </w:t>
      </w:r>
      <w:r w:rsidRPr="00925533">
        <w:rPr>
          <w:rFonts w:ascii="Times New Roman" w:hAnsi="Times New Roman" w:cs="Times New Roman"/>
          <w:color w:val="000000" w:themeColor="text1"/>
          <w:sz w:val="24"/>
          <w:szCs w:val="24"/>
          <w:lang w:val="uk-UA"/>
        </w:rPr>
        <w:t>з особи вартість кварт</w:t>
      </w:r>
      <w:r w:rsidR="006958C5" w:rsidRPr="00925533">
        <w:rPr>
          <w:rFonts w:ascii="Times New Roman" w:hAnsi="Times New Roman" w:cs="Times New Roman"/>
          <w:color w:val="000000" w:themeColor="text1"/>
          <w:sz w:val="24"/>
          <w:szCs w:val="24"/>
          <w:lang w:val="uk-UA"/>
        </w:rPr>
        <w:t>ири, за яку її було куплено, та</w:t>
      </w:r>
      <w:r w:rsidRPr="00925533">
        <w:rPr>
          <w:rFonts w:ascii="Times New Roman" w:hAnsi="Times New Roman" w:cs="Times New Roman"/>
          <w:color w:val="000000" w:themeColor="text1"/>
          <w:sz w:val="24"/>
          <w:szCs w:val="24"/>
          <w:lang w:val="uk-UA"/>
        </w:rPr>
        <w:t xml:space="preserve"> позитивну для особи різницю з її продажу (як дохід, що </w:t>
      </w:r>
      <w:r w:rsidR="00A27BBF">
        <w:rPr>
          <w:rFonts w:ascii="Times New Roman" w:hAnsi="Times New Roman" w:cs="Times New Roman"/>
          <w:color w:val="000000" w:themeColor="text1"/>
          <w:sz w:val="24"/>
          <w:szCs w:val="24"/>
          <w:lang w:val="uk-UA"/>
        </w:rPr>
        <w:t>приніс необґрунтований актив) [</w:t>
      </w:r>
      <w:r w:rsidR="0055614E">
        <w:rPr>
          <w:rFonts w:ascii="Times New Roman" w:hAnsi="Times New Roman" w:cs="Times New Roman"/>
          <w:color w:val="000000" w:themeColor="text1"/>
          <w:sz w:val="24"/>
          <w:szCs w:val="24"/>
          <w:lang w:val="ru-RU"/>
        </w:rPr>
        <w:t>22</w:t>
      </w:r>
      <w:r w:rsidR="002F2097">
        <w:rPr>
          <w:rFonts w:ascii="Times New Roman" w:hAnsi="Times New Roman" w:cs="Times New Roman"/>
          <w:color w:val="000000" w:themeColor="text1"/>
          <w:sz w:val="24"/>
          <w:szCs w:val="24"/>
          <w:lang w:val="uk-UA"/>
        </w:rPr>
        <w:t>]. Тобто</w:t>
      </w:r>
      <w:r w:rsidRPr="00925533">
        <w:rPr>
          <w:rFonts w:ascii="Times New Roman" w:hAnsi="Times New Roman" w:cs="Times New Roman"/>
          <w:color w:val="000000" w:themeColor="text1"/>
          <w:sz w:val="24"/>
          <w:szCs w:val="24"/>
          <w:lang w:val="uk-UA"/>
        </w:rPr>
        <w:t xml:space="preserve"> для застосування цивільної конфіскації достатнім є лише факт набуття майна без законних на те підстав, без наявності його у власності на день набрання законної сили відповідним рішенням суду. Для порі</w:t>
      </w:r>
      <w:r w:rsidR="002F2097">
        <w:rPr>
          <w:rFonts w:ascii="Times New Roman" w:hAnsi="Times New Roman" w:cs="Times New Roman"/>
          <w:color w:val="000000" w:themeColor="text1"/>
          <w:sz w:val="24"/>
          <w:szCs w:val="24"/>
          <w:lang w:val="uk-UA"/>
        </w:rPr>
        <w:t>вняння, у кримінальному процесі</w:t>
      </w:r>
      <w:r w:rsidRPr="00925533">
        <w:rPr>
          <w:rFonts w:ascii="Times New Roman" w:hAnsi="Times New Roman" w:cs="Times New Roman"/>
          <w:color w:val="000000" w:themeColor="text1"/>
          <w:sz w:val="24"/>
          <w:szCs w:val="24"/>
          <w:lang w:val="uk-UA"/>
        </w:rPr>
        <w:t xml:space="preserve"> відчуження майна фігурантом провадження до його арешту, як заходу забезпечення кримінального провадження, при</w:t>
      </w:r>
      <w:r w:rsidR="002F2097">
        <w:rPr>
          <w:rFonts w:ascii="Times New Roman" w:hAnsi="Times New Roman" w:cs="Times New Roman"/>
          <w:color w:val="000000" w:themeColor="text1"/>
          <w:sz w:val="24"/>
          <w:szCs w:val="24"/>
          <w:lang w:val="uk-UA"/>
        </w:rPr>
        <w:t>з</w:t>
      </w:r>
      <w:r w:rsidRPr="00925533">
        <w:rPr>
          <w:rFonts w:ascii="Times New Roman" w:hAnsi="Times New Roman" w:cs="Times New Roman"/>
          <w:color w:val="000000" w:themeColor="text1"/>
          <w:sz w:val="24"/>
          <w:szCs w:val="24"/>
          <w:lang w:val="uk-UA"/>
        </w:rPr>
        <w:t>водить до неможливості це майно конфіскувати з метою покарання за вчинений злочин. Винятком є лише доведення стороною обвинувачення вчинення фраудаторного правочину.</w:t>
      </w:r>
    </w:p>
    <w:p w14:paraId="50C5A833" w14:textId="0C05462A"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Варто зазначити, що чинним законодавством України не встановлено необхідності вчинення певних дій для початку збору матеріалів для позову про визнання необґрунтованими активів та їх стягнення у дохід держави, на відмінну від кримінального процесу, де обов’язковою є реєстр</w:t>
      </w:r>
      <w:r w:rsidR="002F2097">
        <w:rPr>
          <w:rFonts w:ascii="Times New Roman" w:hAnsi="Times New Roman" w:cs="Times New Roman"/>
          <w:color w:val="000000" w:themeColor="text1"/>
          <w:sz w:val="24"/>
          <w:szCs w:val="24"/>
          <w:lang w:val="uk-UA"/>
        </w:rPr>
        <w:t>ація кримінального провадження в</w:t>
      </w:r>
      <w:r w:rsidRPr="00925533">
        <w:rPr>
          <w:rFonts w:ascii="Times New Roman" w:hAnsi="Times New Roman" w:cs="Times New Roman"/>
          <w:color w:val="000000" w:themeColor="text1"/>
          <w:sz w:val="24"/>
          <w:szCs w:val="24"/>
          <w:lang w:val="uk-UA"/>
        </w:rPr>
        <w:t xml:space="preserve"> Єдиному реєстрі досудових розслі</w:t>
      </w:r>
      <w:r w:rsidR="002F2097">
        <w:rPr>
          <w:rFonts w:ascii="Times New Roman" w:hAnsi="Times New Roman" w:cs="Times New Roman"/>
          <w:color w:val="000000" w:themeColor="text1"/>
          <w:sz w:val="24"/>
          <w:szCs w:val="24"/>
          <w:lang w:val="uk-UA"/>
        </w:rPr>
        <w:t>дувань. До того ж, у вказаному Р</w:t>
      </w:r>
      <w:r w:rsidRPr="00925533">
        <w:rPr>
          <w:rFonts w:ascii="Times New Roman" w:hAnsi="Times New Roman" w:cs="Times New Roman"/>
          <w:color w:val="000000" w:themeColor="text1"/>
          <w:sz w:val="24"/>
          <w:szCs w:val="24"/>
          <w:lang w:val="uk-UA"/>
        </w:rPr>
        <w:t>еєстрі не</w:t>
      </w:r>
      <w:r w:rsidR="002F2097">
        <w:rPr>
          <w:rFonts w:ascii="Times New Roman" w:hAnsi="Times New Roman" w:cs="Times New Roman"/>
          <w:color w:val="000000" w:themeColor="text1"/>
          <w:sz w:val="24"/>
          <w:szCs w:val="24"/>
          <w:lang w:val="uk-UA"/>
        </w:rPr>
        <w:t>обхідно зазначити дані документа</w:t>
      </w:r>
      <w:r w:rsidRPr="00925533">
        <w:rPr>
          <w:rFonts w:ascii="Times New Roman" w:hAnsi="Times New Roman" w:cs="Times New Roman"/>
          <w:color w:val="000000" w:themeColor="text1"/>
          <w:sz w:val="24"/>
          <w:szCs w:val="24"/>
          <w:lang w:val="uk-UA"/>
        </w:rPr>
        <w:t xml:space="preserve">, який послужив підставою для реєстрації (відповідна заява, рапорт, службова </w:t>
      </w:r>
      <w:r w:rsidR="002F2097">
        <w:rPr>
          <w:rFonts w:ascii="Times New Roman" w:hAnsi="Times New Roman" w:cs="Times New Roman"/>
          <w:color w:val="000000" w:themeColor="text1"/>
          <w:sz w:val="24"/>
          <w:szCs w:val="24"/>
          <w:lang w:val="uk-UA"/>
        </w:rPr>
        <w:t>записка тощо). Тобто, як свідчить</w:t>
      </w:r>
      <w:r w:rsidRPr="00925533">
        <w:rPr>
          <w:rFonts w:ascii="Times New Roman" w:hAnsi="Times New Roman" w:cs="Times New Roman"/>
          <w:color w:val="000000" w:themeColor="text1"/>
          <w:sz w:val="24"/>
          <w:szCs w:val="24"/>
          <w:lang w:val="uk-UA"/>
        </w:rPr>
        <w:t xml:space="preserve"> практика, збір матеріалів для позову розпочинається без вчинення конкретно визначених дій та створення тих чи інших</w:t>
      </w:r>
      <w:r w:rsidR="00F80B1F" w:rsidRPr="00925533">
        <w:rPr>
          <w:rFonts w:ascii="Times New Roman" w:hAnsi="Times New Roman" w:cs="Times New Roman"/>
          <w:color w:val="000000" w:themeColor="text1"/>
          <w:sz w:val="24"/>
          <w:szCs w:val="24"/>
          <w:lang w:val="uk-UA"/>
        </w:rPr>
        <w:t xml:space="preserve"> первинно необхідних</w:t>
      </w:r>
      <w:r w:rsidRPr="00925533">
        <w:rPr>
          <w:rFonts w:ascii="Times New Roman" w:hAnsi="Times New Roman" w:cs="Times New Roman"/>
          <w:color w:val="000000" w:themeColor="text1"/>
          <w:sz w:val="24"/>
          <w:szCs w:val="24"/>
          <w:lang w:val="uk-UA"/>
        </w:rPr>
        <w:t xml:space="preserve"> документів.</w:t>
      </w:r>
    </w:p>
    <w:p w14:paraId="49D28D2F" w14:textId="7F6F958F"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Оскільки інститут цивільної конфіскації в </w:t>
      </w:r>
      <w:r w:rsidR="002F2097">
        <w:rPr>
          <w:rFonts w:ascii="Times New Roman" w:hAnsi="Times New Roman" w:cs="Times New Roman"/>
          <w:color w:val="000000" w:themeColor="text1"/>
          <w:sz w:val="24"/>
          <w:szCs w:val="24"/>
          <w:lang w:val="uk-UA"/>
        </w:rPr>
        <w:t>українське законодавство запроваджено</w:t>
      </w:r>
      <w:r w:rsidRPr="00925533">
        <w:rPr>
          <w:rFonts w:ascii="Times New Roman" w:hAnsi="Times New Roman" w:cs="Times New Roman"/>
          <w:color w:val="000000" w:themeColor="text1"/>
          <w:sz w:val="24"/>
          <w:szCs w:val="24"/>
          <w:lang w:val="uk-UA"/>
        </w:rPr>
        <w:t xml:space="preserve"> порівняно не</w:t>
      </w:r>
      <w:r w:rsidR="002F2097">
        <w:rPr>
          <w:rFonts w:ascii="Times New Roman" w:hAnsi="Times New Roman" w:cs="Times New Roman"/>
          <w:color w:val="000000" w:themeColor="text1"/>
          <w:sz w:val="24"/>
          <w:szCs w:val="24"/>
          <w:lang w:val="uk-UA"/>
        </w:rPr>
        <w:t>що</w:t>
      </w:r>
      <w:r w:rsidRPr="00925533">
        <w:rPr>
          <w:rFonts w:ascii="Times New Roman" w:hAnsi="Times New Roman" w:cs="Times New Roman"/>
          <w:color w:val="000000" w:themeColor="text1"/>
          <w:sz w:val="24"/>
          <w:szCs w:val="24"/>
          <w:lang w:val="uk-UA"/>
        </w:rPr>
        <w:t>давно, а його повноцінне</w:t>
      </w:r>
      <w:r w:rsidR="002F2097">
        <w:rPr>
          <w:rFonts w:ascii="Times New Roman" w:hAnsi="Times New Roman" w:cs="Times New Roman"/>
          <w:color w:val="000000" w:themeColor="text1"/>
          <w:sz w:val="24"/>
          <w:szCs w:val="24"/>
          <w:lang w:val="uk-UA"/>
        </w:rPr>
        <w:t xml:space="preserve"> практичне застосування почалося</w:t>
      </w:r>
      <w:r w:rsidRPr="00925533">
        <w:rPr>
          <w:rFonts w:ascii="Times New Roman" w:hAnsi="Times New Roman" w:cs="Times New Roman"/>
          <w:color w:val="000000" w:themeColor="text1"/>
          <w:sz w:val="24"/>
          <w:szCs w:val="24"/>
          <w:lang w:val="uk-UA"/>
        </w:rPr>
        <w:t xml:space="preserve"> ще пізніше, існують певні проблемні питанн</w:t>
      </w:r>
      <w:r w:rsidR="002F2097">
        <w:rPr>
          <w:rFonts w:ascii="Times New Roman" w:hAnsi="Times New Roman" w:cs="Times New Roman"/>
          <w:color w:val="000000" w:themeColor="text1"/>
          <w:sz w:val="24"/>
          <w:szCs w:val="24"/>
          <w:lang w:val="uk-UA"/>
        </w:rPr>
        <w:t>я, на які варто звернути увагу в</w:t>
      </w:r>
      <w:r w:rsidRPr="00925533">
        <w:rPr>
          <w:rFonts w:ascii="Times New Roman" w:hAnsi="Times New Roman" w:cs="Times New Roman"/>
          <w:color w:val="000000" w:themeColor="text1"/>
          <w:sz w:val="24"/>
          <w:szCs w:val="24"/>
          <w:lang w:val="uk-UA"/>
        </w:rPr>
        <w:t xml:space="preserve"> цьому дослідженні.</w:t>
      </w:r>
    </w:p>
    <w:p w14:paraId="2D7F2A0E" w14:textId="2448BA9C"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Як в</w:t>
      </w:r>
      <w:r w:rsidR="00E36F13">
        <w:rPr>
          <w:rFonts w:ascii="Times New Roman" w:hAnsi="Times New Roman" w:cs="Times New Roman"/>
          <w:color w:val="000000" w:themeColor="text1"/>
          <w:sz w:val="24"/>
          <w:szCs w:val="24"/>
          <w:lang w:val="uk-UA"/>
        </w:rPr>
        <w:t>ідомо, позовний процес, спрямова</w:t>
      </w:r>
      <w:r w:rsidRPr="00925533">
        <w:rPr>
          <w:rFonts w:ascii="Times New Roman" w:hAnsi="Times New Roman" w:cs="Times New Roman"/>
          <w:color w:val="000000" w:themeColor="text1"/>
          <w:sz w:val="24"/>
          <w:szCs w:val="24"/>
          <w:lang w:val="uk-UA"/>
        </w:rPr>
        <w:t>ний на цивільну конфіскацію необґрунтованих активів службових осіб у дохі</w:t>
      </w:r>
      <w:r w:rsidR="00E36F13">
        <w:rPr>
          <w:rFonts w:ascii="Times New Roman" w:hAnsi="Times New Roman" w:cs="Times New Roman"/>
          <w:color w:val="000000" w:themeColor="text1"/>
          <w:sz w:val="24"/>
          <w:szCs w:val="24"/>
          <w:lang w:val="uk-UA"/>
        </w:rPr>
        <w:t>д держави, здійснюється в межах</w:t>
      </w:r>
      <w:r w:rsidRPr="00925533">
        <w:rPr>
          <w:rFonts w:ascii="Times New Roman" w:hAnsi="Times New Roman" w:cs="Times New Roman"/>
          <w:color w:val="000000" w:themeColor="text1"/>
          <w:sz w:val="24"/>
          <w:szCs w:val="24"/>
          <w:lang w:val="uk-UA"/>
        </w:rPr>
        <w:t xml:space="preserve"> цивільного судового провадження. За цивільним процесуальним законодавством, суд має розпочати розгляд справи по суті не пізніше ніж через шістдесят днів з дня відкриття провадження у справі, а у випадку продовження с</w:t>
      </w:r>
      <w:r w:rsidR="00E36F13">
        <w:rPr>
          <w:rFonts w:ascii="Times New Roman" w:hAnsi="Times New Roman" w:cs="Times New Roman"/>
          <w:color w:val="000000" w:themeColor="text1"/>
          <w:sz w:val="24"/>
          <w:szCs w:val="24"/>
          <w:lang w:val="uk-UA"/>
        </w:rPr>
        <w:t>троку підготовчого провадження –</w:t>
      </w:r>
      <w:r w:rsidRPr="00925533">
        <w:rPr>
          <w:rFonts w:ascii="Times New Roman" w:hAnsi="Times New Roman" w:cs="Times New Roman"/>
          <w:color w:val="000000" w:themeColor="text1"/>
          <w:sz w:val="24"/>
          <w:szCs w:val="24"/>
          <w:lang w:val="uk-UA"/>
        </w:rPr>
        <w:t xml:space="preserve"> не пізніше наступного дня з дня закінчення такого строку. Щодо розгляду справи по суті, то вона має бути розглянута протягом тридцяти днів з дня початку та</w:t>
      </w:r>
      <w:r w:rsidR="00A27BBF">
        <w:rPr>
          <w:rFonts w:ascii="Times New Roman" w:hAnsi="Times New Roman" w:cs="Times New Roman"/>
          <w:color w:val="000000" w:themeColor="text1"/>
          <w:sz w:val="24"/>
          <w:szCs w:val="24"/>
          <w:lang w:val="uk-UA"/>
        </w:rPr>
        <w:t>кого розгляду [1</w:t>
      </w:r>
      <w:r w:rsidR="0055614E">
        <w:rPr>
          <w:rFonts w:ascii="Times New Roman" w:hAnsi="Times New Roman" w:cs="Times New Roman"/>
          <w:color w:val="000000" w:themeColor="text1"/>
          <w:sz w:val="24"/>
          <w:szCs w:val="24"/>
          <w:lang w:val="uk-UA"/>
        </w:rPr>
        <w:t>8</w:t>
      </w:r>
      <w:r w:rsidR="00E36F13">
        <w:rPr>
          <w:rFonts w:ascii="Times New Roman" w:hAnsi="Times New Roman" w:cs="Times New Roman"/>
          <w:color w:val="000000" w:themeColor="text1"/>
          <w:sz w:val="24"/>
          <w:szCs w:val="24"/>
          <w:lang w:val="uk-UA"/>
        </w:rPr>
        <w:t>]. Тобто</w:t>
      </w:r>
      <w:r w:rsidRPr="00925533">
        <w:rPr>
          <w:rFonts w:ascii="Times New Roman" w:hAnsi="Times New Roman" w:cs="Times New Roman"/>
          <w:color w:val="000000" w:themeColor="text1"/>
          <w:sz w:val="24"/>
          <w:szCs w:val="24"/>
          <w:lang w:val="uk-UA"/>
        </w:rPr>
        <w:t xml:space="preserve"> встановлений шістдесятиденний термін підготовчого провадження може бути продовжений на той строк, на який буде необхідно, чого не передбачено для тридцятиденного терміну розгляду справи по суті.</w:t>
      </w:r>
    </w:p>
    <w:p w14:paraId="027D16BC" w14:textId="4F704F5D" w:rsidR="00474003" w:rsidRPr="00925533" w:rsidRDefault="00E36F1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Як свідчить</w:t>
      </w:r>
      <w:r w:rsidR="00474003" w:rsidRPr="00925533">
        <w:rPr>
          <w:rFonts w:ascii="Times New Roman" w:hAnsi="Times New Roman" w:cs="Times New Roman"/>
          <w:color w:val="000000" w:themeColor="text1"/>
          <w:sz w:val="24"/>
          <w:szCs w:val="24"/>
          <w:lang w:val="uk-UA"/>
        </w:rPr>
        <w:t xml:space="preserve"> </w:t>
      </w:r>
      <w:r w:rsidR="00987492" w:rsidRPr="00925533">
        <w:rPr>
          <w:rFonts w:ascii="Times New Roman" w:hAnsi="Times New Roman" w:cs="Times New Roman"/>
          <w:color w:val="000000" w:themeColor="text1"/>
          <w:sz w:val="24"/>
          <w:szCs w:val="24"/>
          <w:lang w:val="uk-UA"/>
        </w:rPr>
        <w:t xml:space="preserve">судова </w:t>
      </w:r>
      <w:r w:rsidR="00474003" w:rsidRPr="00925533">
        <w:rPr>
          <w:rFonts w:ascii="Times New Roman" w:hAnsi="Times New Roman" w:cs="Times New Roman"/>
          <w:color w:val="000000" w:themeColor="text1"/>
          <w:sz w:val="24"/>
          <w:szCs w:val="24"/>
          <w:lang w:val="uk-UA"/>
        </w:rPr>
        <w:t xml:space="preserve">практика, всього за період від початку запровадження </w:t>
      </w:r>
      <w:r w:rsidR="00A40373">
        <w:rPr>
          <w:rFonts w:ascii="Times New Roman" w:hAnsi="Times New Roman" w:cs="Times New Roman"/>
          <w:color w:val="000000" w:themeColor="text1"/>
          <w:sz w:val="24"/>
          <w:szCs w:val="24"/>
          <w:lang w:val="uk-UA"/>
        </w:rPr>
        <w:t>інституту цивільної конфіскації і</w:t>
      </w:r>
      <w:r w:rsidR="00474003" w:rsidRPr="00925533">
        <w:rPr>
          <w:rFonts w:ascii="Times New Roman" w:hAnsi="Times New Roman" w:cs="Times New Roman"/>
          <w:color w:val="000000" w:themeColor="text1"/>
          <w:sz w:val="24"/>
          <w:szCs w:val="24"/>
          <w:lang w:val="uk-UA"/>
        </w:rPr>
        <w:t xml:space="preserve"> до </w:t>
      </w:r>
      <w:r w:rsidR="006958C5" w:rsidRPr="00925533">
        <w:rPr>
          <w:rFonts w:ascii="Times New Roman" w:hAnsi="Times New Roman" w:cs="Times New Roman"/>
          <w:color w:val="000000" w:themeColor="text1"/>
          <w:sz w:val="24"/>
          <w:szCs w:val="24"/>
          <w:lang w:val="uk-UA"/>
        </w:rPr>
        <w:t>кінця</w:t>
      </w:r>
      <w:r>
        <w:rPr>
          <w:rFonts w:ascii="Times New Roman" w:hAnsi="Times New Roman" w:cs="Times New Roman"/>
          <w:color w:val="000000" w:themeColor="text1"/>
          <w:sz w:val="24"/>
          <w:szCs w:val="24"/>
          <w:lang w:val="uk-UA"/>
        </w:rPr>
        <w:t xml:space="preserve"> 2025 р.</w:t>
      </w:r>
      <w:r w:rsidR="00474003" w:rsidRPr="00925533">
        <w:rPr>
          <w:rFonts w:ascii="Times New Roman" w:hAnsi="Times New Roman" w:cs="Times New Roman"/>
          <w:color w:val="000000" w:themeColor="text1"/>
          <w:sz w:val="24"/>
          <w:szCs w:val="24"/>
          <w:lang w:val="uk-UA"/>
        </w:rPr>
        <w:t xml:space="preserve"> Вищим антикорупційним судом було розглянуто </w:t>
      </w:r>
      <w:r w:rsidR="00987492" w:rsidRPr="00925533">
        <w:rPr>
          <w:rFonts w:ascii="Times New Roman" w:hAnsi="Times New Roman" w:cs="Times New Roman"/>
          <w:color w:val="000000" w:themeColor="text1"/>
          <w:sz w:val="24"/>
          <w:szCs w:val="24"/>
          <w:lang w:val="uk-UA"/>
        </w:rPr>
        <w:t xml:space="preserve">тридцять </w:t>
      </w:r>
      <w:r w:rsidR="00765D52" w:rsidRPr="00925533">
        <w:rPr>
          <w:rFonts w:ascii="Times New Roman" w:hAnsi="Times New Roman" w:cs="Times New Roman"/>
          <w:color w:val="000000" w:themeColor="text1"/>
          <w:sz w:val="24"/>
          <w:szCs w:val="24"/>
          <w:lang w:val="uk-UA"/>
        </w:rPr>
        <w:t>п’ять</w:t>
      </w:r>
      <w:r w:rsidR="00474003" w:rsidRPr="00925533">
        <w:rPr>
          <w:rFonts w:ascii="Times New Roman" w:hAnsi="Times New Roman" w:cs="Times New Roman"/>
          <w:color w:val="000000" w:themeColor="text1"/>
          <w:sz w:val="24"/>
          <w:szCs w:val="24"/>
          <w:lang w:val="uk-UA"/>
        </w:rPr>
        <w:t xml:space="preserve"> судових справ (у </w:t>
      </w:r>
      <w:r w:rsidR="00987492" w:rsidRPr="00925533">
        <w:rPr>
          <w:rFonts w:ascii="Times New Roman" w:hAnsi="Times New Roman" w:cs="Times New Roman"/>
          <w:color w:val="000000" w:themeColor="text1"/>
          <w:sz w:val="24"/>
          <w:szCs w:val="24"/>
          <w:lang w:val="uk-UA"/>
        </w:rPr>
        <w:t>тридцяти</w:t>
      </w:r>
      <w:r>
        <w:rPr>
          <w:rFonts w:ascii="Times New Roman" w:hAnsi="Times New Roman" w:cs="Times New Roman"/>
          <w:color w:val="000000" w:themeColor="text1"/>
          <w:sz w:val="24"/>
          <w:szCs w:val="24"/>
          <w:lang w:val="uk-UA"/>
        </w:rPr>
        <w:t xml:space="preserve"> </w:t>
      </w:r>
      <w:r w:rsidR="00474003" w:rsidRPr="00925533">
        <w:rPr>
          <w:rFonts w:ascii="Times New Roman" w:hAnsi="Times New Roman" w:cs="Times New Roman"/>
          <w:color w:val="000000" w:themeColor="text1"/>
          <w:sz w:val="24"/>
          <w:szCs w:val="24"/>
          <w:lang w:val="uk-UA"/>
        </w:rPr>
        <w:t xml:space="preserve">з них позов задоволено повністю або частково, в </w:t>
      </w:r>
      <w:r w:rsidR="00987492" w:rsidRPr="00925533">
        <w:rPr>
          <w:rFonts w:ascii="Times New Roman" w:hAnsi="Times New Roman" w:cs="Times New Roman"/>
          <w:color w:val="000000" w:themeColor="text1"/>
          <w:sz w:val="24"/>
          <w:szCs w:val="24"/>
          <w:lang w:val="uk-UA"/>
        </w:rPr>
        <w:t>п’яти</w:t>
      </w:r>
      <w:r w:rsidR="00474003" w:rsidRPr="00925533">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00474003" w:rsidRPr="00925533">
        <w:rPr>
          <w:rFonts w:ascii="Times New Roman" w:hAnsi="Times New Roman" w:cs="Times New Roman"/>
          <w:color w:val="000000" w:themeColor="text1"/>
          <w:sz w:val="24"/>
          <w:szCs w:val="24"/>
          <w:lang w:val="uk-UA"/>
        </w:rPr>
        <w:t>у задоволе</w:t>
      </w:r>
      <w:r>
        <w:rPr>
          <w:rFonts w:ascii="Times New Roman" w:hAnsi="Times New Roman" w:cs="Times New Roman"/>
          <w:color w:val="000000" w:themeColor="text1"/>
          <w:sz w:val="24"/>
          <w:szCs w:val="24"/>
          <w:lang w:val="uk-UA"/>
        </w:rPr>
        <w:t>нні позову відмовлено). При цьому</w:t>
      </w:r>
      <w:r w:rsidR="00474003" w:rsidRPr="00925533">
        <w:rPr>
          <w:rFonts w:ascii="Times New Roman" w:hAnsi="Times New Roman" w:cs="Times New Roman"/>
          <w:color w:val="000000" w:themeColor="text1"/>
          <w:sz w:val="24"/>
          <w:szCs w:val="24"/>
          <w:lang w:val="uk-UA"/>
        </w:rPr>
        <w:t xml:space="preserve"> лише у </w:t>
      </w:r>
      <w:r w:rsidR="00860A8B" w:rsidRPr="00925533">
        <w:rPr>
          <w:rFonts w:ascii="Times New Roman" w:hAnsi="Times New Roman" w:cs="Times New Roman"/>
          <w:color w:val="000000" w:themeColor="text1"/>
          <w:sz w:val="24"/>
          <w:szCs w:val="24"/>
          <w:lang w:val="uk-UA"/>
        </w:rPr>
        <w:t>шести</w:t>
      </w:r>
      <w:r w:rsidR="00474003" w:rsidRPr="00925533">
        <w:rPr>
          <w:rFonts w:ascii="Times New Roman" w:hAnsi="Times New Roman" w:cs="Times New Roman"/>
          <w:color w:val="000000" w:themeColor="text1"/>
          <w:sz w:val="24"/>
          <w:szCs w:val="24"/>
          <w:lang w:val="uk-UA"/>
        </w:rPr>
        <w:t xml:space="preserve"> випадках суд дотримався встановленого законодавством часу розгляду справи по суті, тобто менше </w:t>
      </w:r>
      <w:r w:rsidR="00474003" w:rsidRPr="00925533">
        <w:rPr>
          <w:rFonts w:ascii="Times New Roman" w:hAnsi="Times New Roman" w:cs="Times New Roman"/>
          <w:color w:val="000000" w:themeColor="text1"/>
          <w:sz w:val="24"/>
          <w:szCs w:val="24"/>
          <w:lang w:val="uk-UA"/>
        </w:rPr>
        <w:lastRenderedPageBreak/>
        <w:t>тридцяти днів. Середній ж</w:t>
      </w:r>
      <w:r>
        <w:rPr>
          <w:rFonts w:ascii="Times New Roman" w:hAnsi="Times New Roman" w:cs="Times New Roman"/>
          <w:color w:val="000000" w:themeColor="text1"/>
          <w:sz w:val="24"/>
          <w:szCs w:val="24"/>
          <w:lang w:val="uk-UA"/>
        </w:rPr>
        <w:t>е</w:t>
      </w:r>
      <w:r w:rsidR="00474003" w:rsidRPr="00925533">
        <w:rPr>
          <w:rFonts w:ascii="Times New Roman" w:hAnsi="Times New Roman" w:cs="Times New Roman"/>
          <w:color w:val="000000" w:themeColor="text1"/>
          <w:sz w:val="24"/>
          <w:szCs w:val="24"/>
          <w:lang w:val="uk-UA"/>
        </w:rPr>
        <w:t xml:space="preserve"> час розгляду таких справ становить </w:t>
      </w:r>
      <w:r w:rsidR="00860A8B" w:rsidRPr="00925533">
        <w:rPr>
          <w:rFonts w:ascii="Times New Roman" w:hAnsi="Times New Roman" w:cs="Times New Roman"/>
          <w:color w:val="000000" w:themeColor="text1"/>
          <w:sz w:val="24"/>
          <w:szCs w:val="24"/>
          <w:lang w:val="uk-UA"/>
        </w:rPr>
        <w:t xml:space="preserve">орієнтовно </w:t>
      </w:r>
      <w:r w:rsidR="00247757" w:rsidRPr="00925533">
        <w:rPr>
          <w:rFonts w:ascii="Times New Roman" w:hAnsi="Times New Roman" w:cs="Times New Roman"/>
          <w:color w:val="000000" w:themeColor="text1"/>
          <w:sz w:val="24"/>
          <w:szCs w:val="24"/>
          <w:lang w:val="uk-UA"/>
        </w:rPr>
        <w:t>дев’яносто п’ять</w:t>
      </w:r>
      <w:r w:rsidR="00860A8B" w:rsidRPr="00925533">
        <w:rPr>
          <w:rFonts w:ascii="Times New Roman" w:hAnsi="Times New Roman" w:cs="Times New Roman"/>
          <w:color w:val="000000" w:themeColor="text1"/>
          <w:sz w:val="24"/>
          <w:szCs w:val="24"/>
          <w:lang w:val="uk-UA"/>
        </w:rPr>
        <w:t xml:space="preserve"> днів</w:t>
      </w:r>
      <w:r w:rsidR="00474003" w:rsidRPr="00925533">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lang w:val="uk-UA"/>
        </w:rPr>
        <w:t xml:space="preserve"> Проте в</w:t>
      </w:r>
      <w:r w:rsidR="0096652A" w:rsidRPr="00925533">
        <w:rPr>
          <w:rFonts w:ascii="Times New Roman" w:hAnsi="Times New Roman" w:cs="Times New Roman"/>
          <w:color w:val="000000" w:themeColor="text1"/>
          <w:sz w:val="24"/>
          <w:szCs w:val="24"/>
          <w:lang w:val="uk-UA"/>
        </w:rPr>
        <w:t xml:space="preserve"> окремих випадках він є значно більшим.</w:t>
      </w:r>
      <w:r>
        <w:rPr>
          <w:rFonts w:ascii="Times New Roman" w:hAnsi="Times New Roman" w:cs="Times New Roman"/>
          <w:color w:val="000000" w:themeColor="text1"/>
          <w:sz w:val="24"/>
          <w:szCs w:val="24"/>
          <w:lang w:val="uk-UA"/>
        </w:rPr>
        <w:t xml:space="preserve"> Зважаючи на викладене</w:t>
      </w:r>
      <w:r w:rsidR="00474003" w:rsidRPr="00925533">
        <w:rPr>
          <w:rFonts w:ascii="Times New Roman" w:hAnsi="Times New Roman" w:cs="Times New Roman"/>
          <w:color w:val="000000" w:themeColor="text1"/>
          <w:sz w:val="24"/>
          <w:szCs w:val="24"/>
          <w:lang w:val="uk-UA"/>
        </w:rPr>
        <w:t>, враховуючи судову практику, складність такого роду цивіль</w:t>
      </w:r>
      <w:r>
        <w:rPr>
          <w:rFonts w:ascii="Times New Roman" w:hAnsi="Times New Roman" w:cs="Times New Roman"/>
          <w:color w:val="000000" w:themeColor="text1"/>
          <w:sz w:val="24"/>
          <w:szCs w:val="24"/>
          <w:lang w:val="uk-UA"/>
        </w:rPr>
        <w:t>них судових спорів, особливості предмета спору та інтереси</w:t>
      </w:r>
      <w:r w:rsidR="00474003" w:rsidRPr="00925533">
        <w:rPr>
          <w:rFonts w:ascii="Times New Roman" w:hAnsi="Times New Roman" w:cs="Times New Roman"/>
          <w:color w:val="000000" w:themeColor="text1"/>
          <w:sz w:val="24"/>
          <w:szCs w:val="24"/>
          <w:lang w:val="uk-UA"/>
        </w:rPr>
        <w:t xml:space="preserve"> судочинства,</w:t>
      </w:r>
      <w:r w:rsidR="007A3ADE" w:rsidRPr="00925533">
        <w:rPr>
          <w:rFonts w:ascii="Times New Roman" w:hAnsi="Times New Roman" w:cs="Times New Roman"/>
          <w:color w:val="000000" w:themeColor="text1"/>
          <w:sz w:val="24"/>
          <w:szCs w:val="24"/>
          <w:lang w:val="uk-UA"/>
        </w:rPr>
        <w:t xml:space="preserve"> саме</w:t>
      </w:r>
      <w:r w:rsidR="00474003" w:rsidRPr="00925533">
        <w:rPr>
          <w:rFonts w:ascii="Times New Roman" w:hAnsi="Times New Roman" w:cs="Times New Roman"/>
          <w:color w:val="000000" w:themeColor="text1"/>
          <w:sz w:val="24"/>
          <w:szCs w:val="24"/>
          <w:lang w:val="uk-UA"/>
        </w:rPr>
        <w:t xml:space="preserve"> для досліджуваної категорії справ доцільним є збільшення процесуального строку судового розгляду справи по суті до </w:t>
      </w:r>
      <w:r w:rsidR="00860A8B" w:rsidRPr="00925533">
        <w:rPr>
          <w:rFonts w:ascii="Times New Roman" w:hAnsi="Times New Roman" w:cs="Times New Roman"/>
          <w:color w:val="000000" w:themeColor="text1"/>
          <w:sz w:val="24"/>
          <w:szCs w:val="24"/>
          <w:lang w:val="uk-UA"/>
        </w:rPr>
        <w:t>ста</w:t>
      </w:r>
      <w:r w:rsidR="00247757" w:rsidRPr="00925533">
        <w:rPr>
          <w:rFonts w:ascii="Times New Roman" w:hAnsi="Times New Roman" w:cs="Times New Roman"/>
          <w:color w:val="000000" w:themeColor="text1"/>
          <w:sz w:val="24"/>
          <w:szCs w:val="24"/>
          <w:lang w:val="uk-UA"/>
        </w:rPr>
        <w:t xml:space="preserve"> двадцяти</w:t>
      </w:r>
      <w:r w:rsidR="00474003" w:rsidRPr="00925533">
        <w:rPr>
          <w:rFonts w:ascii="Times New Roman" w:hAnsi="Times New Roman" w:cs="Times New Roman"/>
          <w:color w:val="000000" w:themeColor="text1"/>
          <w:sz w:val="24"/>
          <w:szCs w:val="24"/>
          <w:lang w:val="uk-UA"/>
        </w:rPr>
        <w:t xml:space="preserve"> днів.</w:t>
      </w:r>
      <w:r w:rsidR="0096652A" w:rsidRPr="00925533">
        <w:rPr>
          <w:rFonts w:ascii="Times New Roman" w:hAnsi="Times New Roman" w:cs="Times New Roman"/>
          <w:color w:val="000000" w:themeColor="text1"/>
          <w:sz w:val="24"/>
          <w:szCs w:val="24"/>
          <w:lang w:val="uk-UA"/>
        </w:rPr>
        <w:t xml:space="preserve"> </w:t>
      </w:r>
    </w:p>
    <w:p w14:paraId="13DDCDE4" w14:textId="2CA8C33F"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Іншою важливою категорією є процедура зб</w:t>
      </w:r>
      <w:r w:rsidR="00E36F13">
        <w:rPr>
          <w:rFonts w:ascii="Times New Roman" w:hAnsi="Times New Roman" w:cs="Times New Roman"/>
          <w:color w:val="000000" w:themeColor="text1"/>
          <w:sz w:val="24"/>
          <w:szCs w:val="24"/>
          <w:lang w:val="uk-UA"/>
        </w:rPr>
        <w:t>ору доказової бази, яка у цьому разі</w:t>
      </w:r>
      <w:r w:rsidRPr="00925533">
        <w:rPr>
          <w:rFonts w:ascii="Times New Roman" w:hAnsi="Times New Roman" w:cs="Times New Roman"/>
          <w:color w:val="000000" w:themeColor="text1"/>
          <w:sz w:val="24"/>
          <w:szCs w:val="24"/>
          <w:lang w:val="uk-UA"/>
        </w:rPr>
        <w:t xml:space="preserve"> чітко</w:t>
      </w:r>
      <w:r w:rsidR="007A3ADE" w:rsidRPr="00925533">
        <w:rPr>
          <w:rFonts w:ascii="Times New Roman" w:hAnsi="Times New Roman" w:cs="Times New Roman"/>
          <w:color w:val="000000" w:themeColor="text1"/>
          <w:sz w:val="24"/>
          <w:szCs w:val="24"/>
          <w:lang w:val="uk-UA"/>
        </w:rPr>
        <w:t xml:space="preserve"> не</w:t>
      </w:r>
      <w:r w:rsidRPr="00925533">
        <w:rPr>
          <w:rFonts w:ascii="Times New Roman" w:hAnsi="Times New Roman" w:cs="Times New Roman"/>
          <w:color w:val="000000" w:themeColor="text1"/>
          <w:sz w:val="24"/>
          <w:szCs w:val="24"/>
          <w:lang w:val="uk-UA"/>
        </w:rPr>
        <w:t xml:space="preserve"> регламен</w:t>
      </w:r>
      <w:r w:rsidR="00E36F13">
        <w:rPr>
          <w:rFonts w:ascii="Times New Roman" w:hAnsi="Times New Roman" w:cs="Times New Roman"/>
          <w:color w:val="000000" w:themeColor="text1"/>
          <w:sz w:val="24"/>
          <w:szCs w:val="24"/>
          <w:lang w:val="uk-UA"/>
        </w:rPr>
        <w:t>тована. При цьому, нині</w:t>
      </w:r>
      <w:r w:rsidRPr="00925533">
        <w:rPr>
          <w:rFonts w:ascii="Times New Roman" w:hAnsi="Times New Roman" w:cs="Times New Roman"/>
          <w:color w:val="000000" w:themeColor="text1"/>
          <w:sz w:val="24"/>
          <w:szCs w:val="24"/>
          <w:lang w:val="uk-UA"/>
        </w:rPr>
        <w:t xml:space="preserve"> проблема невизначеності правил збору доказів на підтвердження набуття необґрунтованих активів посадовцями вирішується судовою практико</w:t>
      </w:r>
      <w:r w:rsidR="00A27BBF">
        <w:rPr>
          <w:rFonts w:ascii="Times New Roman" w:hAnsi="Times New Roman" w:cs="Times New Roman"/>
          <w:color w:val="000000" w:themeColor="text1"/>
          <w:sz w:val="24"/>
          <w:szCs w:val="24"/>
          <w:lang w:val="uk-UA"/>
        </w:rPr>
        <w:t>ю [</w:t>
      </w:r>
      <w:r w:rsidR="0055614E">
        <w:rPr>
          <w:rFonts w:ascii="Times New Roman" w:hAnsi="Times New Roman" w:cs="Times New Roman"/>
          <w:color w:val="000000" w:themeColor="text1"/>
          <w:sz w:val="24"/>
          <w:szCs w:val="24"/>
          <w:lang w:val="ru-RU"/>
        </w:rPr>
        <w:t>23</w:t>
      </w:r>
      <w:r w:rsidRPr="00925533">
        <w:rPr>
          <w:rFonts w:ascii="Times New Roman" w:hAnsi="Times New Roman" w:cs="Times New Roman"/>
          <w:color w:val="000000" w:themeColor="text1"/>
          <w:sz w:val="24"/>
          <w:szCs w:val="24"/>
          <w:lang w:val="uk-UA"/>
        </w:rPr>
        <w:t>]. При використанні дос</w:t>
      </w:r>
      <w:r w:rsidR="00E36F13">
        <w:rPr>
          <w:rFonts w:ascii="Times New Roman" w:hAnsi="Times New Roman" w:cs="Times New Roman"/>
          <w:color w:val="000000" w:themeColor="text1"/>
          <w:sz w:val="24"/>
          <w:szCs w:val="24"/>
          <w:lang w:val="uk-UA"/>
        </w:rPr>
        <w:t>ліджуваного правового механізму</w:t>
      </w:r>
      <w:r w:rsidRPr="00925533">
        <w:rPr>
          <w:rFonts w:ascii="Times New Roman" w:hAnsi="Times New Roman" w:cs="Times New Roman"/>
          <w:color w:val="000000" w:themeColor="text1"/>
          <w:sz w:val="24"/>
          <w:szCs w:val="24"/>
          <w:lang w:val="uk-UA"/>
        </w:rPr>
        <w:t xml:space="preserve"> вказане несе значні ризики, особливо на теперішніх початкових етапах його застосування. Це пов’язано саме із відсутністю судової практики, яка м</w:t>
      </w:r>
      <w:r w:rsidR="00E36F13">
        <w:rPr>
          <w:rFonts w:ascii="Times New Roman" w:hAnsi="Times New Roman" w:cs="Times New Roman"/>
          <w:color w:val="000000" w:themeColor="text1"/>
          <w:sz w:val="24"/>
          <w:szCs w:val="24"/>
          <w:lang w:val="uk-UA"/>
        </w:rPr>
        <w:t>оже формуватися ще багато років</w:t>
      </w:r>
      <w:r w:rsidRPr="00925533">
        <w:rPr>
          <w:rFonts w:ascii="Times New Roman" w:hAnsi="Times New Roman" w:cs="Times New Roman"/>
          <w:color w:val="000000" w:themeColor="text1"/>
          <w:sz w:val="24"/>
          <w:szCs w:val="24"/>
          <w:lang w:val="uk-UA"/>
        </w:rPr>
        <w:t xml:space="preserve"> та призводити до відмінної оцінки судом ідентичних ситуацій.</w:t>
      </w:r>
    </w:p>
    <w:p w14:paraId="3F306205" w14:textId="3431E758"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Як вбачається, цивільна конфіскація несе новизну </w:t>
      </w:r>
      <w:r w:rsidR="00E36F13">
        <w:rPr>
          <w:rFonts w:ascii="Times New Roman" w:hAnsi="Times New Roman" w:cs="Times New Roman"/>
          <w:color w:val="000000" w:themeColor="text1"/>
          <w:sz w:val="24"/>
          <w:szCs w:val="24"/>
          <w:lang w:val="uk-UA"/>
        </w:rPr>
        <w:t xml:space="preserve">для українського законодавства </w:t>
      </w:r>
      <w:r w:rsidRPr="00925533">
        <w:rPr>
          <w:rFonts w:ascii="Times New Roman" w:hAnsi="Times New Roman" w:cs="Times New Roman"/>
          <w:color w:val="000000" w:themeColor="text1"/>
          <w:sz w:val="24"/>
          <w:szCs w:val="24"/>
          <w:lang w:val="uk-UA"/>
        </w:rPr>
        <w:t>та має певну відмінність від інших категор</w:t>
      </w:r>
      <w:r w:rsidR="00E36F13">
        <w:rPr>
          <w:rFonts w:ascii="Times New Roman" w:hAnsi="Times New Roman" w:cs="Times New Roman"/>
          <w:color w:val="000000" w:themeColor="text1"/>
          <w:sz w:val="24"/>
          <w:szCs w:val="24"/>
          <w:lang w:val="uk-UA"/>
        </w:rPr>
        <w:t>ій цивільного процесу. Тому, не</w:t>
      </w:r>
      <w:r w:rsidRPr="00925533">
        <w:rPr>
          <w:rFonts w:ascii="Times New Roman" w:hAnsi="Times New Roman" w:cs="Times New Roman"/>
          <w:color w:val="000000" w:themeColor="text1"/>
          <w:sz w:val="24"/>
          <w:szCs w:val="24"/>
          <w:lang w:val="uk-UA"/>
        </w:rPr>
        <w:t>зважаю</w:t>
      </w:r>
      <w:r w:rsidR="00E36F13">
        <w:rPr>
          <w:rFonts w:ascii="Times New Roman" w:hAnsi="Times New Roman" w:cs="Times New Roman"/>
          <w:color w:val="000000" w:themeColor="text1"/>
          <w:sz w:val="24"/>
          <w:szCs w:val="24"/>
          <w:lang w:val="uk-UA"/>
        </w:rPr>
        <w:t>чи на наявність у</w:t>
      </w:r>
      <w:r w:rsidRPr="00925533">
        <w:rPr>
          <w:rFonts w:ascii="Times New Roman" w:hAnsi="Times New Roman" w:cs="Times New Roman"/>
          <w:color w:val="000000" w:themeColor="text1"/>
          <w:sz w:val="24"/>
          <w:szCs w:val="24"/>
          <w:lang w:val="uk-UA"/>
        </w:rPr>
        <w:t xml:space="preserve"> Цивільному процесуальному кодексі України норм, що регулюють основні положення доказів та доказування, у ньому варто також регламентувати процес збору доказової бази для позовів про визнання необґрунто</w:t>
      </w:r>
      <w:r w:rsidR="00E36F13">
        <w:rPr>
          <w:rFonts w:ascii="Times New Roman" w:hAnsi="Times New Roman" w:cs="Times New Roman"/>
          <w:color w:val="000000" w:themeColor="text1"/>
          <w:sz w:val="24"/>
          <w:szCs w:val="24"/>
          <w:lang w:val="uk-UA"/>
        </w:rPr>
        <w:t>ваними активів та їх стягнення в</w:t>
      </w:r>
      <w:r w:rsidRPr="00925533">
        <w:rPr>
          <w:rFonts w:ascii="Times New Roman" w:hAnsi="Times New Roman" w:cs="Times New Roman"/>
          <w:color w:val="000000" w:themeColor="text1"/>
          <w:sz w:val="24"/>
          <w:szCs w:val="24"/>
          <w:lang w:val="uk-UA"/>
        </w:rPr>
        <w:t xml:space="preserve"> дохід держави. Адже законом, який запровадив відповідальність за набуття активів без законних на те підстав, внесено зміни до декількох законодавчих актів в частині збирання доказів для цивільної конфіскації, однак жодним чином про це не згадано у Цивільному процесуальному кодексі України.</w:t>
      </w:r>
    </w:p>
    <w:p w14:paraId="3E2D4185" w14:textId="77777777" w:rsidR="00474003" w:rsidRPr="00925533" w:rsidRDefault="00474003" w:rsidP="00BD733C">
      <w:pPr>
        <w:pStyle w:val="rvps2"/>
        <w:tabs>
          <w:tab w:val="left" w:pos="0"/>
        </w:tabs>
        <w:spacing w:before="0" w:after="0"/>
        <w:jc w:val="both"/>
        <w:rPr>
          <w:color w:val="000000" w:themeColor="text1"/>
          <w:lang w:val="uk-UA"/>
        </w:rPr>
      </w:pPr>
      <w:r w:rsidRPr="00925533">
        <w:rPr>
          <w:color w:val="000000" w:themeColor="text1"/>
          <w:lang w:val="uk-UA"/>
        </w:rPr>
        <w:t>Варто зазначити, що якщо механізм цивільної конфіскації щодо ідентичних активів може застосовуватись паралельно із доказуванням декларування недостовірної інформації,</w:t>
      </w:r>
      <w:r w:rsidR="00184821" w:rsidRPr="00925533">
        <w:rPr>
          <w:color w:val="000000" w:themeColor="text1"/>
          <w:lang w:val="uk-UA"/>
        </w:rPr>
        <w:t xml:space="preserve"> а також доказуванням прийняття пропозиції, обіцянки або одержання неправомірної вигоди,</w:t>
      </w:r>
      <w:r w:rsidRPr="00925533">
        <w:rPr>
          <w:color w:val="000000" w:themeColor="text1"/>
          <w:lang w:val="uk-UA"/>
        </w:rPr>
        <w:t xml:space="preserve"> то її застосування разом із доказуванням незаконного збагачення неможливе. Ці категорії є взаємовиключними.</w:t>
      </w:r>
      <w:r w:rsidR="00184821" w:rsidRPr="00925533">
        <w:rPr>
          <w:color w:val="000000" w:themeColor="text1"/>
          <w:lang w:val="uk-UA"/>
        </w:rPr>
        <w:t xml:space="preserve"> </w:t>
      </w:r>
    </w:p>
    <w:p w14:paraId="69374DC7" w14:textId="77777777" w:rsidR="005C094D" w:rsidRPr="00925533" w:rsidRDefault="005C094D" w:rsidP="00BD733C">
      <w:pPr>
        <w:pStyle w:val="rvps2"/>
        <w:tabs>
          <w:tab w:val="left" w:pos="0"/>
        </w:tabs>
        <w:spacing w:before="0" w:after="0"/>
        <w:jc w:val="both"/>
        <w:rPr>
          <w:color w:val="000000" w:themeColor="text1"/>
          <w:lang w:val="uk-UA"/>
        </w:rPr>
      </w:pPr>
    </w:p>
    <w:p w14:paraId="09AFA98E" w14:textId="2BE2CD82" w:rsidR="00474003" w:rsidRPr="00925533" w:rsidRDefault="00474003" w:rsidP="00BD733C">
      <w:pPr>
        <w:pStyle w:val="a3"/>
        <w:tabs>
          <w:tab w:val="left" w:pos="0"/>
        </w:tabs>
        <w:spacing w:after="0" w:line="240" w:lineRule="auto"/>
        <w:ind w:left="0"/>
        <w:jc w:val="both"/>
        <w:rPr>
          <w:rFonts w:ascii="Times New Roman" w:hAnsi="Times New Roman" w:cs="Times New Roman"/>
          <w:i/>
          <w:color w:val="000000" w:themeColor="text1"/>
          <w:sz w:val="24"/>
          <w:szCs w:val="24"/>
          <w:lang w:val="uk-UA"/>
        </w:rPr>
      </w:pPr>
      <w:r w:rsidRPr="00925533">
        <w:rPr>
          <w:rFonts w:ascii="Times New Roman" w:hAnsi="Times New Roman" w:cs="Times New Roman"/>
          <w:b/>
          <w:i/>
          <w:color w:val="000000" w:themeColor="text1"/>
          <w:sz w:val="24"/>
          <w:szCs w:val="24"/>
          <w:lang w:val="uk-UA"/>
        </w:rPr>
        <w:t>Притягнення до кримінальної відповідальності за незаконне збагачення, виявлене при розслідуванні отримання неправо</w:t>
      </w:r>
      <w:r w:rsidR="00A40373">
        <w:rPr>
          <w:rFonts w:ascii="Times New Roman" w:hAnsi="Times New Roman" w:cs="Times New Roman"/>
          <w:b/>
          <w:i/>
          <w:color w:val="000000" w:themeColor="text1"/>
          <w:sz w:val="24"/>
          <w:szCs w:val="24"/>
          <w:lang w:val="uk-UA"/>
        </w:rPr>
        <w:t xml:space="preserve">мірної вигоди службовою особою </w:t>
      </w:r>
    </w:p>
    <w:p w14:paraId="33087365" w14:textId="77777777" w:rsidR="00F71650"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Розслідування </w:t>
      </w:r>
      <w:r w:rsidRPr="000501EF">
        <w:rPr>
          <w:rFonts w:ascii="Times New Roman" w:hAnsi="Times New Roman" w:cs="Times New Roman"/>
          <w:color w:val="000000" w:themeColor="text1"/>
          <w:sz w:val="24"/>
          <w:szCs w:val="24"/>
          <w:lang w:val="uk-UA"/>
        </w:rPr>
        <w:t xml:space="preserve">отримання неправомірної вигоди службовою особою, особливо </w:t>
      </w:r>
      <w:r w:rsidRPr="006B239F">
        <w:rPr>
          <w:rFonts w:ascii="Times New Roman" w:hAnsi="Times New Roman" w:cs="Times New Roman"/>
          <w:color w:val="000000" w:themeColor="text1"/>
          <w:sz w:val="24"/>
          <w:szCs w:val="24"/>
          <w:lang w:val="uk-UA"/>
        </w:rPr>
        <w:t xml:space="preserve">вчинене високопосадовими особами, може призводити до виявлення іншого злочину – незаконного збагачення. </w:t>
      </w:r>
      <w:r w:rsidR="000A4C72" w:rsidRPr="006B239F">
        <w:rPr>
          <w:rFonts w:ascii="Times New Roman" w:hAnsi="Times New Roman" w:cs="Times New Roman"/>
          <w:color w:val="000000" w:themeColor="text1"/>
          <w:sz w:val="24"/>
          <w:szCs w:val="24"/>
          <w:lang w:val="uk-UA"/>
        </w:rPr>
        <w:t>Його можна вважати розширеною версією відмивання коштів, оскільки він поширює межі</w:t>
      </w:r>
      <w:r w:rsidR="00A27BBF" w:rsidRPr="006B239F">
        <w:rPr>
          <w:rFonts w:ascii="Times New Roman" w:hAnsi="Times New Roman" w:cs="Times New Roman"/>
          <w:color w:val="000000" w:themeColor="text1"/>
          <w:sz w:val="24"/>
          <w:szCs w:val="24"/>
          <w:lang w:val="uk-UA"/>
        </w:rPr>
        <w:t xml:space="preserve"> кримінальної відповідальності [9]</w:t>
      </w:r>
      <w:r w:rsidR="000A4C72" w:rsidRPr="006B239F">
        <w:rPr>
          <w:rFonts w:ascii="Times New Roman" w:hAnsi="Times New Roman" w:cs="Times New Roman"/>
          <w:color w:val="000000" w:themeColor="text1"/>
          <w:sz w:val="24"/>
          <w:szCs w:val="24"/>
          <w:lang w:val="uk-UA"/>
        </w:rPr>
        <w:t>.</w:t>
      </w:r>
      <w:r w:rsidR="000501EF" w:rsidRPr="000501EF">
        <w:rPr>
          <w:rFonts w:ascii="Times New Roman" w:hAnsi="Times New Roman" w:cs="Times New Roman"/>
          <w:color w:val="000000" w:themeColor="text1"/>
          <w:sz w:val="24"/>
          <w:szCs w:val="24"/>
          <w:lang w:val="uk-UA"/>
        </w:rPr>
        <w:t xml:space="preserve"> </w:t>
      </w:r>
    </w:p>
    <w:p w14:paraId="663FB61E" w14:textId="5EFD0573" w:rsidR="00474003" w:rsidRPr="00925533" w:rsidRDefault="00A4037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Суть цього</w:t>
      </w:r>
      <w:r w:rsidR="00474003" w:rsidRPr="00925533">
        <w:rPr>
          <w:rFonts w:ascii="Times New Roman" w:hAnsi="Times New Roman" w:cs="Times New Roman"/>
          <w:color w:val="000000" w:themeColor="text1"/>
          <w:sz w:val="24"/>
          <w:szCs w:val="24"/>
          <w:lang w:val="uk-UA"/>
        </w:rPr>
        <w:t xml:space="preserve"> злочину полягає у набутті особою, уповноваженою на виконання функцій держави або місцевого самоврядування</w:t>
      </w:r>
      <w:r>
        <w:rPr>
          <w:rFonts w:ascii="Times New Roman" w:hAnsi="Times New Roman" w:cs="Times New Roman"/>
          <w:color w:val="000000" w:themeColor="text1"/>
          <w:sz w:val="24"/>
          <w:szCs w:val="24"/>
          <w:lang w:val="uk-UA"/>
        </w:rPr>
        <w:t>,</w:t>
      </w:r>
      <w:r w:rsidR="00474003" w:rsidRPr="00925533">
        <w:rPr>
          <w:rFonts w:ascii="Times New Roman" w:hAnsi="Times New Roman" w:cs="Times New Roman"/>
          <w:color w:val="000000" w:themeColor="text1"/>
          <w:sz w:val="24"/>
          <w:szCs w:val="24"/>
          <w:lang w:val="uk-UA"/>
        </w:rPr>
        <w:t xml:space="preserve"> активів, вартість яких більше ніж на </w:t>
      </w:r>
      <w:r w:rsidR="006958C5" w:rsidRPr="00925533">
        <w:rPr>
          <w:rFonts w:ascii="Times New Roman" w:hAnsi="Times New Roman" w:cs="Times New Roman"/>
          <w:color w:val="000000" w:themeColor="text1"/>
          <w:sz w:val="24"/>
          <w:szCs w:val="24"/>
          <w:lang w:val="uk-UA"/>
        </w:rPr>
        <w:t xml:space="preserve">три тисячі прожиткових мінімумів для працездатних осіб </w:t>
      </w:r>
      <w:r w:rsidR="00D47516" w:rsidRPr="00925533">
        <w:rPr>
          <w:rFonts w:ascii="Times New Roman" w:hAnsi="Times New Roman" w:cs="Times New Roman"/>
          <w:color w:val="000000" w:themeColor="text1"/>
          <w:sz w:val="24"/>
          <w:szCs w:val="24"/>
          <w:lang w:val="uk-UA"/>
        </w:rPr>
        <w:t>перевищує її законні доходи [5</w:t>
      </w:r>
      <w:r w:rsidR="00474003" w:rsidRPr="00925533">
        <w:rPr>
          <w:rFonts w:ascii="Times New Roman" w:hAnsi="Times New Roman" w:cs="Times New Roman"/>
          <w:color w:val="000000" w:themeColor="text1"/>
          <w:sz w:val="24"/>
          <w:szCs w:val="24"/>
          <w:lang w:val="uk-UA"/>
        </w:rPr>
        <w:t>].</w:t>
      </w:r>
    </w:p>
    <w:p w14:paraId="353A813A" w14:textId="2A46389F" w:rsidR="00F71650"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Запровадження кримінальної відповідальності за незаконне збагачення у сьогоднішньому</w:t>
      </w:r>
      <w:r w:rsidR="00A40373">
        <w:rPr>
          <w:rFonts w:ascii="Times New Roman" w:hAnsi="Times New Roman" w:cs="Times New Roman"/>
          <w:color w:val="000000" w:themeColor="text1"/>
          <w:sz w:val="24"/>
          <w:szCs w:val="24"/>
          <w:lang w:val="uk-UA"/>
        </w:rPr>
        <w:t xml:space="preserve"> вираженні відбулось у 2019 р.</w:t>
      </w:r>
      <w:r w:rsidRPr="00925533">
        <w:rPr>
          <w:rFonts w:ascii="Times New Roman" w:hAnsi="Times New Roman" w:cs="Times New Roman"/>
          <w:color w:val="000000" w:themeColor="text1"/>
          <w:sz w:val="24"/>
          <w:szCs w:val="24"/>
          <w:lang w:val="uk-UA"/>
        </w:rPr>
        <w:t xml:space="preserve"> разом із прийняттям норм про визнання необґрунто</w:t>
      </w:r>
      <w:r w:rsidR="00A40373">
        <w:rPr>
          <w:rFonts w:ascii="Times New Roman" w:hAnsi="Times New Roman" w:cs="Times New Roman"/>
          <w:color w:val="000000" w:themeColor="text1"/>
          <w:sz w:val="24"/>
          <w:szCs w:val="24"/>
          <w:lang w:val="uk-UA"/>
        </w:rPr>
        <w:t>ваними активів та їх стягнення в</w:t>
      </w:r>
      <w:r w:rsidRPr="00925533">
        <w:rPr>
          <w:rFonts w:ascii="Times New Roman" w:hAnsi="Times New Roman" w:cs="Times New Roman"/>
          <w:color w:val="000000" w:themeColor="text1"/>
          <w:sz w:val="24"/>
          <w:szCs w:val="24"/>
          <w:lang w:val="uk-UA"/>
        </w:rPr>
        <w:t xml:space="preserve"> дохід </w:t>
      </w:r>
      <w:r w:rsidRPr="006B239F">
        <w:rPr>
          <w:rFonts w:ascii="Times New Roman" w:hAnsi="Times New Roman" w:cs="Times New Roman"/>
          <w:color w:val="000000" w:themeColor="text1"/>
          <w:sz w:val="24"/>
          <w:szCs w:val="24"/>
          <w:lang w:val="uk-UA"/>
        </w:rPr>
        <w:t xml:space="preserve">держави. </w:t>
      </w:r>
      <w:r w:rsidR="00A40373">
        <w:rPr>
          <w:rFonts w:ascii="Times New Roman" w:hAnsi="Times New Roman" w:cs="Times New Roman"/>
          <w:color w:val="000000" w:themeColor="text1"/>
          <w:sz w:val="24"/>
          <w:szCs w:val="24"/>
          <w:lang w:val="uk-UA"/>
        </w:rPr>
        <w:t>Не</w:t>
      </w:r>
      <w:r w:rsidR="00F71650" w:rsidRPr="006B239F">
        <w:rPr>
          <w:rFonts w:ascii="Times New Roman" w:hAnsi="Times New Roman" w:cs="Times New Roman"/>
          <w:color w:val="000000" w:themeColor="text1"/>
          <w:sz w:val="24"/>
          <w:szCs w:val="24"/>
          <w:lang w:val="uk-UA"/>
        </w:rPr>
        <w:t>зважаючи на це, зростання вчинених злочинів незакон</w:t>
      </w:r>
      <w:r w:rsidR="00A40373">
        <w:rPr>
          <w:rFonts w:ascii="Times New Roman" w:hAnsi="Times New Roman" w:cs="Times New Roman"/>
          <w:color w:val="000000" w:themeColor="text1"/>
          <w:sz w:val="24"/>
          <w:szCs w:val="24"/>
          <w:lang w:val="uk-UA"/>
        </w:rPr>
        <w:t>ного збагачення, що знаходять вияв</w:t>
      </w:r>
      <w:r w:rsidR="00F71650" w:rsidRPr="006B239F">
        <w:rPr>
          <w:rFonts w:ascii="Times New Roman" w:hAnsi="Times New Roman" w:cs="Times New Roman"/>
          <w:color w:val="000000" w:themeColor="text1"/>
          <w:sz w:val="24"/>
          <w:szCs w:val="24"/>
          <w:lang w:val="uk-UA"/>
        </w:rPr>
        <w:t xml:space="preserve"> у веденні способу життя, який не відповідає законним доходам, є суттєвою пробле</w:t>
      </w:r>
      <w:r w:rsidR="00A27BBF" w:rsidRPr="006B239F">
        <w:rPr>
          <w:rFonts w:ascii="Times New Roman" w:hAnsi="Times New Roman" w:cs="Times New Roman"/>
          <w:color w:val="000000" w:themeColor="text1"/>
          <w:sz w:val="24"/>
          <w:szCs w:val="24"/>
          <w:lang w:val="uk-UA"/>
        </w:rPr>
        <w:t xml:space="preserve">мою у сфері протидії корупції </w:t>
      </w:r>
      <w:r w:rsidR="0055614E">
        <w:rPr>
          <w:rFonts w:ascii="Times New Roman" w:hAnsi="Times New Roman" w:cs="Times New Roman"/>
          <w:color w:val="000000" w:themeColor="text1"/>
          <w:sz w:val="24"/>
          <w:szCs w:val="24"/>
          <w:lang w:val="ru-RU"/>
        </w:rPr>
        <w:t>[24</w:t>
      </w:r>
      <w:r w:rsidR="00A27BBF" w:rsidRPr="006B239F">
        <w:rPr>
          <w:rFonts w:ascii="Times New Roman" w:hAnsi="Times New Roman" w:cs="Times New Roman"/>
          <w:color w:val="000000" w:themeColor="text1"/>
          <w:sz w:val="24"/>
          <w:szCs w:val="24"/>
          <w:lang w:val="ru-RU"/>
        </w:rPr>
        <w:t>]</w:t>
      </w:r>
      <w:r w:rsidR="00F71650" w:rsidRPr="006B239F">
        <w:rPr>
          <w:rFonts w:ascii="Times New Roman" w:hAnsi="Times New Roman" w:cs="Times New Roman"/>
          <w:color w:val="000000" w:themeColor="text1"/>
          <w:sz w:val="24"/>
          <w:szCs w:val="24"/>
          <w:lang w:val="uk-UA"/>
        </w:rPr>
        <w:t>.</w:t>
      </w:r>
    </w:p>
    <w:p w14:paraId="207C703B" w14:textId="76B16F75" w:rsidR="00474003" w:rsidRDefault="00F71650"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w:t>
      </w:r>
      <w:r w:rsidR="00A40373">
        <w:rPr>
          <w:rFonts w:ascii="Times New Roman" w:hAnsi="Times New Roman" w:cs="Times New Roman"/>
          <w:color w:val="000000" w:themeColor="text1"/>
          <w:sz w:val="24"/>
          <w:szCs w:val="24"/>
          <w:lang w:val="uk-UA"/>
        </w:rPr>
        <w:t>о 2019 р. у</w:t>
      </w:r>
      <w:r w:rsidR="00474003" w:rsidRPr="00925533">
        <w:rPr>
          <w:rFonts w:ascii="Times New Roman" w:hAnsi="Times New Roman" w:cs="Times New Roman"/>
          <w:color w:val="000000" w:themeColor="text1"/>
          <w:sz w:val="24"/>
          <w:szCs w:val="24"/>
          <w:lang w:val="uk-UA"/>
        </w:rPr>
        <w:t xml:space="preserve"> законодавстві України уже існувала норма, що передбачала відповідальність за незаконне зба</w:t>
      </w:r>
      <w:r w:rsidR="00A40373">
        <w:rPr>
          <w:rFonts w:ascii="Times New Roman" w:hAnsi="Times New Roman" w:cs="Times New Roman"/>
          <w:color w:val="000000" w:themeColor="text1"/>
          <w:sz w:val="24"/>
          <w:szCs w:val="24"/>
          <w:lang w:val="uk-UA"/>
        </w:rPr>
        <w:t>гачення. Проте Конституційний Суд України визнав її не</w:t>
      </w:r>
      <w:r w:rsidR="00474003" w:rsidRPr="00925533">
        <w:rPr>
          <w:rFonts w:ascii="Times New Roman" w:hAnsi="Times New Roman" w:cs="Times New Roman"/>
          <w:color w:val="000000" w:themeColor="text1"/>
          <w:sz w:val="24"/>
          <w:szCs w:val="24"/>
          <w:lang w:val="uk-UA"/>
        </w:rPr>
        <w:t>конституційною через її невідповідність вимозі юрид</w:t>
      </w:r>
      <w:r w:rsidR="00A40373">
        <w:rPr>
          <w:rFonts w:ascii="Times New Roman" w:hAnsi="Times New Roman" w:cs="Times New Roman"/>
          <w:color w:val="000000" w:themeColor="text1"/>
          <w:sz w:val="24"/>
          <w:szCs w:val="24"/>
          <w:lang w:val="uk-UA"/>
        </w:rPr>
        <w:t xml:space="preserve">ичної визначеності як складовій </w:t>
      </w:r>
      <w:r w:rsidR="00474003" w:rsidRPr="00925533">
        <w:rPr>
          <w:rFonts w:ascii="Times New Roman" w:hAnsi="Times New Roman" w:cs="Times New Roman"/>
          <w:color w:val="000000" w:themeColor="text1"/>
          <w:sz w:val="24"/>
          <w:szCs w:val="24"/>
          <w:lang w:val="uk-UA"/>
        </w:rPr>
        <w:t xml:space="preserve">конституційного </w:t>
      </w:r>
      <w:r w:rsidR="00A40373">
        <w:rPr>
          <w:rFonts w:ascii="Times New Roman" w:hAnsi="Times New Roman" w:cs="Times New Roman"/>
          <w:color w:val="000000" w:themeColor="text1"/>
          <w:sz w:val="24"/>
          <w:szCs w:val="24"/>
          <w:lang w:val="uk-UA"/>
        </w:rPr>
        <w:t>принципу верховенства права, не</w:t>
      </w:r>
      <w:r w:rsidR="00474003" w:rsidRPr="00925533">
        <w:rPr>
          <w:rFonts w:ascii="Times New Roman" w:hAnsi="Times New Roman" w:cs="Times New Roman"/>
          <w:color w:val="000000" w:themeColor="text1"/>
          <w:sz w:val="24"/>
          <w:szCs w:val="24"/>
          <w:lang w:val="uk-UA"/>
        </w:rPr>
        <w:t xml:space="preserve">узгодженість із конституційним принципом презумпції невинуватості, та з конституційним приписом щодо неприпустимості притягнення особи до </w:t>
      </w:r>
      <w:r w:rsidR="00474003" w:rsidRPr="00925533">
        <w:rPr>
          <w:rFonts w:ascii="Times New Roman" w:hAnsi="Times New Roman" w:cs="Times New Roman"/>
          <w:color w:val="000000" w:themeColor="text1"/>
          <w:sz w:val="24"/>
          <w:szCs w:val="24"/>
          <w:lang w:val="uk-UA"/>
        </w:rPr>
        <w:lastRenderedPageBreak/>
        <w:t>відповідальності за відмову давати показання або пояснення щодо себе, член</w:t>
      </w:r>
      <w:r w:rsidR="00A27BBF">
        <w:rPr>
          <w:rFonts w:ascii="Times New Roman" w:hAnsi="Times New Roman" w:cs="Times New Roman"/>
          <w:color w:val="000000" w:themeColor="text1"/>
          <w:sz w:val="24"/>
          <w:szCs w:val="24"/>
          <w:lang w:val="uk-UA"/>
        </w:rPr>
        <w:t>ів сім’ї чи близьких родичів [</w:t>
      </w:r>
      <w:r w:rsidR="0055614E">
        <w:rPr>
          <w:rFonts w:ascii="Times New Roman" w:hAnsi="Times New Roman" w:cs="Times New Roman"/>
          <w:color w:val="000000" w:themeColor="text1"/>
          <w:sz w:val="24"/>
          <w:szCs w:val="24"/>
          <w:lang w:val="uk-UA"/>
        </w:rPr>
        <w:t>2</w:t>
      </w:r>
      <w:r w:rsidR="0055614E" w:rsidRPr="0055614E">
        <w:rPr>
          <w:rFonts w:ascii="Times New Roman" w:hAnsi="Times New Roman" w:cs="Times New Roman"/>
          <w:color w:val="000000" w:themeColor="text1"/>
          <w:sz w:val="24"/>
          <w:szCs w:val="24"/>
          <w:lang w:val="uk-UA"/>
        </w:rPr>
        <w:t>5</w:t>
      </w:r>
      <w:r w:rsidR="00474003" w:rsidRPr="00925533">
        <w:rPr>
          <w:rFonts w:ascii="Times New Roman" w:hAnsi="Times New Roman" w:cs="Times New Roman"/>
          <w:color w:val="000000" w:themeColor="text1"/>
          <w:sz w:val="24"/>
          <w:szCs w:val="24"/>
          <w:lang w:val="uk-UA"/>
        </w:rPr>
        <w:t>]. Варто зазначити, що не всі судді Конституційного Суду України погодились із таким рішенням, також воно виклик</w:t>
      </w:r>
      <w:r w:rsidR="00A40373">
        <w:rPr>
          <w:rFonts w:ascii="Times New Roman" w:hAnsi="Times New Roman" w:cs="Times New Roman"/>
          <w:color w:val="000000" w:themeColor="text1"/>
          <w:sz w:val="24"/>
          <w:szCs w:val="24"/>
          <w:lang w:val="uk-UA"/>
        </w:rPr>
        <w:t>ало багато дискусії та критики в суспільстві. Після цього</w:t>
      </w:r>
      <w:r w:rsidR="00474003" w:rsidRPr="00925533">
        <w:rPr>
          <w:rFonts w:ascii="Times New Roman" w:hAnsi="Times New Roman" w:cs="Times New Roman"/>
          <w:color w:val="000000" w:themeColor="text1"/>
          <w:sz w:val="24"/>
          <w:szCs w:val="24"/>
          <w:lang w:val="uk-UA"/>
        </w:rPr>
        <w:t xml:space="preserve"> законодавцем </w:t>
      </w:r>
      <w:r w:rsidR="00A40373">
        <w:rPr>
          <w:rFonts w:ascii="Times New Roman" w:hAnsi="Times New Roman" w:cs="Times New Roman"/>
          <w:color w:val="000000" w:themeColor="text1"/>
          <w:sz w:val="24"/>
          <w:szCs w:val="24"/>
          <w:lang w:val="uk-UA"/>
        </w:rPr>
        <w:t xml:space="preserve">було </w:t>
      </w:r>
      <w:r w:rsidR="00474003" w:rsidRPr="00925533">
        <w:rPr>
          <w:rFonts w:ascii="Times New Roman" w:hAnsi="Times New Roman" w:cs="Times New Roman"/>
          <w:color w:val="000000" w:themeColor="text1"/>
          <w:sz w:val="24"/>
          <w:szCs w:val="24"/>
          <w:lang w:val="uk-UA"/>
        </w:rPr>
        <w:t>прийнято норму про незаконне збагаченн</w:t>
      </w:r>
      <w:r w:rsidR="00A40373">
        <w:rPr>
          <w:rFonts w:ascii="Times New Roman" w:hAnsi="Times New Roman" w:cs="Times New Roman"/>
          <w:color w:val="000000" w:themeColor="text1"/>
          <w:sz w:val="24"/>
          <w:szCs w:val="24"/>
          <w:lang w:val="uk-UA"/>
        </w:rPr>
        <w:t xml:space="preserve">я із такою самою назвою, проте із </w:t>
      </w:r>
      <w:r w:rsidR="00474003" w:rsidRPr="00925533">
        <w:rPr>
          <w:rFonts w:ascii="Times New Roman" w:hAnsi="Times New Roman" w:cs="Times New Roman"/>
          <w:color w:val="000000" w:themeColor="text1"/>
          <w:sz w:val="24"/>
          <w:szCs w:val="24"/>
          <w:lang w:val="uk-UA"/>
        </w:rPr>
        <w:t>дещо зміненим формулюванням.</w:t>
      </w:r>
    </w:p>
    <w:p w14:paraId="60EA38F6" w14:textId="6A394F16" w:rsidR="00474003" w:rsidRPr="00925533" w:rsidRDefault="00A4037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Цей</w:t>
      </w:r>
      <w:r w:rsidR="00474003" w:rsidRPr="00925533">
        <w:rPr>
          <w:rFonts w:ascii="Times New Roman" w:hAnsi="Times New Roman" w:cs="Times New Roman"/>
          <w:color w:val="000000" w:themeColor="text1"/>
          <w:sz w:val="24"/>
          <w:szCs w:val="24"/>
          <w:lang w:val="uk-UA"/>
        </w:rPr>
        <w:t xml:space="preserve"> вид злочину є тяжким, за який передбачено покарання у вигляді </w:t>
      </w:r>
      <w:r>
        <w:rPr>
          <w:rFonts w:ascii="Times New Roman" w:hAnsi="Times New Roman" w:cs="Times New Roman"/>
          <w:color w:val="000000" w:themeColor="text1"/>
          <w:sz w:val="24"/>
          <w:szCs w:val="24"/>
          <w:lang w:val="uk-UA"/>
        </w:rPr>
        <w:t>позбавлення волі на строк від п’</w:t>
      </w:r>
      <w:r w:rsidR="00474003" w:rsidRPr="00925533">
        <w:rPr>
          <w:rFonts w:ascii="Times New Roman" w:hAnsi="Times New Roman" w:cs="Times New Roman"/>
          <w:color w:val="000000" w:themeColor="text1"/>
          <w:sz w:val="24"/>
          <w:szCs w:val="24"/>
          <w:lang w:val="uk-UA"/>
        </w:rPr>
        <w:t>яти до десяти років, з позбавленням права обіймати певні посади чи займатися певною діяль</w:t>
      </w:r>
      <w:r w:rsidR="00D47516" w:rsidRPr="00925533">
        <w:rPr>
          <w:rFonts w:ascii="Times New Roman" w:hAnsi="Times New Roman" w:cs="Times New Roman"/>
          <w:color w:val="000000" w:themeColor="text1"/>
          <w:sz w:val="24"/>
          <w:szCs w:val="24"/>
          <w:lang w:val="uk-UA"/>
        </w:rPr>
        <w:t>ністю на строк до трьох років [5</w:t>
      </w:r>
      <w:r w:rsidR="00474003" w:rsidRPr="00925533">
        <w:rPr>
          <w:rFonts w:ascii="Times New Roman" w:hAnsi="Times New Roman" w:cs="Times New Roman"/>
          <w:color w:val="000000" w:themeColor="text1"/>
          <w:sz w:val="24"/>
          <w:szCs w:val="24"/>
          <w:lang w:val="uk-UA"/>
        </w:rPr>
        <w:t>]. Міра відповіда</w:t>
      </w:r>
      <w:r>
        <w:rPr>
          <w:rFonts w:ascii="Times New Roman" w:hAnsi="Times New Roman" w:cs="Times New Roman"/>
          <w:color w:val="000000" w:themeColor="text1"/>
          <w:sz w:val="24"/>
          <w:szCs w:val="24"/>
          <w:lang w:val="uk-UA"/>
        </w:rPr>
        <w:t>льності за незаконне збагачення</w:t>
      </w:r>
      <w:r w:rsidR="00474003" w:rsidRPr="00925533">
        <w:rPr>
          <w:rFonts w:ascii="Times New Roman" w:hAnsi="Times New Roman" w:cs="Times New Roman"/>
          <w:color w:val="000000" w:themeColor="text1"/>
          <w:sz w:val="24"/>
          <w:szCs w:val="24"/>
          <w:lang w:val="uk-UA"/>
        </w:rPr>
        <w:t xml:space="preserve"> не передбачає конфіскації майна. Проте до активів, які були предметом незаконного збагачення, може бути застосовано спеціальну конфіскацію. Відповідно до Закону України «Про запобігання корупції», активи, набуті внаслідок вчинення корупційного пра</w:t>
      </w:r>
      <w:r>
        <w:rPr>
          <w:rFonts w:ascii="Times New Roman" w:hAnsi="Times New Roman" w:cs="Times New Roman"/>
          <w:color w:val="000000" w:themeColor="text1"/>
          <w:sz w:val="24"/>
          <w:szCs w:val="24"/>
          <w:lang w:val="uk-UA"/>
        </w:rPr>
        <w:t>вопорушення (до яких належить</w:t>
      </w:r>
      <w:r w:rsidR="00474003" w:rsidRPr="00925533">
        <w:rPr>
          <w:rFonts w:ascii="Times New Roman" w:hAnsi="Times New Roman" w:cs="Times New Roman"/>
          <w:color w:val="000000" w:themeColor="text1"/>
          <w:sz w:val="24"/>
          <w:szCs w:val="24"/>
          <w:lang w:val="uk-UA"/>
        </w:rPr>
        <w:t xml:space="preserve"> незаконне збагачення), підлягають конфіскації або спеціальній конфіскації за рішенням суду, в у</w:t>
      </w:r>
      <w:r w:rsidR="00A27BBF">
        <w:rPr>
          <w:rFonts w:ascii="Times New Roman" w:hAnsi="Times New Roman" w:cs="Times New Roman"/>
          <w:color w:val="000000" w:themeColor="text1"/>
          <w:sz w:val="24"/>
          <w:szCs w:val="24"/>
          <w:lang w:val="uk-UA"/>
        </w:rPr>
        <w:t>становленому законом порядку [2</w:t>
      </w:r>
      <w:r w:rsidR="0055614E" w:rsidRPr="0055614E">
        <w:rPr>
          <w:rFonts w:ascii="Times New Roman" w:hAnsi="Times New Roman" w:cs="Times New Roman"/>
          <w:color w:val="000000" w:themeColor="text1"/>
          <w:sz w:val="24"/>
          <w:szCs w:val="24"/>
          <w:lang w:val="uk-UA"/>
        </w:rPr>
        <w:t>6</w:t>
      </w:r>
      <w:r w:rsidR="00474003" w:rsidRPr="00925533">
        <w:rPr>
          <w:rFonts w:ascii="Times New Roman" w:hAnsi="Times New Roman" w:cs="Times New Roman"/>
          <w:color w:val="000000" w:themeColor="text1"/>
          <w:sz w:val="24"/>
          <w:szCs w:val="24"/>
          <w:lang w:val="uk-UA"/>
        </w:rPr>
        <w:t>].</w:t>
      </w:r>
    </w:p>
    <w:p w14:paraId="149811AF" w14:textId="71DE6CEB"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Як вказує Національне антикорупці</w:t>
      </w:r>
      <w:r w:rsidR="00A40373">
        <w:rPr>
          <w:rFonts w:ascii="Times New Roman" w:hAnsi="Times New Roman" w:cs="Times New Roman"/>
          <w:color w:val="000000" w:themeColor="text1"/>
          <w:sz w:val="24"/>
          <w:szCs w:val="24"/>
          <w:lang w:val="uk-UA"/>
        </w:rPr>
        <w:t>йне бюро України, протягом 2020–2024 років, про підозру в</w:t>
      </w:r>
      <w:r w:rsidRPr="00925533">
        <w:rPr>
          <w:rFonts w:ascii="Times New Roman" w:hAnsi="Times New Roman" w:cs="Times New Roman"/>
          <w:color w:val="000000" w:themeColor="text1"/>
          <w:sz w:val="24"/>
          <w:szCs w:val="24"/>
          <w:lang w:val="uk-UA"/>
        </w:rPr>
        <w:t xml:space="preserve"> незаконному збагаченні повідомлено вісьмом особам. При цьому загальна сума незаконного збагачення у вказаних випадках, становить 396,9 мільйона гривен</w:t>
      </w:r>
      <w:r w:rsidR="00A40373">
        <w:rPr>
          <w:rFonts w:ascii="Times New Roman" w:hAnsi="Times New Roman" w:cs="Times New Roman"/>
          <w:color w:val="000000" w:themeColor="text1"/>
          <w:sz w:val="24"/>
          <w:szCs w:val="24"/>
          <w:lang w:val="uk-UA"/>
        </w:rPr>
        <w:t>ь. Станом на 31 грудня 2024 р.</w:t>
      </w:r>
      <w:r w:rsidRPr="00925533">
        <w:rPr>
          <w:rFonts w:ascii="Times New Roman" w:hAnsi="Times New Roman" w:cs="Times New Roman"/>
          <w:color w:val="000000" w:themeColor="text1"/>
          <w:sz w:val="24"/>
          <w:szCs w:val="24"/>
          <w:lang w:val="uk-UA"/>
        </w:rPr>
        <w:t>, детективи Національного бюро розслідували 48 кримінальних проваджень</w:t>
      </w:r>
      <w:r w:rsidR="00A27BBF">
        <w:rPr>
          <w:rFonts w:ascii="Times New Roman" w:hAnsi="Times New Roman" w:cs="Times New Roman"/>
          <w:color w:val="000000" w:themeColor="text1"/>
          <w:sz w:val="24"/>
          <w:szCs w:val="24"/>
          <w:lang w:val="uk-UA"/>
        </w:rPr>
        <w:t xml:space="preserve"> щодо незаконного збагачення [2</w:t>
      </w:r>
      <w:r w:rsidR="0055614E" w:rsidRPr="0055614E">
        <w:rPr>
          <w:rFonts w:ascii="Times New Roman" w:hAnsi="Times New Roman" w:cs="Times New Roman"/>
          <w:color w:val="000000" w:themeColor="text1"/>
          <w:sz w:val="24"/>
          <w:szCs w:val="24"/>
          <w:lang w:val="ru-RU"/>
        </w:rPr>
        <w:t>7</w:t>
      </w:r>
      <w:r w:rsidRPr="00925533">
        <w:rPr>
          <w:rFonts w:ascii="Times New Roman" w:hAnsi="Times New Roman" w:cs="Times New Roman"/>
          <w:color w:val="000000" w:themeColor="text1"/>
          <w:sz w:val="24"/>
          <w:szCs w:val="24"/>
          <w:lang w:val="uk-UA"/>
        </w:rPr>
        <w:t>]. Із вказаного можна зробити висновок, що кількість випадків виявлення ознак незаконного збагачення зростає.</w:t>
      </w:r>
    </w:p>
    <w:p w14:paraId="28EB11A9" w14:textId="545C7905"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На відмінну від розгляду позовів про визнання необґрунто</w:t>
      </w:r>
      <w:r w:rsidR="00A40373">
        <w:rPr>
          <w:rFonts w:ascii="Times New Roman" w:hAnsi="Times New Roman" w:cs="Times New Roman"/>
          <w:color w:val="000000" w:themeColor="text1"/>
          <w:sz w:val="24"/>
          <w:szCs w:val="24"/>
          <w:lang w:val="uk-UA"/>
        </w:rPr>
        <w:t>ваними активів та їх стягнення в</w:t>
      </w:r>
      <w:r w:rsidRPr="00925533">
        <w:rPr>
          <w:rFonts w:ascii="Times New Roman" w:hAnsi="Times New Roman" w:cs="Times New Roman"/>
          <w:color w:val="000000" w:themeColor="text1"/>
          <w:sz w:val="24"/>
          <w:szCs w:val="24"/>
          <w:lang w:val="uk-UA"/>
        </w:rPr>
        <w:t xml:space="preserve"> дохід держави, до доказування незаконного збагачення, як і до усіх кримінальних проваджень, застосовується стандарт доказування «поза розумним сумнівом». Він є значно вищим за стандарт доказування «перевага доказів». Як зазначає Вищий антикорупційний суд </w:t>
      </w:r>
      <w:r w:rsidR="00A40373">
        <w:rPr>
          <w:rFonts w:ascii="Times New Roman" w:hAnsi="Times New Roman" w:cs="Times New Roman"/>
          <w:color w:val="000000" w:themeColor="text1"/>
          <w:sz w:val="24"/>
          <w:szCs w:val="24"/>
          <w:lang w:val="uk-UA"/>
        </w:rPr>
        <w:t>у вироку від 29 травня 2024 р.</w:t>
      </w:r>
      <w:r w:rsidRPr="00925533">
        <w:rPr>
          <w:rFonts w:ascii="Times New Roman" w:hAnsi="Times New Roman" w:cs="Times New Roman"/>
          <w:color w:val="000000" w:themeColor="text1"/>
          <w:sz w:val="24"/>
          <w:szCs w:val="24"/>
          <w:lang w:val="uk-UA"/>
        </w:rPr>
        <w:t xml:space="preserve">, стандарт доведення поза розумним сумнівом незаконності походження активів без встановлення обставин преюдиційного корупційного злочину, які можуть </w:t>
      </w:r>
      <w:r w:rsidR="00A40373">
        <w:rPr>
          <w:rFonts w:ascii="Times New Roman" w:hAnsi="Times New Roman" w:cs="Times New Roman"/>
          <w:color w:val="000000" w:themeColor="text1"/>
          <w:sz w:val="24"/>
          <w:szCs w:val="24"/>
          <w:lang w:val="uk-UA"/>
        </w:rPr>
        <w:t>із більшою імовір</w:t>
      </w:r>
      <w:r w:rsidRPr="00925533">
        <w:rPr>
          <w:rFonts w:ascii="Times New Roman" w:hAnsi="Times New Roman" w:cs="Times New Roman"/>
          <w:color w:val="000000" w:themeColor="text1"/>
          <w:sz w:val="24"/>
          <w:szCs w:val="24"/>
          <w:lang w:val="uk-UA"/>
        </w:rPr>
        <w:t>ністю встановити незаконність такого походження, вимага</w:t>
      </w:r>
      <w:r w:rsidR="00A27BBF">
        <w:rPr>
          <w:rFonts w:ascii="Times New Roman" w:hAnsi="Times New Roman" w:cs="Times New Roman"/>
          <w:color w:val="000000" w:themeColor="text1"/>
          <w:sz w:val="24"/>
          <w:szCs w:val="24"/>
          <w:lang w:val="uk-UA"/>
        </w:rPr>
        <w:t>є значних державних ресурсів [2</w:t>
      </w:r>
      <w:r w:rsidR="0055614E" w:rsidRPr="0055614E">
        <w:rPr>
          <w:rFonts w:ascii="Times New Roman" w:hAnsi="Times New Roman" w:cs="Times New Roman"/>
          <w:color w:val="000000" w:themeColor="text1"/>
          <w:sz w:val="24"/>
          <w:szCs w:val="24"/>
          <w:lang w:val="uk-UA"/>
        </w:rPr>
        <w:t>8</w:t>
      </w:r>
      <w:r w:rsidR="00A40373">
        <w:rPr>
          <w:rFonts w:ascii="Times New Roman" w:hAnsi="Times New Roman" w:cs="Times New Roman"/>
          <w:color w:val="000000" w:themeColor="text1"/>
          <w:sz w:val="24"/>
          <w:szCs w:val="24"/>
          <w:lang w:val="uk-UA"/>
        </w:rPr>
        <w:t>]. Проте</w:t>
      </w:r>
      <w:r w:rsidRPr="00925533">
        <w:rPr>
          <w:rFonts w:ascii="Times New Roman" w:hAnsi="Times New Roman" w:cs="Times New Roman"/>
          <w:color w:val="000000" w:themeColor="text1"/>
          <w:sz w:val="24"/>
          <w:szCs w:val="24"/>
          <w:lang w:val="uk-UA"/>
        </w:rPr>
        <w:t xml:space="preserve"> і в органу досудового розслідування</w:t>
      </w:r>
      <w:r w:rsidR="00F53B4E">
        <w:rPr>
          <w:rFonts w:ascii="Times New Roman" w:hAnsi="Times New Roman" w:cs="Times New Roman"/>
          <w:color w:val="000000" w:themeColor="text1"/>
          <w:sz w:val="24"/>
          <w:szCs w:val="24"/>
          <w:lang w:val="uk-UA"/>
        </w:rPr>
        <w:t xml:space="preserve"> в цьому разі</w:t>
      </w:r>
      <w:r w:rsidRPr="00925533">
        <w:rPr>
          <w:rFonts w:ascii="Times New Roman" w:hAnsi="Times New Roman" w:cs="Times New Roman"/>
          <w:color w:val="000000" w:themeColor="text1"/>
          <w:sz w:val="24"/>
          <w:szCs w:val="24"/>
          <w:lang w:val="uk-UA"/>
        </w:rPr>
        <w:t xml:space="preserve"> значно більше інструментів, часу та перспектив для до</w:t>
      </w:r>
      <w:r w:rsidR="00F53B4E">
        <w:rPr>
          <w:rFonts w:ascii="Times New Roman" w:hAnsi="Times New Roman" w:cs="Times New Roman"/>
          <w:color w:val="000000" w:themeColor="text1"/>
          <w:sz w:val="24"/>
          <w:szCs w:val="24"/>
          <w:lang w:val="uk-UA"/>
        </w:rPr>
        <w:t>ведення вчинення злочину. Наоч</w:t>
      </w:r>
      <w:r w:rsidRPr="00925533">
        <w:rPr>
          <w:rFonts w:ascii="Times New Roman" w:hAnsi="Times New Roman" w:cs="Times New Roman"/>
          <w:color w:val="000000" w:themeColor="text1"/>
          <w:sz w:val="24"/>
          <w:szCs w:val="24"/>
          <w:lang w:val="uk-UA"/>
        </w:rPr>
        <w:t>ним прикладом є можливість здійснювати негласні слідчі</w:t>
      </w:r>
      <w:r w:rsidR="00565059" w:rsidRPr="00925533">
        <w:rPr>
          <w:rFonts w:ascii="Times New Roman" w:hAnsi="Times New Roman" w:cs="Times New Roman"/>
          <w:color w:val="000000" w:themeColor="text1"/>
          <w:sz w:val="24"/>
          <w:szCs w:val="24"/>
          <w:lang w:val="uk-UA"/>
        </w:rPr>
        <w:t xml:space="preserve"> (розшукові)</w:t>
      </w:r>
      <w:r w:rsidRPr="00925533">
        <w:rPr>
          <w:rFonts w:ascii="Times New Roman" w:hAnsi="Times New Roman" w:cs="Times New Roman"/>
          <w:color w:val="000000" w:themeColor="text1"/>
          <w:sz w:val="24"/>
          <w:szCs w:val="24"/>
          <w:lang w:val="uk-UA"/>
        </w:rPr>
        <w:t xml:space="preserve"> дії, на результатах яких у п</w:t>
      </w:r>
      <w:r w:rsidR="00696462" w:rsidRPr="00925533">
        <w:rPr>
          <w:rFonts w:ascii="Times New Roman" w:hAnsi="Times New Roman" w:cs="Times New Roman"/>
          <w:color w:val="000000" w:themeColor="text1"/>
          <w:sz w:val="24"/>
          <w:szCs w:val="24"/>
          <w:lang w:val="uk-UA"/>
        </w:rPr>
        <w:t>евних кримінальних провадженнях</w:t>
      </w:r>
      <w:r w:rsidRPr="00925533">
        <w:rPr>
          <w:rFonts w:ascii="Times New Roman" w:hAnsi="Times New Roman" w:cs="Times New Roman"/>
          <w:color w:val="000000" w:themeColor="text1"/>
          <w:sz w:val="24"/>
          <w:szCs w:val="24"/>
          <w:lang w:val="uk-UA"/>
        </w:rPr>
        <w:t xml:space="preserve"> ґрунтується значна частина доказової бази.</w:t>
      </w:r>
    </w:p>
    <w:p w14:paraId="5D1144E1" w14:textId="4909B3F8" w:rsidR="00BF5981"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На початковому етапі виявлення ознак наявності активів, вартість яких перевищує законні доходи особи, не завжди є можливим правил</w:t>
      </w:r>
      <w:r w:rsidR="00F53B4E">
        <w:rPr>
          <w:rFonts w:ascii="Times New Roman" w:hAnsi="Times New Roman" w:cs="Times New Roman"/>
          <w:color w:val="000000" w:themeColor="text1"/>
          <w:sz w:val="24"/>
          <w:szCs w:val="24"/>
          <w:lang w:val="uk-UA"/>
        </w:rPr>
        <w:t>ьно встановити межу їх вартості</w:t>
      </w:r>
      <w:r w:rsidRPr="00925533">
        <w:rPr>
          <w:rFonts w:ascii="Times New Roman" w:hAnsi="Times New Roman" w:cs="Times New Roman"/>
          <w:color w:val="000000" w:themeColor="text1"/>
          <w:sz w:val="24"/>
          <w:szCs w:val="24"/>
          <w:lang w:val="uk-UA"/>
        </w:rPr>
        <w:t xml:space="preserve"> т</w:t>
      </w:r>
      <w:r w:rsidR="00F53B4E">
        <w:rPr>
          <w:rFonts w:ascii="Times New Roman" w:hAnsi="Times New Roman" w:cs="Times New Roman"/>
          <w:color w:val="000000" w:themeColor="text1"/>
          <w:sz w:val="24"/>
          <w:szCs w:val="24"/>
          <w:lang w:val="uk-UA"/>
        </w:rPr>
        <w:t>а визначити шлях, яким потрібно</w:t>
      </w:r>
      <w:r w:rsidRPr="00925533">
        <w:rPr>
          <w:rFonts w:ascii="Times New Roman" w:hAnsi="Times New Roman" w:cs="Times New Roman"/>
          <w:color w:val="000000" w:themeColor="text1"/>
          <w:sz w:val="24"/>
          <w:szCs w:val="24"/>
          <w:lang w:val="uk-UA"/>
        </w:rPr>
        <w:t xml:space="preserve"> рухатись. Це може призвести до помилкового вибору стратегії збору доказів для позову про визнання необґрунт</w:t>
      </w:r>
      <w:r w:rsidR="00F53B4E">
        <w:rPr>
          <w:rFonts w:ascii="Times New Roman" w:hAnsi="Times New Roman" w:cs="Times New Roman"/>
          <w:color w:val="000000" w:themeColor="text1"/>
          <w:sz w:val="24"/>
          <w:szCs w:val="24"/>
          <w:lang w:val="uk-UA"/>
        </w:rPr>
        <w:t>ованих активів та їх стягнення в</w:t>
      </w:r>
      <w:r w:rsidRPr="00925533">
        <w:rPr>
          <w:rFonts w:ascii="Times New Roman" w:hAnsi="Times New Roman" w:cs="Times New Roman"/>
          <w:color w:val="000000" w:themeColor="text1"/>
          <w:sz w:val="24"/>
          <w:szCs w:val="24"/>
          <w:lang w:val="uk-UA"/>
        </w:rPr>
        <w:t xml:space="preserve"> дохід держави, якщо сума активів більша за поріг кримінальної відповідальності, або ж помилкової реєстрації кримінального провадження за фактом незаконного збагачення, якщо така сума активів є меншою.</w:t>
      </w:r>
    </w:p>
    <w:p w14:paraId="7A8C4653" w14:textId="68C94FED"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Такі помилки авжеж є добросовісними. Проте вони можуть нести значний н</w:t>
      </w:r>
      <w:r w:rsidR="00F53B4E">
        <w:rPr>
          <w:rFonts w:ascii="Times New Roman" w:hAnsi="Times New Roman" w:cs="Times New Roman"/>
          <w:color w:val="000000" w:themeColor="text1"/>
          <w:sz w:val="24"/>
          <w:szCs w:val="24"/>
          <w:lang w:val="uk-UA"/>
        </w:rPr>
        <w:t>егативний вплив, що знаходить вияв</w:t>
      </w:r>
      <w:r w:rsidRPr="00925533">
        <w:rPr>
          <w:rFonts w:ascii="Times New Roman" w:hAnsi="Times New Roman" w:cs="Times New Roman"/>
          <w:color w:val="000000" w:themeColor="text1"/>
          <w:sz w:val="24"/>
          <w:szCs w:val="24"/>
          <w:lang w:val="uk-UA"/>
        </w:rPr>
        <w:t xml:space="preserve"> як у </w:t>
      </w:r>
      <w:r w:rsidR="00F53B4E">
        <w:rPr>
          <w:rFonts w:ascii="Times New Roman" w:hAnsi="Times New Roman" w:cs="Times New Roman"/>
          <w:color w:val="000000" w:themeColor="text1"/>
          <w:sz w:val="24"/>
          <w:szCs w:val="24"/>
          <w:lang w:val="uk-UA"/>
        </w:rPr>
        <w:t>без</w:t>
      </w:r>
      <w:r w:rsidR="007A3ADE" w:rsidRPr="00925533">
        <w:rPr>
          <w:rFonts w:ascii="Times New Roman" w:hAnsi="Times New Roman" w:cs="Times New Roman"/>
          <w:color w:val="000000" w:themeColor="text1"/>
          <w:sz w:val="24"/>
          <w:szCs w:val="24"/>
          <w:lang w:val="uk-UA"/>
        </w:rPr>
        <w:t>результативному</w:t>
      </w:r>
      <w:r w:rsidRPr="00925533">
        <w:rPr>
          <w:rFonts w:ascii="Times New Roman" w:hAnsi="Times New Roman" w:cs="Times New Roman"/>
          <w:color w:val="000000" w:themeColor="text1"/>
          <w:sz w:val="24"/>
          <w:szCs w:val="24"/>
          <w:lang w:val="uk-UA"/>
        </w:rPr>
        <w:t xml:space="preserve"> витрачанн</w:t>
      </w:r>
      <w:r w:rsidR="00F53B4E">
        <w:rPr>
          <w:rFonts w:ascii="Times New Roman" w:hAnsi="Times New Roman" w:cs="Times New Roman"/>
          <w:color w:val="000000" w:themeColor="text1"/>
          <w:sz w:val="24"/>
          <w:szCs w:val="24"/>
          <w:lang w:val="uk-UA"/>
        </w:rPr>
        <w:t xml:space="preserve">і ресурсів держави,  так і в не </w:t>
      </w:r>
      <w:r w:rsidRPr="00925533">
        <w:rPr>
          <w:rFonts w:ascii="Times New Roman" w:hAnsi="Times New Roman" w:cs="Times New Roman"/>
          <w:color w:val="000000" w:themeColor="text1"/>
          <w:sz w:val="24"/>
          <w:szCs w:val="24"/>
          <w:lang w:val="uk-UA"/>
        </w:rPr>
        <w:t>досягнен</w:t>
      </w:r>
      <w:r w:rsidR="00F53B4E">
        <w:rPr>
          <w:rFonts w:ascii="Times New Roman" w:hAnsi="Times New Roman" w:cs="Times New Roman"/>
          <w:color w:val="000000" w:themeColor="text1"/>
          <w:sz w:val="24"/>
          <w:szCs w:val="24"/>
          <w:lang w:val="uk-UA"/>
        </w:rPr>
        <w:t>н</w:t>
      </w:r>
      <w:r w:rsidRPr="00925533">
        <w:rPr>
          <w:rFonts w:ascii="Times New Roman" w:hAnsi="Times New Roman" w:cs="Times New Roman"/>
          <w:color w:val="000000" w:themeColor="text1"/>
          <w:sz w:val="24"/>
          <w:szCs w:val="24"/>
          <w:lang w:val="uk-UA"/>
        </w:rPr>
        <w:t>і поставлених завдань через сплив процесуальних строків.</w:t>
      </w:r>
    </w:p>
    <w:p w14:paraId="7272CF24" w14:textId="77777777" w:rsidR="00474003" w:rsidRPr="00925533" w:rsidRDefault="00474003" w:rsidP="00BD733C">
      <w:pPr>
        <w:pStyle w:val="a3"/>
        <w:tabs>
          <w:tab w:val="left" w:pos="0"/>
        </w:tabs>
        <w:spacing w:after="0" w:line="240" w:lineRule="auto"/>
        <w:ind w:left="0"/>
        <w:jc w:val="both"/>
        <w:rPr>
          <w:rFonts w:ascii="Times New Roman" w:hAnsi="Times New Roman" w:cs="Times New Roman"/>
          <w:color w:val="000000" w:themeColor="text1"/>
          <w:sz w:val="24"/>
          <w:szCs w:val="24"/>
          <w:lang w:val="uk-UA"/>
        </w:rPr>
      </w:pPr>
    </w:p>
    <w:p w14:paraId="398194FC" w14:textId="77777777" w:rsidR="00474003" w:rsidRPr="00925533" w:rsidRDefault="00A178BD" w:rsidP="00BD733C">
      <w:pPr>
        <w:tabs>
          <w:tab w:val="left" w:pos="0"/>
        </w:tabs>
        <w:spacing w:after="0" w:line="240" w:lineRule="auto"/>
        <w:jc w:val="both"/>
        <w:rPr>
          <w:rFonts w:ascii="Times New Roman" w:hAnsi="Times New Roman" w:cs="Times New Roman"/>
          <w:b/>
          <w:color w:val="000000" w:themeColor="text1"/>
          <w:sz w:val="24"/>
          <w:szCs w:val="24"/>
          <w:lang w:val="uk-UA"/>
        </w:rPr>
      </w:pPr>
      <w:r w:rsidRPr="00925533">
        <w:rPr>
          <w:rFonts w:ascii="Times New Roman" w:hAnsi="Times New Roman" w:cs="Times New Roman"/>
          <w:b/>
          <w:color w:val="000000" w:themeColor="text1"/>
          <w:sz w:val="24"/>
          <w:szCs w:val="24"/>
          <w:lang w:val="uk-UA"/>
        </w:rPr>
        <w:t>Висновки</w:t>
      </w:r>
    </w:p>
    <w:p w14:paraId="3B3D5998" w14:textId="0CB874CB" w:rsidR="00EB0431" w:rsidRPr="00925533" w:rsidRDefault="00474003"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Стаття написана за результатами дослідження </w:t>
      </w:r>
      <w:r w:rsidR="00064F15" w:rsidRPr="00925533">
        <w:rPr>
          <w:rFonts w:ascii="Times New Roman" w:hAnsi="Times New Roman" w:cs="Times New Roman"/>
          <w:color w:val="000000" w:themeColor="text1"/>
          <w:sz w:val="24"/>
          <w:szCs w:val="24"/>
          <w:lang w:val="uk-UA"/>
        </w:rPr>
        <w:t xml:space="preserve">процесуальних </w:t>
      </w:r>
      <w:r w:rsidRPr="00925533">
        <w:rPr>
          <w:rFonts w:ascii="Times New Roman" w:hAnsi="Times New Roman" w:cs="Times New Roman"/>
          <w:color w:val="000000" w:themeColor="text1"/>
          <w:sz w:val="24"/>
          <w:szCs w:val="24"/>
          <w:lang w:val="uk-UA"/>
        </w:rPr>
        <w:t>алгоритмів дій при виявленні незадекларова</w:t>
      </w:r>
      <w:r w:rsidR="00D32D55" w:rsidRPr="00925533">
        <w:rPr>
          <w:rFonts w:ascii="Times New Roman" w:hAnsi="Times New Roman" w:cs="Times New Roman"/>
          <w:color w:val="000000" w:themeColor="text1"/>
          <w:sz w:val="24"/>
          <w:szCs w:val="24"/>
          <w:lang w:val="uk-UA"/>
        </w:rPr>
        <w:t>них активів у ході розслідування</w:t>
      </w:r>
      <w:r w:rsidRPr="00925533">
        <w:rPr>
          <w:rFonts w:ascii="Times New Roman" w:hAnsi="Times New Roman" w:cs="Times New Roman"/>
          <w:color w:val="000000" w:themeColor="text1"/>
          <w:sz w:val="24"/>
          <w:szCs w:val="24"/>
          <w:lang w:val="uk-UA"/>
        </w:rPr>
        <w:t xml:space="preserve"> </w:t>
      </w:r>
      <w:r w:rsidR="00D32D55" w:rsidRPr="00925533">
        <w:rPr>
          <w:rFonts w:ascii="Times New Roman" w:hAnsi="Times New Roman" w:cs="Times New Roman"/>
          <w:color w:val="000000" w:themeColor="text1"/>
          <w:sz w:val="24"/>
          <w:szCs w:val="24"/>
          <w:lang w:val="uk-UA"/>
        </w:rPr>
        <w:t xml:space="preserve">прийняття пропозиції, обіцянки або </w:t>
      </w:r>
      <w:r w:rsidR="00D32D55" w:rsidRPr="00925533">
        <w:rPr>
          <w:rFonts w:ascii="Times New Roman" w:hAnsi="Times New Roman" w:cs="Times New Roman"/>
          <w:color w:val="000000" w:themeColor="text1"/>
          <w:sz w:val="24"/>
          <w:szCs w:val="24"/>
          <w:lang w:val="uk-UA"/>
        </w:rPr>
        <w:lastRenderedPageBreak/>
        <w:t>одержання</w:t>
      </w:r>
      <w:r w:rsidRPr="00925533">
        <w:rPr>
          <w:rFonts w:ascii="Times New Roman" w:hAnsi="Times New Roman" w:cs="Times New Roman"/>
          <w:color w:val="000000" w:themeColor="text1"/>
          <w:sz w:val="24"/>
          <w:szCs w:val="24"/>
          <w:lang w:val="uk-UA"/>
        </w:rPr>
        <w:t xml:space="preserve"> неправомірної вигоди службовою особою. </w:t>
      </w:r>
      <w:r w:rsidR="00EB0431" w:rsidRPr="00925533">
        <w:rPr>
          <w:rFonts w:ascii="Times New Roman" w:hAnsi="Times New Roman" w:cs="Times New Roman"/>
          <w:color w:val="000000" w:themeColor="text1"/>
          <w:sz w:val="24"/>
          <w:szCs w:val="24"/>
          <w:lang w:val="uk-UA"/>
        </w:rPr>
        <w:t>Констатовано, що здійснення досудового слідства вказаного кримінального правопорушення</w:t>
      </w:r>
      <w:r w:rsidR="00D32D55" w:rsidRPr="00925533">
        <w:rPr>
          <w:rFonts w:ascii="Times New Roman" w:hAnsi="Times New Roman" w:cs="Times New Roman"/>
          <w:color w:val="000000" w:themeColor="text1"/>
          <w:sz w:val="24"/>
          <w:szCs w:val="24"/>
          <w:lang w:val="uk-UA"/>
        </w:rPr>
        <w:t>, а саме проведення у ньому слідчих (розшукових) дій та негласних слідчих (розшукових) дій,</w:t>
      </w:r>
      <w:r w:rsidR="004A6596">
        <w:rPr>
          <w:rFonts w:ascii="Times New Roman" w:hAnsi="Times New Roman" w:cs="Times New Roman"/>
          <w:color w:val="000000" w:themeColor="text1"/>
          <w:sz w:val="24"/>
          <w:szCs w:val="24"/>
          <w:lang w:val="uk-UA"/>
        </w:rPr>
        <w:t xml:space="preserve"> </w:t>
      </w:r>
      <w:r w:rsidR="00EB0431" w:rsidRPr="00925533">
        <w:rPr>
          <w:rFonts w:ascii="Times New Roman" w:hAnsi="Times New Roman" w:cs="Times New Roman"/>
          <w:color w:val="000000" w:themeColor="text1"/>
          <w:sz w:val="24"/>
          <w:szCs w:val="24"/>
          <w:lang w:val="uk-UA"/>
        </w:rPr>
        <w:t xml:space="preserve">дає можливість виявити </w:t>
      </w:r>
      <w:r w:rsidR="007E6B8A" w:rsidRPr="00925533">
        <w:rPr>
          <w:rFonts w:ascii="Times New Roman" w:hAnsi="Times New Roman" w:cs="Times New Roman"/>
          <w:color w:val="000000" w:themeColor="text1"/>
          <w:sz w:val="24"/>
          <w:szCs w:val="24"/>
          <w:lang w:val="uk-UA"/>
        </w:rPr>
        <w:t>ймовірні</w:t>
      </w:r>
      <w:r w:rsidR="00EB0431" w:rsidRPr="00925533">
        <w:rPr>
          <w:rFonts w:ascii="Times New Roman" w:hAnsi="Times New Roman" w:cs="Times New Roman"/>
          <w:color w:val="000000" w:themeColor="text1"/>
          <w:sz w:val="24"/>
          <w:szCs w:val="24"/>
          <w:lang w:val="uk-UA"/>
        </w:rPr>
        <w:t xml:space="preserve"> порушення за</w:t>
      </w:r>
      <w:r w:rsidR="004A6596">
        <w:rPr>
          <w:rFonts w:ascii="Times New Roman" w:hAnsi="Times New Roman" w:cs="Times New Roman"/>
          <w:color w:val="000000" w:themeColor="text1"/>
          <w:sz w:val="24"/>
          <w:szCs w:val="24"/>
          <w:lang w:val="uk-UA"/>
        </w:rPr>
        <w:t>кону, які не стосуються</w:t>
      </w:r>
      <w:r w:rsidR="00EB0431" w:rsidRPr="00925533">
        <w:rPr>
          <w:rFonts w:ascii="Times New Roman" w:hAnsi="Times New Roman" w:cs="Times New Roman"/>
          <w:color w:val="000000" w:themeColor="text1"/>
          <w:sz w:val="24"/>
          <w:szCs w:val="24"/>
          <w:lang w:val="uk-UA"/>
        </w:rPr>
        <w:t xml:space="preserve"> первинного кримінального провадження. </w:t>
      </w:r>
      <w:r w:rsidR="00D32D55" w:rsidRPr="00925533">
        <w:rPr>
          <w:rFonts w:ascii="Times New Roman" w:hAnsi="Times New Roman" w:cs="Times New Roman"/>
          <w:color w:val="000000" w:themeColor="text1"/>
          <w:sz w:val="24"/>
          <w:szCs w:val="24"/>
          <w:lang w:val="uk-UA"/>
        </w:rPr>
        <w:t>Зокрема</w:t>
      </w:r>
      <w:r w:rsidR="00EB0431" w:rsidRPr="00925533">
        <w:rPr>
          <w:rFonts w:ascii="Times New Roman" w:hAnsi="Times New Roman" w:cs="Times New Roman"/>
          <w:color w:val="000000" w:themeColor="text1"/>
          <w:sz w:val="24"/>
          <w:szCs w:val="24"/>
          <w:lang w:val="uk-UA"/>
        </w:rPr>
        <w:t>, під час проведення обшуку</w:t>
      </w:r>
      <w:r w:rsidR="00D32D55" w:rsidRPr="00925533">
        <w:rPr>
          <w:rFonts w:ascii="Times New Roman" w:hAnsi="Times New Roman" w:cs="Times New Roman"/>
          <w:color w:val="000000" w:themeColor="text1"/>
          <w:sz w:val="24"/>
          <w:szCs w:val="24"/>
          <w:lang w:val="uk-UA"/>
        </w:rPr>
        <w:t xml:space="preserve"> </w:t>
      </w:r>
      <w:r w:rsidR="00EB0431" w:rsidRPr="00925533">
        <w:rPr>
          <w:rFonts w:ascii="Times New Roman" w:hAnsi="Times New Roman" w:cs="Times New Roman"/>
          <w:color w:val="000000" w:themeColor="text1"/>
          <w:sz w:val="24"/>
          <w:szCs w:val="24"/>
          <w:lang w:val="uk-UA"/>
        </w:rPr>
        <w:t xml:space="preserve">частими є випадки встановлення наявності незадекларованих активів, таких як значні суми готівкових коштів. Також можливим є віднайдення </w:t>
      </w:r>
      <w:r w:rsidR="00D32D55" w:rsidRPr="00925533">
        <w:rPr>
          <w:rFonts w:ascii="Times New Roman" w:hAnsi="Times New Roman" w:cs="Times New Roman"/>
          <w:color w:val="000000" w:themeColor="text1"/>
          <w:sz w:val="24"/>
          <w:szCs w:val="24"/>
          <w:lang w:val="uk-UA"/>
        </w:rPr>
        <w:t>на етапі</w:t>
      </w:r>
      <w:r w:rsidR="00EB0431" w:rsidRPr="00925533">
        <w:rPr>
          <w:rFonts w:ascii="Times New Roman" w:hAnsi="Times New Roman" w:cs="Times New Roman"/>
          <w:color w:val="000000" w:themeColor="text1"/>
          <w:sz w:val="24"/>
          <w:szCs w:val="24"/>
          <w:lang w:val="uk-UA"/>
        </w:rPr>
        <w:t xml:space="preserve"> проведення слідчої </w:t>
      </w:r>
      <w:r w:rsidR="00227534" w:rsidRPr="00925533">
        <w:rPr>
          <w:rFonts w:ascii="Times New Roman" w:hAnsi="Times New Roman" w:cs="Times New Roman"/>
          <w:color w:val="000000" w:themeColor="text1"/>
          <w:sz w:val="24"/>
          <w:szCs w:val="24"/>
          <w:lang w:val="uk-UA"/>
        </w:rPr>
        <w:t xml:space="preserve">(розшукової) </w:t>
      </w:r>
      <w:r w:rsidR="00EB0431" w:rsidRPr="00925533">
        <w:rPr>
          <w:rFonts w:ascii="Times New Roman" w:hAnsi="Times New Roman" w:cs="Times New Roman"/>
          <w:color w:val="000000" w:themeColor="text1"/>
          <w:sz w:val="24"/>
          <w:szCs w:val="24"/>
          <w:lang w:val="uk-UA"/>
        </w:rPr>
        <w:t>дії тих чи інших криптогаманців, із наявними на них активами у вигляді криптовалюти, які не були внесені до щорічної декларації службової особи.</w:t>
      </w:r>
      <w:r w:rsidR="00064F15" w:rsidRPr="00925533">
        <w:rPr>
          <w:rFonts w:ascii="Times New Roman" w:hAnsi="Times New Roman" w:cs="Times New Roman"/>
          <w:color w:val="000000" w:themeColor="text1"/>
          <w:sz w:val="24"/>
          <w:szCs w:val="24"/>
          <w:lang w:val="uk-UA"/>
        </w:rPr>
        <w:t xml:space="preserve"> </w:t>
      </w:r>
    </w:p>
    <w:p w14:paraId="3BA2F216" w14:textId="77777777" w:rsidR="00EB0431" w:rsidRPr="00925533" w:rsidRDefault="00064F15"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За результатом аналізу слідчої (судової) практики</w:t>
      </w:r>
      <w:r w:rsidR="00D32D55" w:rsidRPr="00925533">
        <w:rPr>
          <w:rFonts w:ascii="Times New Roman" w:hAnsi="Times New Roman" w:cs="Times New Roman"/>
          <w:color w:val="000000" w:themeColor="text1"/>
          <w:sz w:val="24"/>
          <w:szCs w:val="24"/>
          <w:lang w:val="uk-UA"/>
        </w:rPr>
        <w:t>, сформованої у процесі розслідування</w:t>
      </w:r>
      <w:r w:rsidRPr="00925533">
        <w:rPr>
          <w:rFonts w:ascii="Times New Roman" w:hAnsi="Times New Roman" w:cs="Times New Roman"/>
          <w:color w:val="000000" w:themeColor="text1"/>
          <w:sz w:val="24"/>
          <w:szCs w:val="24"/>
          <w:lang w:val="uk-UA"/>
        </w:rPr>
        <w:t xml:space="preserve"> отримання неп</w:t>
      </w:r>
      <w:r w:rsidR="00D32D55" w:rsidRPr="00925533">
        <w:rPr>
          <w:rFonts w:ascii="Times New Roman" w:hAnsi="Times New Roman" w:cs="Times New Roman"/>
          <w:color w:val="000000" w:themeColor="text1"/>
          <w:sz w:val="24"/>
          <w:szCs w:val="24"/>
          <w:lang w:val="uk-UA"/>
        </w:rPr>
        <w:t>равомірної вигоди, виокремлено</w:t>
      </w:r>
      <w:r w:rsidRPr="00925533">
        <w:rPr>
          <w:rFonts w:ascii="Times New Roman" w:hAnsi="Times New Roman" w:cs="Times New Roman"/>
          <w:color w:val="000000" w:themeColor="text1"/>
          <w:sz w:val="24"/>
          <w:szCs w:val="24"/>
          <w:lang w:val="uk-UA"/>
        </w:rPr>
        <w:t xml:space="preserve"> </w:t>
      </w:r>
      <w:r w:rsidR="00227534" w:rsidRPr="00925533">
        <w:rPr>
          <w:rFonts w:ascii="Times New Roman" w:hAnsi="Times New Roman" w:cs="Times New Roman"/>
          <w:color w:val="000000" w:themeColor="text1"/>
          <w:sz w:val="24"/>
          <w:szCs w:val="24"/>
          <w:lang w:val="uk-UA"/>
        </w:rPr>
        <w:t xml:space="preserve">такі </w:t>
      </w:r>
      <w:r w:rsidR="007E6B8A" w:rsidRPr="00925533">
        <w:rPr>
          <w:rFonts w:ascii="Times New Roman" w:hAnsi="Times New Roman" w:cs="Times New Roman"/>
          <w:color w:val="000000" w:themeColor="text1"/>
          <w:sz w:val="24"/>
          <w:szCs w:val="24"/>
          <w:lang w:val="uk-UA"/>
        </w:rPr>
        <w:t xml:space="preserve">алгоритми дій </w:t>
      </w:r>
      <w:r w:rsidR="00227534" w:rsidRPr="00925533">
        <w:rPr>
          <w:rFonts w:ascii="Times New Roman" w:hAnsi="Times New Roman" w:cs="Times New Roman"/>
          <w:color w:val="000000" w:themeColor="text1"/>
          <w:sz w:val="24"/>
          <w:szCs w:val="24"/>
          <w:lang w:val="uk-UA"/>
        </w:rPr>
        <w:t xml:space="preserve">детектива (слідчого): </w:t>
      </w:r>
      <w:r w:rsidR="00EB0431" w:rsidRPr="00925533">
        <w:rPr>
          <w:rFonts w:ascii="Times New Roman" w:hAnsi="Times New Roman" w:cs="Times New Roman"/>
          <w:color w:val="000000" w:themeColor="text1"/>
          <w:sz w:val="24"/>
          <w:szCs w:val="24"/>
          <w:lang w:val="uk-UA"/>
        </w:rPr>
        <w:t>розслідування деклар</w:t>
      </w:r>
      <w:r w:rsidR="00227534" w:rsidRPr="00925533">
        <w:rPr>
          <w:rFonts w:ascii="Times New Roman" w:hAnsi="Times New Roman" w:cs="Times New Roman"/>
          <w:color w:val="000000" w:themeColor="text1"/>
          <w:sz w:val="24"/>
          <w:szCs w:val="24"/>
          <w:lang w:val="uk-UA"/>
        </w:rPr>
        <w:t>ування недостовірної інформації;</w:t>
      </w:r>
      <w:r w:rsidRPr="00925533">
        <w:rPr>
          <w:rFonts w:ascii="Times New Roman" w:hAnsi="Times New Roman" w:cs="Times New Roman"/>
          <w:color w:val="000000" w:themeColor="text1"/>
          <w:sz w:val="24"/>
          <w:szCs w:val="24"/>
          <w:lang w:val="uk-UA"/>
        </w:rPr>
        <w:t xml:space="preserve"> </w:t>
      </w:r>
      <w:r w:rsidR="00EB0431" w:rsidRPr="00925533">
        <w:rPr>
          <w:rFonts w:ascii="Times New Roman" w:hAnsi="Times New Roman" w:cs="Times New Roman"/>
          <w:color w:val="000000" w:themeColor="text1"/>
          <w:sz w:val="24"/>
          <w:szCs w:val="24"/>
          <w:lang w:val="uk-UA"/>
        </w:rPr>
        <w:t xml:space="preserve">збір доказової бази для подання позову про визнання активів необґрунтованими та їх стягнення в дохід держави, або ж розслідування незаконного збагачення. </w:t>
      </w:r>
    </w:p>
    <w:p w14:paraId="752E15F9" w14:textId="77777777" w:rsidR="00CD7695" w:rsidRPr="00925533" w:rsidRDefault="00CD7695"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Встановлено, що розслідування незаконного збагачення або декларування недостовірної інформації можна </w:t>
      </w:r>
      <w:r w:rsidR="007E6B8A" w:rsidRPr="00925533">
        <w:rPr>
          <w:rFonts w:ascii="Times New Roman" w:hAnsi="Times New Roman" w:cs="Times New Roman"/>
          <w:color w:val="000000" w:themeColor="text1"/>
          <w:sz w:val="24"/>
          <w:szCs w:val="24"/>
          <w:lang w:val="uk-UA"/>
        </w:rPr>
        <w:t>проводити</w:t>
      </w:r>
      <w:r w:rsidRPr="00925533">
        <w:rPr>
          <w:rFonts w:ascii="Times New Roman" w:hAnsi="Times New Roman" w:cs="Times New Roman"/>
          <w:color w:val="000000" w:themeColor="text1"/>
          <w:sz w:val="24"/>
          <w:szCs w:val="24"/>
          <w:lang w:val="uk-UA"/>
        </w:rPr>
        <w:t xml:space="preserve"> як у об’єднаному кримінальному провадженні зі прийняттям пропозиції, обіцянки або одержання неправомірної вигоди службовою особою, так і кожне окремо. Що стосується збору матеріалів для подання позову про визнання активів необґрунтованими та їх стягнення в дохід держави, то вказаний процес може відбуватись паралельно із доказуванням </w:t>
      </w:r>
      <w:r w:rsidR="007E6B8A" w:rsidRPr="00925533">
        <w:rPr>
          <w:rFonts w:ascii="Times New Roman" w:hAnsi="Times New Roman" w:cs="Times New Roman"/>
          <w:color w:val="000000" w:themeColor="text1"/>
          <w:sz w:val="24"/>
          <w:szCs w:val="24"/>
          <w:lang w:val="uk-UA"/>
        </w:rPr>
        <w:t>кримінального провадження, у ході розслідування якого виявлено такі активи</w:t>
      </w:r>
      <w:r w:rsidRPr="00925533">
        <w:rPr>
          <w:rFonts w:ascii="Times New Roman" w:hAnsi="Times New Roman" w:cs="Times New Roman"/>
          <w:color w:val="000000" w:themeColor="text1"/>
          <w:sz w:val="24"/>
          <w:szCs w:val="24"/>
          <w:lang w:val="uk-UA"/>
        </w:rPr>
        <w:t xml:space="preserve">. </w:t>
      </w:r>
    </w:p>
    <w:p w14:paraId="040DE573" w14:textId="77777777" w:rsidR="00765D52" w:rsidRPr="00925533" w:rsidRDefault="00765D52" w:rsidP="00BD733C">
      <w:pPr>
        <w:pStyle w:val="Standard"/>
        <w:tabs>
          <w:tab w:val="left" w:pos="0"/>
        </w:tabs>
        <w:spacing w:after="0" w:line="240" w:lineRule="auto"/>
        <w:jc w:val="both"/>
        <w:rPr>
          <w:rFonts w:ascii="Times New Roman" w:hAnsi="Times New Roman" w:cs="Times New Roman"/>
          <w:color w:val="000000" w:themeColor="text1"/>
          <w:sz w:val="24"/>
          <w:szCs w:val="24"/>
          <w:lang w:val="uk-UA"/>
        </w:rPr>
      </w:pPr>
    </w:p>
    <w:p w14:paraId="24282726" w14:textId="77777777" w:rsidR="00251E1E" w:rsidRDefault="00251E1E" w:rsidP="00BD733C">
      <w:pPr>
        <w:pStyle w:val="Standard"/>
        <w:tabs>
          <w:tab w:val="left" w:pos="0"/>
        </w:tabs>
        <w:spacing w:after="0" w:line="240" w:lineRule="auto"/>
        <w:jc w:val="both"/>
        <w:rPr>
          <w:rFonts w:ascii="Times New Roman" w:hAnsi="Times New Roman" w:cs="Times New Roman"/>
          <w:b/>
          <w:color w:val="000000" w:themeColor="text1"/>
          <w:sz w:val="24"/>
          <w:szCs w:val="24"/>
          <w:lang w:val="uk-UA"/>
        </w:rPr>
      </w:pPr>
    </w:p>
    <w:p w14:paraId="3372A363" w14:textId="77777777" w:rsidR="00474003" w:rsidRPr="0018662F" w:rsidRDefault="002A1018" w:rsidP="00BD733C">
      <w:pPr>
        <w:pStyle w:val="Standard"/>
        <w:tabs>
          <w:tab w:val="left" w:pos="0"/>
        </w:tabs>
        <w:spacing w:after="0" w:line="240" w:lineRule="auto"/>
        <w:jc w:val="both"/>
        <w:rPr>
          <w:rFonts w:ascii="Times New Roman" w:hAnsi="Times New Roman" w:cs="Times New Roman"/>
          <w:b/>
          <w:color w:val="000000" w:themeColor="text1"/>
          <w:sz w:val="24"/>
          <w:szCs w:val="24"/>
          <w:lang w:val="uk-UA"/>
        </w:rPr>
      </w:pPr>
      <w:r w:rsidRPr="0018662F">
        <w:rPr>
          <w:rFonts w:ascii="Times New Roman" w:hAnsi="Times New Roman" w:cs="Times New Roman"/>
          <w:b/>
          <w:color w:val="000000" w:themeColor="text1"/>
          <w:sz w:val="24"/>
          <w:szCs w:val="24"/>
          <w:lang w:val="uk-UA"/>
        </w:rPr>
        <w:t>Список використаних джерел</w:t>
      </w:r>
    </w:p>
    <w:p w14:paraId="4FF2EAD9" w14:textId="2C56B277" w:rsidR="0055614E" w:rsidRPr="00251E1E" w:rsidRDefault="00CC15F4" w:rsidP="00BD733C">
      <w:pPr>
        <w:pStyle w:val="a4"/>
        <w:tabs>
          <w:tab w:val="left" w:pos="0"/>
        </w:tabs>
        <w:spacing w:after="0"/>
        <w:jc w:val="both"/>
        <w:rPr>
          <w:rFonts w:eastAsia="SimSun"/>
          <w:color w:val="000000" w:themeColor="text1"/>
          <w:lang w:val="uk-UA"/>
        </w:rPr>
      </w:pPr>
      <w:r w:rsidRPr="00F62928">
        <w:rPr>
          <w:rFonts w:eastAsia="SimSun"/>
          <w:color w:val="000000" w:themeColor="text1"/>
          <w:lang w:val="uk-UA"/>
        </w:rPr>
        <w:t>[1]</w:t>
      </w:r>
      <w:r>
        <w:rPr>
          <w:rFonts w:eastAsia="SimSun"/>
          <w:color w:val="000000" w:themeColor="text1"/>
          <w:lang w:val="uk-UA"/>
        </w:rPr>
        <w:t xml:space="preserve"> Максак</w:t>
      </w:r>
      <w:r w:rsidR="0055614E" w:rsidRPr="00251E1E">
        <w:rPr>
          <w:rFonts w:eastAsia="SimSun"/>
          <w:color w:val="000000" w:themeColor="text1"/>
          <w:lang w:val="uk-UA"/>
        </w:rPr>
        <w:t xml:space="preserve"> В. І. Демократія в Україні: виклики, цінності та перспективи розвитку. </w:t>
      </w:r>
      <w:r w:rsidR="0055614E" w:rsidRPr="00251E1E">
        <w:rPr>
          <w:rFonts w:eastAsia="SimSun"/>
          <w:i/>
          <w:color w:val="000000" w:themeColor="text1"/>
          <w:lang w:val="uk-UA"/>
        </w:rPr>
        <w:t>Публічне управління та адміністрування в Україні.</w:t>
      </w:r>
      <w:r w:rsidR="0055614E" w:rsidRPr="00251E1E">
        <w:rPr>
          <w:rFonts w:eastAsia="SimSun"/>
          <w:color w:val="000000" w:themeColor="text1"/>
          <w:lang w:val="uk-UA"/>
        </w:rPr>
        <w:t xml:space="preserve"> 2024. № 39. С. 203–207. https://doi.org/10.32782/pma2663-5240-2024.39.38</w:t>
      </w:r>
      <w:r w:rsidR="00A053E9">
        <w:rPr>
          <w:rFonts w:eastAsia="SimSun"/>
          <w:color w:val="000000" w:themeColor="text1"/>
          <w:lang w:val="uk-UA"/>
        </w:rPr>
        <w:t>.</w:t>
      </w:r>
    </w:p>
    <w:p w14:paraId="35287786" w14:textId="7659C93E" w:rsidR="0055614E" w:rsidRPr="00251E1E" w:rsidRDefault="003F4C47" w:rsidP="00BD733C">
      <w:pPr>
        <w:pStyle w:val="a4"/>
        <w:tabs>
          <w:tab w:val="left" w:pos="0"/>
        </w:tabs>
        <w:spacing w:after="0"/>
        <w:jc w:val="both"/>
        <w:rPr>
          <w:rFonts w:eastAsia="SimSun"/>
          <w:color w:val="000000" w:themeColor="text1"/>
          <w:lang w:val="uk-UA"/>
        </w:rPr>
      </w:pPr>
      <w:r>
        <w:rPr>
          <w:rFonts w:eastAsia="SimSun"/>
          <w:color w:val="000000" w:themeColor="text1"/>
          <w:lang w:val="uk-UA"/>
        </w:rPr>
        <w:t>[2] Конвенція Організації Об’</w:t>
      </w:r>
      <w:r w:rsidR="0055614E" w:rsidRPr="00251E1E">
        <w:rPr>
          <w:rFonts w:eastAsia="SimSun"/>
          <w:color w:val="000000" w:themeColor="text1"/>
          <w:lang w:val="uk-UA"/>
        </w:rPr>
        <w:t>єднаних Націй</w:t>
      </w:r>
      <w:r>
        <w:rPr>
          <w:rFonts w:eastAsia="SimSun"/>
          <w:color w:val="000000" w:themeColor="text1"/>
          <w:lang w:val="uk-UA"/>
        </w:rPr>
        <w:t xml:space="preserve"> проти корупції</w:t>
      </w:r>
      <w:r w:rsidR="0055614E" w:rsidRPr="00251E1E">
        <w:rPr>
          <w:rFonts w:eastAsia="SimSun"/>
          <w:color w:val="000000" w:themeColor="text1"/>
          <w:lang w:val="uk-UA"/>
        </w:rPr>
        <w:t xml:space="preserve"> від 31.10.2003. URL: https://zakon.rada.gov.ua/laws/show/995_c16#Text (дата звернення: 31.01.2026).</w:t>
      </w:r>
    </w:p>
    <w:p w14:paraId="6C7E30B6" w14:textId="655AF188" w:rsidR="0055614E" w:rsidRPr="00251E1E" w:rsidRDefault="0055614E" w:rsidP="00BD733C">
      <w:pPr>
        <w:pStyle w:val="a4"/>
        <w:tabs>
          <w:tab w:val="left" w:pos="0"/>
        </w:tabs>
        <w:spacing w:after="0"/>
        <w:jc w:val="both"/>
        <w:rPr>
          <w:rFonts w:eastAsia="SimSun"/>
          <w:color w:val="000000" w:themeColor="text1"/>
          <w:lang w:val="uk-UA"/>
        </w:rPr>
      </w:pPr>
      <w:r w:rsidRPr="00F62928">
        <w:rPr>
          <w:rFonts w:eastAsia="SimSun"/>
          <w:color w:val="000000" w:themeColor="text1"/>
          <w:lang w:val="uk-UA"/>
        </w:rPr>
        <w:t>[3]</w:t>
      </w:r>
      <w:r w:rsidRPr="00251E1E">
        <w:rPr>
          <w:rFonts w:eastAsia="SimSun"/>
          <w:color w:val="000000" w:themeColor="text1"/>
          <w:lang w:val="uk-UA"/>
        </w:rPr>
        <w:t xml:space="preserve"> Рішко Б. С. Латентна злочинність: поняття, причини, методи виявлення. </w:t>
      </w:r>
      <w:r w:rsidRPr="00251E1E">
        <w:rPr>
          <w:rFonts w:eastAsia="SimSun"/>
          <w:i/>
          <w:color w:val="000000" w:themeColor="text1"/>
          <w:lang w:val="uk-UA"/>
        </w:rPr>
        <w:t>Науковий вісник Ужгородсь</w:t>
      </w:r>
      <w:r w:rsidR="00283858">
        <w:rPr>
          <w:rFonts w:eastAsia="SimSun"/>
          <w:i/>
          <w:color w:val="000000" w:themeColor="text1"/>
          <w:lang w:val="uk-UA"/>
        </w:rPr>
        <w:t>кого національного університету.</w:t>
      </w:r>
      <w:r w:rsidRPr="00251E1E">
        <w:rPr>
          <w:rFonts w:eastAsia="SimSun"/>
          <w:i/>
          <w:color w:val="000000" w:themeColor="text1"/>
          <w:lang w:val="uk-UA"/>
        </w:rPr>
        <w:t xml:space="preserve"> Серія</w:t>
      </w:r>
      <w:r w:rsidR="00C6007F">
        <w:rPr>
          <w:rFonts w:eastAsia="SimSun"/>
          <w:i/>
          <w:color w:val="000000" w:themeColor="text1"/>
          <w:lang w:val="uk-UA"/>
        </w:rPr>
        <w:t>:</w:t>
      </w:r>
      <w:r w:rsidRPr="00251E1E">
        <w:rPr>
          <w:rFonts w:eastAsia="SimSun"/>
          <w:i/>
          <w:color w:val="000000" w:themeColor="text1"/>
          <w:lang w:val="uk-UA"/>
        </w:rPr>
        <w:t xml:space="preserve"> </w:t>
      </w:r>
      <w:r w:rsidR="00C6007F" w:rsidRPr="00251E1E">
        <w:rPr>
          <w:rFonts w:eastAsia="SimSun"/>
          <w:i/>
          <w:color w:val="000000" w:themeColor="text1"/>
          <w:lang w:val="uk-UA"/>
        </w:rPr>
        <w:t>Право</w:t>
      </w:r>
      <w:r w:rsidRPr="00251E1E">
        <w:rPr>
          <w:rFonts w:eastAsia="SimSun"/>
          <w:i/>
          <w:color w:val="000000" w:themeColor="text1"/>
          <w:lang w:val="uk-UA"/>
        </w:rPr>
        <w:t>.</w:t>
      </w:r>
      <w:r w:rsidR="003F4C47">
        <w:rPr>
          <w:rFonts w:eastAsia="SimSun"/>
          <w:color w:val="000000" w:themeColor="text1"/>
          <w:lang w:val="uk-UA"/>
        </w:rPr>
        <w:t xml:space="preserve"> 2016. Вип. 41, т. 2. С.</w:t>
      </w:r>
      <w:r w:rsidR="004A6596">
        <w:rPr>
          <w:rFonts w:eastAsia="SimSun"/>
          <w:color w:val="000000" w:themeColor="text1"/>
          <w:lang w:val="uk-UA"/>
        </w:rPr>
        <w:t xml:space="preserve"> </w:t>
      </w:r>
      <w:r w:rsidR="003F4C47">
        <w:rPr>
          <w:rFonts w:eastAsia="SimSun"/>
          <w:color w:val="000000" w:themeColor="text1"/>
          <w:lang w:val="uk-UA"/>
        </w:rPr>
        <w:t>130–</w:t>
      </w:r>
      <w:r w:rsidRPr="00251E1E">
        <w:rPr>
          <w:rFonts w:eastAsia="SimSun"/>
          <w:color w:val="000000" w:themeColor="text1"/>
          <w:lang w:val="uk-UA"/>
        </w:rPr>
        <w:t>132. URL: https://dspace.uzhnu.edu.ua/server/api/core/bitstreams/75af4805-3623-4647-82a2-8de01deb4823/content</w:t>
      </w:r>
      <w:r w:rsidR="00283858">
        <w:rPr>
          <w:rFonts w:eastAsia="SimSun"/>
          <w:color w:val="000000" w:themeColor="text1"/>
          <w:lang w:val="uk-UA"/>
        </w:rPr>
        <w:t xml:space="preserve"> </w:t>
      </w:r>
      <w:r w:rsidR="00283858" w:rsidRPr="00251E1E">
        <w:rPr>
          <w:rFonts w:eastAsia="SimSun"/>
          <w:color w:val="000000" w:themeColor="text1"/>
          <w:lang w:val="uk-UA"/>
        </w:rPr>
        <w:t>(дата звернення: 31.01.2026).</w:t>
      </w:r>
    </w:p>
    <w:p w14:paraId="401F9893" w14:textId="77777777" w:rsidR="0055614E" w:rsidRPr="00251E1E" w:rsidRDefault="0055614E" w:rsidP="00BD733C">
      <w:pPr>
        <w:pStyle w:val="a4"/>
        <w:tabs>
          <w:tab w:val="left" w:pos="0"/>
        </w:tabs>
        <w:spacing w:after="0"/>
        <w:jc w:val="both"/>
        <w:rPr>
          <w:rFonts w:eastAsia="SimSun"/>
          <w:color w:val="000000" w:themeColor="text1"/>
          <w:lang w:val="uk-UA"/>
        </w:rPr>
      </w:pPr>
      <w:r w:rsidRPr="00251E1E">
        <w:rPr>
          <w:rFonts w:eastAsia="SimSun"/>
          <w:color w:val="000000" w:themeColor="text1"/>
          <w:lang w:val="uk-UA"/>
        </w:rPr>
        <w:t>[4] Лазарєв А. П. Механізм проведення слідчих (розшукових) дій у кримінальному провадженні</w:t>
      </w:r>
      <w:r w:rsidR="003F4C47">
        <w:rPr>
          <w:rFonts w:eastAsia="SimSun"/>
          <w:color w:val="000000" w:themeColor="text1"/>
          <w:lang w:val="uk-UA"/>
        </w:rPr>
        <w:t xml:space="preserve"> </w:t>
      </w:r>
      <w:r w:rsidRPr="00251E1E">
        <w:rPr>
          <w:rFonts w:eastAsia="SimSun"/>
          <w:color w:val="000000" w:themeColor="text1"/>
          <w:lang w:val="uk-UA"/>
        </w:rPr>
        <w:t xml:space="preserve">: дис. </w:t>
      </w:r>
      <w:r w:rsidR="003F4C47">
        <w:rPr>
          <w:rFonts w:eastAsia="SimSun"/>
          <w:color w:val="000000" w:themeColor="text1"/>
          <w:lang w:val="uk-UA"/>
        </w:rPr>
        <w:t xml:space="preserve">… </w:t>
      </w:r>
      <w:r w:rsidRPr="00251E1E">
        <w:rPr>
          <w:rFonts w:eastAsia="SimSun"/>
          <w:color w:val="000000" w:themeColor="text1"/>
          <w:lang w:val="uk-UA"/>
        </w:rPr>
        <w:t>канд. юрид наук</w:t>
      </w:r>
      <w:r w:rsidR="003F4C47">
        <w:rPr>
          <w:rFonts w:eastAsia="SimSun"/>
          <w:color w:val="000000" w:themeColor="text1"/>
          <w:lang w:val="uk-UA"/>
        </w:rPr>
        <w:t xml:space="preserve"> </w:t>
      </w:r>
      <w:r w:rsidRPr="00251E1E">
        <w:rPr>
          <w:rFonts w:eastAsia="SimSun"/>
          <w:color w:val="000000" w:themeColor="text1"/>
          <w:lang w:val="uk-UA"/>
        </w:rPr>
        <w:t xml:space="preserve">: 12.00.09 / Харківський національний університет ім. В.Н. Каразіна. Харків, 2018. 231 с. </w:t>
      </w:r>
    </w:p>
    <w:p w14:paraId="172D0CF5" w14:textId="4EFC3122" w:rsidR="0055614E" w:rsidRPr="00CC15F4" w:rsidRDefault="003F4C47" w:rsidP="00BD733C">
      <w:pPr>
        <w:pStyle w:val="a4"/>
        <w:tabs>
          <w:tab w:val="left" w:pos="0"/>
        </w:tabs>
        <w:spacing w:after="0"/>
        <w:jc w:val="both"/>
        <w:rPr>
          <w:rFonts w:eastAsia="SimSun"/>
          <w:lang w:val="uk-UA"/>
        </w:rPr>
      </w:pPr>
      <w:r>
        <w:rPr>
          <w:rFonts w:eastAsia="SimSun"/>
          <w:color w:val="000000" w:themeColor="text1"/>
          <w:lang w:val="uk-UA"/>
        </w:rPr>
        <w:t xml:space="preserve">[5] </w:t>
      </w:r>
      <w:r w:rsidRPr="00CC15F4">
        <w:rPr>
          <w:rFonts w:eastAsia="SimSun"/>
          <w:lang w:val="uk-UA"/>
        </w:rPr>
        <w:t>Кримінальний кодекс України від</w:t>
      </w:r>
      <w:r w:rsidR="00CC15F4" w:rsidRPr="00CC15F4">
        <w:rPr>
          <w:rFonts w:eastAsia="SimSun"/>
          <w:lang w:val="uk-UA"/>
        </w:rPr>
        <w:t xml:space="preserve"> </w:t>
      </w:r>
      <w:r w:rsidR="00CC15F4" w:rsidRPr="00FE0812">
        <w:rPr>
          <w:lang w:val="ru-RU"/>
        </w:rPr>
        <w:t>05.04.2001</w:t>
      </w:r>
      <w:r w:rsidR="004A6596">
        <w:rPr>
          <w:lang w:val="uk-UA"/>
        </w:rPr>
        <w:t xml:space="preserve"> </w:t>
      </w:r>
      <w:r w:rsidR="00CC15F4" w:rsidRPr="00FE0812">
        <w:rPr>
          <w:lang w:val="ru-RU"/>
        </w:rPr>
        <w:t>№</w:t>
      </w:r>
      <w:r w:rsidR="00CC15F4" w:rsidRPr="00A053E9">
        <w:rPr>
          <w:lang w:val="uk-UA"/>
        </w:rPr>
        <w:t xml:space="preserve"> </w:t>
      </w:r>
      <w:r w:rsidR="00CC15F4" w:rsidRPr="00FE0812">
        <w:rPr>
          <w:rStyle w:val="a7"/>
          <w:b w:val="0"/>
          <w:lang w:val="ru-RU"/>
        </w:rPr>
        <w:t>2341-</w:t>
      </w:r>
      <w:r w:rsidR="00CC15F4" w:rsidRPr="00A053E9">
        <w:rPr>
          <w:rStyle w:val="a7"/>
          <w:b w:val="0"/>
        </w:rPr>
        <w:t>III</w:t>
      </w:r>
      <w:r w:rsidR="00CC15F4">
        <w:rPr>
          <w:rFonts w:eastAsia="SimSun"/>
          <w:lang w:val="uk-UA"/>
        </w:rPr>
        <w:t xml:space="preserve">. </w:t>
      </w:r>
      <w:r w:rsidR="00CC15F4" w:rsidRPr="00251E1E">
        <w:rPr>
          <w:rFonts w:eastAsia="SimSun"/>
          <w:color w:val="000000" w:themeColor="text1"/>
          <w:lang w:val="uk-UA"/>
        </w:rPr>
        <w:t xml:space="preserve">URL: </w:t>
      </w:r>
      <w:bookmarkStart w:id="0" w:name="_Hlk221792796"/>
      <w:r>
        <w:fldChar w:fldCharType="begin"/>
      </w:r>
      <w:r>
        <w:instrText>HYPERLINK</w:instrText>
      </w:r>
      <w:r w:rsidRPr="00FE0812">
        <w:rPr>
          <w:lang w:val="ru-RU"/>
        </w:rPr>
        <w:instrText xml:space="preserve"> "</w:instrText>
      </w:r>
      <w:r>
        <w:instrText>https</w:instrText>
      </w:r>
      <w:r w:rsidRPr="00FE0812">
        <w:rPr>
          <w:lang w:val="ru-RU"/>
        </w:rPr>
        <w:instrText>://</w:instrText>
      </w:r>
      <w:r>
        <w:instrText>zakon</w:instrText>
      </w:r>
      <w:r w:rsidRPr="00FE0812">
        <w:rPr>
          <w:lang w:val="ru-RU"/>
        </w:rPr>
        <w:instrText>.</w:instrText>
      </w:r>
      <w:r>
        <w:instrText>rada</w:instrText>
      </w:r>
      <w:r w:rsidRPr="00FE0812">
        <w:rPr>
          <w:lang w:val="ru-RU"/>
        </w:rPr>
        <w:instrText>.</w:instrText>
      </w:r>
      <w:r>
        <w:instrText>gov</w:instrText>
      </w:r>
      <w:r w:rsidRPr="00FE0812">
        <w:rPr>
          <w:lang w:val="ru-RU"/>
        </w:rPr>
        <w:instrText>.</w:instrText>
      </w:r>
      <w:r>
        <w:instrText>ua</w:instrText>
      </w:r>
      <w:r w:rsidRPr="00FE0812">
        <w:rPr>
          <w:lang w:val="ru-RU"/>
        </w:rPr>
        <w:instrText>/</w:instrText>
      </w:r>
      <w:r>
        <w:instrText>laws</w:instrText>
      </w:r>
      <w:r w:rsidRPr="00FE0812">
        <w:rPr>
          <w:lang w:val="ru-RU"/>
        </w:rPr>
        <w:instrText>/</w:instrText>
      </w:r>
      <w:r>
        <w:instrText>show</w:instrText>
      </w:r>
      <w:r w:rsidRPr="00FE0812">
        <w:rPr>
          <w:lang w:val="ru-RU"/>
        </w:rPr>
        <w:instrText>/2341-14" \</w:instrText>
      </w:r>
      <w:r>
        <w:instrText>l</w:instrText>
      </w:r>
      <w:r w:rsidRPr="00FE0812">
        <w:rPr>
          <w:lang w:val="ru-RU"/>
        </w:rPr>
        <w:instrText xml:space="preserve"> "</w:instrText>
      </w:r>
      <w:r>
        <w:instrText>Text</w:instrText>
      </w:r>
      <w:r w:rsidRPr="00FE0812">
        <w:rPr>
          <w:lang w:val="ru-RU"/>
        </w:rPr>
        <w:instrText>"</w:instrText>
      </w:r>
      <w:r>
        <w:fldChar w:fldCharType="separate"/>
      </w:r>
      <w:r w:rsidR="00CC15F4" w:rsidRPr="00283858">
        <w:rPr>
          <w:rStyle w:val="a5"/>
          <w:rFonts w:eastAsia="SimSun"/>
          <w:color w:val="auto"/>
          <w:u w:val="none"/>
          <w:lang w:val="uk-UA"/>
        </w:rPr>
        <w:t>https://zakon.rada.gov.ua/laws/show/2341-14#Text</w:t>
      </w:r>
      <w:r>
        <w:rPr>
          <w:rStyle w:val="a5"/>
          <w:rFonts w:eastAsia="SimSun"/>
          <w:color w:val="auto"/>
          <w:u w:val="none"/>
          <w:lang w:val="uk-UA"/>
        </w:rPr>
        <w:fldChar w:fldCharType="end"/>
      </w:r>
      <w:bookmarkEnd w:id="0"/>
      <w:r w:rsidR="00CC15F4">
        <w:rPr>
          <w:rFonts w:eastAsia="SimSun"/>
          <w:lang w:val="uk-UA"/>
        </w:rPr>
        <w:t xml:space="preserve"> </w:t>
      </w:r>
      <w:r w:rsidR="00CC15F4" w:rsidRPr="00251E1E">
        <w:rPr>
          <w:rFonts w:eastAsia="SimSun"/>
          <w:color w:val="000000" w:themeColor="text1"/>
          <w:lang w:val="uk-UA"/>
        </w:rPr>
        <w:t>(дата звернення: 31.01.2026).</w:t>
      </w:r>
    </w:p>
    <w:p w14:paraId="3656C668" w14:textId="4F4C5C9D" w:rsidR="00CC15F4" w:rsidRPr="00CC15F4" w:rsidRDefault="0055614E" w:rsidP="00BD733C">
      <w:pPr>
        <w:pStyle w:val="a4"/>
        <w:tabs>
          <w:tab w:val="left" w:pos="0"/>
        </w:tabs>
        <w:spacing w:after="0"/>
        <w:jc w:val="both"/>
        <w:rPr>
          <w:rFonts w:eastAsia="SimSun"/>
          <w:i/>
          <w:lang w:val="uk-UA"/>
        </w:rPr>
      </w:pPr>
      <w:r w:rsidRPr="00CC15F4">
        <w:rPr>
          <w:rFonts w:eastAsia="SimSun"/>
          <w:lang w:val="uk-UA"/>
        </w:rPr>
        <w:t>[6] Кримінальн</w:t>
      </w:r>
      <w:r w:rsidR="00CC15F4">
        <w:rPr>
          <w:rFonts w:eastAsia="SimSun"/>
          <w:lang w:val="uk-UA"/>
        </w:rPr>
        <w:t>ий процесуальний кодекс України</w:t>
      </w:r>
      <w:r w:rsidRPr="00CC15F4">
        <w:rPr>
          <w:rFonts w:eastAsia="SimSun"/>
          <w:lang w:val="uk-UA"/>
        </w:rPr>
        <w:t xml:space="preserve"> </w:t>
      </w:r>
      <w:r w:rsidR="00CC15F4" w:rsidRPr="00FE0812">
        <w:rPr>
          <w:lang w:val="ru-RU"/>
        </w:rPr>
        <w:t>від</w:t>
      </w:r>
      <w:r w:rsidR="00CC15F4" w:rsidRPr="00A053E9">
        <w:rPr>
          <w:lang w:val="uk-UA"/>
        </w:rPr>
        <w:t xml:space="preserve"> </w:t>
      </w:r>
      <w:r w:rsidR="00CC15F4" w:rsidRPr="00FE0812">
        <w:rPr>
          <w:lang w:val="ru-RU"/>
        </w:rPr>
        <w:t>13.04.2012</w:t>
      </w:r>
      <w:r w:rsidR="00A053E9">
        <w:rPr>
          <w:lang w:val="uk-UA"/>
        </w:rPr>
        <w:t xml:space="preserve"> </w:t>
      </w:r>
      <w:r w:rsidR="00CC15F4" w:rsidRPr="00FE0812">
        <w:rPr>
          <w:lang w:val="ru-RU"/>
        </w:rPr>
        <w:t>№</w:t>
      </w:r>
      <w:r w:rsidR="00CC15F4" w:rsidRPr="00A053E9">
        <w:rPr>
          <w:lang w:val="uk-UA"/>
        </w:rPr>
        <w:t xml:space="preserve"> </w:t>
      </w:r>
      <w:r w:rsidR="00CC15F4" w:rsidRPr="00FE0812">
        <w:rPr>
          <w:rStyle w:val="a7"/>
          <w:b w:val="0"/>
          <w:lang w:val="ru-RU"/>
        </w:rPr>
        <w:t>4651-</w:t>
      </w:r>
      <w:r w:rsidR="00CC15F4" w:rsidRPr="00A053E9">
        <w:rPr>
          <w:rStyle w:val="a7"/>
          <w:b w:val="0"/>
        </w:rPr>
        <w:t>VI</w:t>
      </w:r>
      <w:r w:rsidR="00CC15F4">
        <w:rPr>
          <w:rStyle w:val="a7"/>
          <w:b w:val="0"/>
          <w:shd w:val="clear" w:color="auto" w:fill="F5F5F5"/>
          <w:lang w:val="uk-UA"/>
        </w:rPr>
        <w:t>.</w:t>
      </w:r>
      <w:r w:rsidR="00CC15F4" w:rsidRPr="00FE0812">
        <w:rPr>
          <w:lang w:val="ru-RU"/>
        </w:rPr>
        <w:t xml:space="preserve"> </w:t>
      </w:r>
      <w:r w:rsidR="00CC15F4" w:rsidRPr="00251E1E">
        <w:rPr>
          <w:rFonts w:eastAsia="SimSun"/>
          <w:color w:val="000000" w:themeColor="text1"/>
          <w:lang w:val="uk-UA"/>
        </w:rPr>
        <w:t xml:space="preserve">URL: </w:t>
      </w:r>
      <w:hyperlink r:id="rId7" w:anchor="Text" w:history="1">
        <w:r w:rsidR="00CC15F4" w:rsidRPr="00A053E9">
          <w:rPr>
            <w:rStyle w:val="a5"/>
            <w:color w:val="auto"/>
            <w:u w:val="none"/>
          </w:rPr>
          <w:t>https</w:t>
        </w:r>
        <w:r w:rsidR="00CC15F4" w:rsidRPr="00FE0812">
          <w:rPr>
            <w:rStyle w:val="a5"/>
            <w:color w:val="auto"/>
            <w:u w:val="none"/>
            <w:lang w:val="ru-RU"/>
          </w:rPr>
          <w:t>://</w:t>
        </w:r>
        <w:r w:rsidR="00CC15F4" w:rsidRPr="00A053E9">
          <w:rPr>
            <w:rStyle w:val="a5"/>
            <w:color w:val="auto"/>
            <w:u w:val="none"/>
          </w:rPr>
          <w:t>zakon</w:t>
        </w:r>
        <w:r w:rsidR="00CC15F4" w:rsidRPr="00FE0812">
          <w:rPr>
            <w:rStyle w:val="a5"/>
            <w:color w:val="auto"/>
            <w:u w:val="none"/>
            <w:lang w:val="ru-RU"/>
          </w:rPr>
          <w:t>.</w:t>
        </w:r>
        <w:r w:rsidR="00CC15F4" w:rsidRPr="00A053E9">
          <w:rPr>
            <w:rStyle w:val="a5"/>
            <w:color w:val="auto"/>
            <w:u w:val="none"/>
          </w:rPr>
          <w:t>rada</w:t>
        </w:r>
        <w:r w:rsidR="00CC15F4" w:rsidRPr="00FE0812">
          <w:rPr>
            <w:rStyle w:val="a5"/>
            <w:color w:val="auto"/>
            <w:u w:val="none"/>
            <w:lang w:val="ru-RU"/>
          </w:rPr>
          <w:t>.</w:t>
        </w:r>
        <w:r w:rsidR="00CC15F4" w:rsidRPr="00A053E9">
          <w:rPr>
            <w:rStyle w:val="a5"/>
            <w:color w:val="auto"/>
            <w:u w:val="none"/>
          </w:rPr>
          <w:t>gov</w:t>
        </w:r>
        <w:r w:rsidR="00CC15F4" w:rsidRPr="00FE0812">
          <w:rPr>
            <w:rStyle w:val="a5"/>
            <w:color w:val="auto"/>
            <w:u w:val="none"/>
            <w:lang w:val="ru-RU"/>
          </w:rPr>
          <w:t>.</w:t>
        </w:r>
        <w:r w:rsidR="00CC15F4" w:rsidRPr="00A053E9">
          <w:rPr>
            <w:rStyle w:val="a5"/>
            <w:color w:val="auto"/>
            <w:u w:val="none"/>
          </w:rPr>
          <w:t>ua</w:t>
        </w:r>
        <w:r w:rsidR="00CC15F4" w:rsidRPr="00FE0812">
          <w:rPr>
            <w:rStyle w:val="a5"/>
            <w:color w:val="auto"/>
            <w:u w:val="none"/>
            <w:lang w:val="ru-RU"/>
          </w:rPr>
          <w:t>/</w:t>
        </w:r>
        <w:r w:rsidR="00CC15F4" w:rsidRPr="00A053E9">
          <w:rPr>
            <w:rStyle w:val="a5"/>
            <w:color w:val="auto"/>
            <w:u w:val="none"/>
          </w:rPr>
          <w:t>laws</w:t>
        </w:r>
        <w:r w:rsidR="00CC15F4" w:rsidRPr="00FE0812">
          <w:rPr>
            <w:rStyle w:val="a5"/>
            <w:color w:val="auto"/>
            <w:u w:val="none"/>
            <w:lang w:val="ru-RU"/>
          </w:rPr>
          <w:t>/</w:t>
        </w:r>
        <w:r w:rsidR="00CC15F4" w:rsidRPr="00A053E9">
          <w:rPr>
            <w:rStyle w:val="a5"/>
            <w:color w:val="auto"/>
            <w:u w:val="none"/>
          </w:rPr>
          <w:t>show</w:t>
        </w:r>
        <w:r w:rsidR="00CC15F4" w:rsidRPr="00FE0812">
          <w:rPr>
            <w:rStyle w:val="a5"/>
            <w:color w:val="auto"/>
            <w:u w:val="none"/>
            <w:lang w:val="ru-RU"/>
          </w:rPr>
          <w:t>/4651-17#</w:t>
        </w:r>
        <w:r w:rsidR="00CC15F4" w:rsidRPr="00A053E9">
          <w:rPr>
            <w:rStyle w:val="a5"/>
            <w:color w:val="auto"/>
            <w:u w:val="none"/>
          </w:rPr>
          <w:t>Text</w:t>
        </w:r>
      </w:hyperlink>
      <w:r w:rsidR="00CC15F4" w:rsidRPr="00CC15F4">
        <w:rPr>
          <w:rStyle w:val="a7"/>
          <w:b w:val="0"/>
          <w:shd w:val="clear" w:color="auto" w:fill="F5F5F5"/>
          <w:lang w:val="uk-UA"/>
        </w:rPr>
        <w:t xml:space="preserve"> </w:t>
      </w:r>
      <w:r w:rsidR="00CC15F4" w:rsidRPr="00CC15F4">
        <w:rPr>
          <w:rFonts w:eastAsia="SimSun"/>
          <w:color w:val="000000" w:themeColor="text1"/>
          <w:lang w:val="uk-UA"/>
        </w:rPr>
        <w:t>(</w:t>
      </w:r>
      <w:r w:rsidR="00CC15F4" w:rsidRPr="00251E1E">
        <w:rPr>
          <w:rFonts w:eastAsia="SimSun"/>
          <w:color w:val="000000" w:themeColor="text1"/>
          <w:lang w:val="uk-UA"/>
        </w:rPr>
        <w:t>дата звернення: 31.01.2026).</w:t>
      </w:r>
    </w:p>
    <w:p w14:paraId="3A064E7C" w14:textId="477E54D6" w:rsidR="0055614E" w:rsidRPr="00251E1E" w:rsidRDefault="0055614E" w:rsidP="00BD733C">
      <w:pPr>
        <w:pStyle w:val="a4"/>
        <w:tabs>
          <w:tab w:val="left" w:pos="0"/>
        </w:tabs>
        <w:spacing w:after="0"/>
        <w:jc w:val="both"/>
        <w:rPr>
          <w:rFonts w:eastAsia="SimSun"/>
          <w:color w:val="000000" w:themeColor="text1"/>
          <w:lang w:val="uk-UA"/>
        </w:rPr>
      </w:pPr>
      <w:r w:rsidRPr="00F62928">
        <w:rPr>
          <w:rFonts w:eastAsia="SimSun"/>
          <w:color w:val="000000" w:themeColor="text1"/>
          <w:lang w:val="uk-UA"/>
        </w:rPr>
        <w:t>[7]</w:t>
      </w:r>
      <w:r w:rsidRPr="00251E1E">
        <w:rPr>
          <w:rFonts w:eastAsia="SimSun"/>
          <w:color w:val="000000" w:themeColor="text1"/>
          <w:lang w:val="uk-UA"/>
        </w:rPr>
        <w:t xml:space="preserve"> Коломієць Т. О. Антикорупційне декларування як інструмент запобігання корупції в публічній службі: видове розмаїття, закріплене в законодавстві країн світу. </w:t>
      </w:r>
      <w:r w:rsidRPr="00251E1E">
        <w:rPr>
          <w:rFonts w:eastAsia="SimSun"/>
          <w:i/>
          <w:color w:val="000000" w:themeColor="text1"/>
          <w:lang w:val="uk-UA"/>
        </w:rPr>
        <w:t xml:space="preserve">Вчені записки ТНУ імені В.І. Вернадського. Серія: </w:t>
      </w:r>
      <w:r w:rsidR="00A053E9">
        <w:rPr>
          <w:rFonts w:eastAsia="SimSun"/>
          <w:i/>
          <w:color w:val="000000" w:themeColor="text1"/>
          <w:lang w:val="uk-UA"/>
        </w:rPr>
        <w:t>Ю</w:t>
      </w:r>
      <w:r w:rsidRPr="00251E1E">
        <w:rPr>
          <w:rFonts w:eastAsia="SimSun"/>
          <w:i/>
          <w:color w:val="000000" w:themeColor="text1"/>
          <w:lang w:val="uk-UA"/>
        </w:rPr>
        <w:t>ридичні науки.</w:t>
      </w:r>
      <w:r w:rsidRPr="00251E1E">
        <w:rPr>
          <w:rFonts w:eastAsia="SimSun"/>
          <w:color w:val="000000" w:themeColor="text1"/>
          <w:lang w:val="uk-UA"/>
        </w:rPr>
        <w:t xml:space="preserve"> 2021. № 3. С. 49–56. https://doi.org/10.32838/tnu-2707-0581/2021.3/09</w:t>
      </w:r>
      <w:r w:rsidR="004A6596">
        <w:rPr>
          <w:rFonts w:eastAsia="SimSun"/>
          <w:color w:val="000000" w:themeColor="text1"/>
          <w:lang w:val="uk-UA"/>
        </w:rPr>
        <w:t>.</w:t>
      </w:r>
    </w:p>
    <w:p w14:paraId="2DA0B2FA" w14:textId="09B0785D" w:rsidR="00FE0812" w:rsidRDefault="0055614E" w:rsidP="00BD733C">
      <w:pPr>
        <w:pStyle w:val="a4"/>
        <w:tabs>
          <w:tab w:val="left" w:pos="0"/>
        </w:tabs>
        <w:spacing w:after="0"/>
        <w:jc w:val="both"/>
        <w:rPr>
          <w:rFonts w:eastAsia="SimSun"/>
          <w:color w:val="000000" w:themeColor="text1"/>
          <w:lang w:val="uk-UA"/>
        </w:rPr>
      </w:pPr>
      <w:r w:rsidRPr="00F62928">
        <w:rPr>
          <w:rFonts w:eastAsia="SimSun"/>
          <w:color w:val="000000" w:themeColor="text1"/>
          <w:lang w:val="uk-UA"/>
        </w:rPr>
        <w:lastRenderedPageBreak/>
        <w:t>[8] Колотило</w:t>
      </w:r>
      <w:r w:rsidRPr="00251E1E">
        <w:rPr>
          <w:rFonts w:eastAsia="SimSun"/>
          <w:color w:val="000000" w:themeColor="text1"/>
          <w:lang w:val="uk-UA"/>
        </w:rPr>
        <w:t xml:space="preserve"> О. О. Конфіскація поза межами кримінального переслідування (цивільна конфіскація): міжнародно-правовий аспект. </w:t>
      </w:r>
      <w:r w:rsidRPr="00251E1E">
        <w:rPr>
          <w:rFonts w:eastAsia="SimSun"/>
          <w:i/>
          <w:color w:val="000000" w:themeColor="text1"/>
          <w:lang w:val="uk-UA"/>
        </w:rPr>
        <w:t xml:space="preserve">Наукові записки </w:t>
      </w:r>
      <w:r w:rsidR="004A6596" w:rsidRPr="00251E1E">
        <w:rPr>
          <w:rFonts w:eastAsia="SimSun"/>
          <w:i/>
          <w:color w:val="000000" w:themeColor="text1"/>
          <w:lang w:val="uk-UA"/>
        </w:rPr>
        <w:t>І</w:t>
      </w:r>
      <w:r w:rsidRPr="00251E1E">
        <w:rPr>
          <w:rFonts w:eastAsia="SimSun"/>
          <w:i/>
          <w:color w:val="000000" w:themeColor="text1"/>
          <w:lang w:val="uk-UA"/>
        </w:rPr>
        <w:t xml:space="preserve">нституту законодавства Верховної Ради України. </w:t>
      </w:r>
      <w:r w:rsidRPr="00251E1E">
        <w:rPr>
          <w:rFonts w:eastAsia="SimSun"/>
          <w:color w:val="000000" w:themeColor="text1"/>
          <w:lang w:val="uk-UA"/>
        </w:rPr>
        <w:t>2019. № 3. С. 81–88.</w:t>
      </w:r>
      <w:r w:rsidR="00596F2A" w:rsidRPr="00251E1E">
        <w:rPr>
          <w:rFonts w:eastAsia="SimSun"/>
          <w:color w:val="000000" w:themeColor="text1"/>
          <w:lang w:val="uk-UA"/>
        </w:rPr>
        <w:t xml:space="preserve"> </w:t>
      </w:r>
      <w:r w:rsidR="00FE0812" w:rsidRPr="00251E1E">
        <w:rPr>
          <w:rFonts w:eastAsia="SimSun"/>
          <w:color w:val="000000" w:themeColor="text1"/>
          <w:lang w:val="uk-UA"/>
        </w:rPr>
        <w:t xml:space="preserve">URL: </w:t>
      </w:r>
      <w:r w:rsidR="00FE0812" w:rsidRPr="00FE0812">
        <w:rPr>
          <w:rFonts w:eastAsia="SimSun"/>
          <w:color w:val="000000" w:themeColor="text1"/>
          <w:lang w:val="uk-UA"/>
        </w:rPr>
        <w:t>http://www.irbis-nbuv.gov.ua/cgi-bin/irbis_nbuv/cgiirbis_64.exe?I21DBN=LINK&amp;P21DBN=UJRN&amp;Z21ID=&amp;S21REF=10&amp;S21CNR=20&amp;S21STN=1&amp;S21FMT=ASP_meta&amp;C21COM=S&amp;2_S21P03=FILA=&amp;2_S21STR=Nzizvru_2019_3_10</w:t>
      </w:r>
      <w:r w:rsidR="00FE0812">
        <w:rPr>
          <w:rFonts w:eastAsia="SimSun"/>
          <w:color w:val="000000" w:themeColor="text1"/>
          <w:lang w:val="uk-UA"/>
        </w:rPr>
        <w:t>.</w:t>
      </w:r>
    </w:p>
    <w:p w14:paraId="0903E3CE" w14:textId="4D3CB962" w:rsidR="0055614E" w:rsidRPr="00251E1E" w:rsidRDefault="0055614E" w:rsidP="00BD733C">
      <w:pPr>
        <w:pStyle w:val="a4"/>
        <w:tabs>
          <w:tab w:val="left" w:pos="0"/>
        </w:tabs>
        <w:spacing w:after="0"/>
        <w:jc w:val="both"/>
        <w:rPr>
          <w:rFonts w:eastAsia="SimSun"/>
          <w:color w:val="000000" w:themeColor="text1"/>
          <w:lang w:val="uk-UA"/>
        </w:rPr>
      </w:pPr>
      <w:r w:rsidRPr="00F62928">
        <w:rPr>
          <w:rFonts w:eastAsia="SimSun"/>
          <w:color w:val="000000" w:themeColor="text1"/>
          <w:lang w:val="uk-UA"/>
        </w:rPr>
        <w:t>[9] Skirmantas</w:t>
      </w:r>
      <w:r w:rsidRPr="00251E1E">
        <w:rPr>
          <w:rFonts w:eastAsia="SimSun"/>
          <w:color w:val="000000" w:themeColor="text1"/>
          <w:lang w:val="uk-UA"/>
        </w:rPr>
        <w:t xml:space="preserve"> B. Конфіскація поза </w:t>
      </w:r>
      <w:r w:rsidR="00284E92" w:rsidRPr="00251E1E">
        <w:rPr>
          <w:rFonts w:eastAsia="SimSun"/>
          <w:color w:val="000000" w:themeColor="text1"/>
          <w:lang w:val="uk-UA"/>
        </w:rPr>
        <w:t>межами усіх злочинів</w:t>
      </w:r>
      <w:r w:rsidRPr="00251E1E">
        <w:rPr>
          <w:rFonts w:eastAsia="SimSun"/>
          <w:color w:val="000000" w:themeColor="text1"/>
          <w:lang w:val="uk-UA"/>
        </w:rPr>
        <w:t xml:space="preserve"> та принцип пропорційності </w:t>
      </w:r>
      <w:r w:rsidR="00A053E9">
        <w:rPr>
          <w:rFonts w:eastAsia="SimSun"/>
          <w:color w:val="000000" w:themeColor="text1"/>
          <w:lang w:val="uk-UA"/>
        </w:rPr>
        <w:t>–</w:t>
      </w:r>
      <w:r w:rsidRPr="00251E1E">
        <w:rPr>
          <w:rFonts w:eastAsia="SimSun"/>
          <w:color w:val="000000" w:themeColor="text1"/>
          <w:lang w:val="uk-UA"/>
        </w:rPr>
        <w:t xml:space="preserve"> приклад концепції злочину незаконного збагачення в Литві. </w:t>
      </w:r>
      <w:r w:rsidRPr="00251E1E">
        <w:rPr>
          <w:rFonts w:eastAsia="SimSun"/>
          <w:i/>
          <w:color w:val="000000" w:themeColor="text1"/>
          <w:lang w:val="uk-UA"/>
        </w:rPr>
        <w:t>Laws (MDPI).</w:t>
      </w:r>
      <w:r w:rsidRPr="00251E1E">
        <w:rPr>
          <w:rFonts w:eastAsia="SimSun"/>
          <w:color w:val="000000" w:themeColor="text1"/>
          <w:lang w:val="uk-UA"/>
        </w:rPr>
        <w:t xml:space="preserve"> 2025. Т. 14, №</w:t>
      </w:r>
      <w:r w:rsidR="004A6596">
        <w:rPr>
          <w:rFonts w:eastAsia="SimSun"/>
          <w:color w:val="000000" w:themeColor="text1"/>
          <w:lang w:val="uk-UA"/>
        </w:rPr>
        <w:t xml:space="preserve"> </w:t>
      </w:r>
      <w:r w:rsidRPr="00251E1E">
        <w:rPr>
          <w:rFonts w:eastAsia="SimSun"/>
          <w:color w:val="000000" w:themeColor="text1"/>
          <w:lang w:val="uk-UA"/>
        </w:rPr>
        <w:t>1. С. 1–14. https://doi.org/10.3390/laws14010001</w:t>
      </w:r>
      <w:r w:rsidR="00A053E9">
        <w:rPr>
          <w:rFonts w:eastAsia="SimSun"/>
          <w:color w:val="000000" w:themeColor="text1"/>
          <w:lang w:val="uk-UA"/>
        </w:rPr>
        <w:t>.</w:t>
      </w:r>
    </w:p>
    <w:p w14:paraId="7546FEBE" w14:textId="66B7E0DC" w:rsidR="0055614E" w:rsidRPr="00251E1E" w:rsidRDefault="00CC15F4" w:rsidP="00BD733C">
      <w:pPr>
        <w:pStyle w:val="a4"/>
        <w:tabs>
          <w:tab w:val="left" w:pos="0"/>
        </w:tabs>
        <w:spacing w:after="0"/>
        <w:jc w:val="both"/>
        <w:rPr>
          <w:rFonts w:eastAsia="SimSun"/>
          <w:color w:val="000000" w:themeColor="text1"/>
          <w:lang w:val="uk-UA"/>
        </w:rPr>
      </w:pPr>
      <w:r w:rsidRPr="00F62928">
        <w:rPr>
          <w:rFonts w:eastAsia="SimSun"/>
          <w:color w:val="000000" w:themeColor="text1"/>
          <w:lang w:val="uk-UA"/>
        </w:rPr>
        <w:t>[10]</w:t>
      </w:r>
      <w:r>
        <w:rPr>
          <w:rFonts w:eastAsia="SimSun"/>
          <w:color w:val="000000" w:themeColor="text1"/>
          <w:lang w:val="uk-UA"/>
        </w:rPr>
        <w:t xml:space="preserve"> Шабатура</w:t>
      </w:r>
      <w:r w:rsidR="0055614E" w:rsidRPr="00251E1E">
        <w:rPr>
          <w:rFonts w:eastAsia="SimSun"/>
          <w:color w:val="000000" w:themeColor="text1"/>
          <w:lang w:val="uk-UA"/>
        </w:rPr>
        <w:t xml:space="preserve"> М. В. Удосконалення чинного кримінального процесуального законодавства щодо об’єднання і виділення матеріалів кримінальних проваджень. </w:t>
      </w:r>
      <w:r w:rsidR="0055614E" w:rsidRPr="00251E1E">
        <w:rPr>
          <w:rFonts w:eastAsia="SimSun"/>
          <w:i/>
          <w:color w:val="000000" w:themeColor="text1"/>
          <w:lang w:val="uk-UA"/>
        </w:rPr>
        <w:t xml:space="preserve">Наше право. </w:t>
      </w:r>
      <w:r w:rsidR="0055614E" w:rsidRPr="00251E1E">
        <w:rPr>
          <w:rFonts w:eastAsia="SimSun"/>
          <w:color w:val="000000" w:themeColor="text1"/>
          <w:lang w:val="uk-UA"/>
        </w:rPr>
        <w:t>2022. №</w:t>
      </w:r>
      <w:r w:rsidR="00CA1D93">
        <w:rPr>
          <w:rFonts w:eastAsia="SimSun"/>
          <w:color w:val="000000" w:themeColor="text1"/>
          <w:lang w:val="uk-UA"/>
        </w:rPr>
        <w:t xml:space="preserve"> </w:t>
      </w:r>
      <w:r w:rsidR="0055614E" w:rsidRPr="00251E1E">
        <w:rPr>
          <w:rFonts w:eastAsia="SimSun"/>
          <w:color w:val="000000" w:themeColor="text1"/>
          <w:lang w:val="uk-UA"/>
        </w:rPr>
        <w:t>1</w:t>
      </w:r>
      <w:r>
        <w:rPr>
          <w:rFonts w:eastAsia="SimSun"/>
          <w:color w:val="000000" w:themeColor="text1"/>
          <w:lang w:val="uk-UA"/>
        </w:rPr>
        <w:t xml:space="preserve">. С. </w:t>
      </w:r>
      <w:r w:rsidR="0055614E" w:rsidRPr="00251E1E">
        <w:rPr>
          <w:rFonts w:eastAsia="SimSun"/>
          <w:color w:val="000000" w:themeColor="text1"/>
          <w:lang w:val="uk-UA"/>
        </w:rPr>
        <w:t>241–246. https://doi.org/10.32782/np.2022.1.39</w:t>
      </w:r>
      <w:r w:rsidR="00ED775E">
        <w:rPr>
          <w:rFonts w:eastAsia="SimSun"/>
          <w:color w:val="000000" w:themeColor="text1"/>
          <w:lang w:val="uk-UA"/>
        </w:rPr>
        <w:t>.</w:t>
      </w:r>
    </w:p>
    <w:p w14:paraId="3FA7C5F8" w14:textId="31792AD0" w:rsidR="0055614E" w:rsidRPr="00251E1E" w:rsidRDefault="00CC15F4" w:rsidP="00BD733C">
      <w:pPr>
        <w:pStyle w:val="a4"/>
        <w:tabs>
          <w:tab w:val="left" w:pos="0"/>
        </w:tabs>
        <w:spacing w:after="0"/>
        <w:jc w:val="both"/>
        <w:rPr>
          <w:rFonts w:eastAsia="SimSun"/>
          <w:color w:val="000000" w:themeColor="text1"/>
          <w:lang w:val="uk-UA"/>
        </w:rPr>
      </w:pPr>
      <w:r w:rsidRPr="00870AE9">
        <w:rPr>
          <w:rFonts w:eastAsia="SimSun"/>
          <w:color w:val="000000" w:themeColor="text1"/>
          <w:lang w:val="uk-UA"/>
        </w:rPr>
        <w:t>[11]</w:t>
      </w:r>
      <w:r>
        <w:rPr>
          <w:rFonts w:eastAsia="SimSun"/>
          <w:color w:val="000000" w:themeColor="text1"/>
          <w:lang w:val="uk-UA"/>
        </w:rPr>
        <w:t xml:space="preserve"> Рєзнік О., Шендрик В.,</w:t>
      </w:r>
      <w:r w:rsidR="0055614E" w:rsidRPr="00251E1E">
        <w:rPr>
          <w:rFonts w:eastAsia="SimSun"/>
          <w:color w:val="000000" w:themeColor="text1"/>
          <w:lang w:val="uk-UA"/>
        </w:rPr>
        <w:t xml:space="preserve"> </w:t>
      </w:r>
      <w:r>
        <w:rPr>
          <w:rFonts w:eastAsia="SimSun"/>
          <w:color w:val="000000" w:themeColor="text1"/>
          <w:lang w:val="uk-UA"/>
        </w:rPr>
        <w:t>Запотоцька О., Попович Є.,</w:t>
      </w:r>
      <w:r w:rsidR="0055614E" w:rsidRPr="00251E1E">
        <w:rPr>
          <w:rFonts w:eastAsia="SimSun"/>
          <w:color w:val="000000" w:themeColor="text1"/>
          <w:lang w:val="uk-UA"/>
        </w:rPr>
        <w:t xml:space="preserve"> Почтовий М. Особливості е-декларування як ефективного інструмента запобігання корупції. </w:t>
      </w:r>
      <w:r w:rsidR="0055614E" w:rsidRPr="00251E1E">
        <w:rPr>
          <w:rFonts w:eastAsia="SimSun"/>
          <w:i/>
          <w:color w:val="000000" w:themeColor="text1"/>
          <w:lang w:val="uk-UA"/>
        </w:rPr>
        <w:t xml:space="preserve">Journal of Legal, Ethical and Regulatory Issues. </w:t>
      </w:r>
      <w:r w:rsidR="0055614E" w:rsidRPr="00251E1E">
        <w:rPr>
          <w:rFonts w:eastAsia="SimSun"/>
          <w:color w:val="000000" w:themeColor="text1"/>
          <w:lang w:val="uk-UA"/>
        </w:rPr>
        <w:t xml:space="preserve">2019. Т. 22, </w:t>
      </w:r>
      <w:r w:rsidR="00CA1D93">
        <w:rPr>
          <w:rFonts w:eastAsia="SimSun"/>
          <w:color w:val="000000" w:themeColor="text1"/>
          <w:lang w:val="uk-UA"/>
        </w:rPr>
        <w:t>в</w:t>
      </w:r>
      <w:r w:rsidR="0055614E" w:rsidRPr="00251E1E">
        <w:rPr>
          <w:rFonts w:eastAsia="SimSun"/>
          <w:color w:val="000000" w:themeColor="text1"/>
          <w:lang w:val="uk-UA"/>
        </w:rPr>
        <w:t xml:space="preserve">ип. 2S. </w:t>
      </w:r>
      <w:r w:rsidR="00847C4B" w:rsidRPr="00251E1E">
        <w:rPr>
          <w:rFonts w:eastAsia="SimSun"/>
          <w:color w:val="000000" w:themeColor="text1"/>
          <w:lang w:val="uk-UA"/>
        </w:rPr>
        <w:t xml:space="preserve">URL: </w:t>
      </w:r>
      <w:hyperlink r:id="rId8" w:history="1">
        <w:r w:rsidRPr="00CC15F4">
          <w:rPr>
            <w:rStyle w:val="a5"/>
            <w:rFonts w:eastAsia="SimSun"/>
            <w:color w:val="auto"/>
            <w:u w:val="none"/>
            <w:lang w:val="uk-UA"/>
          </w:rPr>
          <w:t>https://www.abacademies.org/articles/the-features-of-edeclaration-as-an-effective-tool-to-prevent-corruption-8187.html</w:t>
        </w:r>
      </w:hyperlink>
      <w:r>
        <w:rPr>
          <w:rFonts w:eastAsia="SimSun"/>
          <w:color w:val="000000" w:themeColor="text1"/>
          <w:lang w:val="uk-UA"/>
        </w:rPr>
        <w:t xml:space="preserve"> </w:t>
      </w:r>
      <w:r w:rsidRPr="00251E1E">
        <w:rPr>
          <w:rFonts w:eastAsia="SimSun"/>
          <w:color w:val="000000" w:themeColor="text1"/>
          <w:lang w:val="uk-UA"/>
        </w:rPr>
        <w:t>(дата звернення: 31.01.2026).</w:t>
      </w:r>
    </w:p>
    <w:p w14:paraId="22629A2E" w14:textId="77AB7D55" w:rsidR="0055614E" w:rsidRPr="00251E1E" w:rsidRDefault="00283858" w:rsidP="0055614E">
      <w:pPr>
        <w:pStyle w:val="a4"/>
        <w:spacing w:after="0"/>
        <w:jc w:val="both"/>
        <w:rPr>
          <w:rFonts w:eastAsia="SimSun"/>
          <w:color w:val="000000" w:themeColor="text1"/>
          <w:lang w:val="uk-UA"/>
        </w:rPr>
      </w:pPr>
      <w:r w:rsidRPr="00BB557B">
        <w:rPr>
          <w:rFonts w:eastAsia="SimSun"/>
          <w:color w:val="000000" w:themeColor="text1"/>
          <w:lang w:val="uk-UA"/>
        </w:rPr>
        <w:t>[12]</w:t>
      </w:r>
      <w:r>
        <w:rPr>
          <w:rFonts w:eastAsia="SimSun"/>
          <w:color w:val="000000" w:themeColor="text1"/>
          <w:lang w:val="uk-UA"/>
        </w:rPr>
        <w:t xml:space="preserve"> Vargas G.</w:t>
      </w:r>
      <w:r w:rsidR="002B2A7E">
        <w:rPr>
          <w:rFonts w:eastAsia="SimSun"/>
          <w:color w:val="000000" w:themeColor="text1"/>
          <w:lang w:val="uk-UA"/>
        </w:rPr>
        <w:t xml:space="preserve"> </w:t>
      </w:r>
      <w:r>
        <w:rPr>
          <w:rFonts w:eastAsia="SimSun"/>
          <w:color w:val="000000" w:themeColor="text1"/>
          <w:lang w:val="uk-UA"/>
        </w:rPr>
        <w:t xml:space="preserve">A., Schlutz </w:t>
      </w:r>
      <w:r w:rsidR="0055614E" w:rsidRPr="00251E1E">
        <w:rPr>
          <w:rFonts w:eastAsia="SimSun"/>
          <w:color w:val="000000" w:themeColor="text1"/>
          <w:lang w:val="uk-UA"/>
        </w:rPr>
        <w:t xml:space="preserve">D. Відкриття «скарбниць» публічних посадовців: кількісний аналіз впливу регулювання фінансового декларування на національні рівні корупції. </w:t>
      </w:r>
      <w:r w:rsidR="0055614E" w:rsidRPr="00251E1E">
        <w:rPr>
          <w:rFonts w:eastAsia="SimSun"/>
          <w:i/>
          <w:color w:val="000000" w:themeColor="text1"/>
          <w:lang w:val="uk-UA"/>
        </w:rPr>
        <w:t>European Journal of Criminal Policy and Research.</w:t>
      </w:r>
      <w:r w:rsidR="0055614E" w:rsidRPr="00251E1E">
        <w:rPr>
          <w:rFonts w:eastAsia="SimSun"/>
          <w:color w:val="000000" w:themeColor="text1"/>
          <w:lang w:val="uk-UA"/>
        </w:rPr>
        <w:t xml:space="preserve"> 2016. Т. 22. С. 439–475</w:t>
      </w:r>
      <w:r w:rsidR="00CC15F4">
        <w:rPr>
          <w:rFonts w:eastAsia="SimSun"/>
          <w:color w:val="000000" w:themeColor="text1"/>
          <w:lang w:val="uk-UA"/>
        </w:rPr>
        <w:t>.</w:t>
      </w:r>
      <w:r w:rsidR="0055614E" w:rsidRPr="00251E1E">
        <w:rPr>
          <w:rFonts w:eastAsia="SimSun"/>
          <w:color w:val="000000" w:themeColor="text1"/>
          <w:lang w:val="uk-UA"/>
        </w:rPr>
        <w:t xml:space="preserve"> https://doi.org/10.1007/s10610-016-9320-3</w:t>
      </w:r>
      <w:r w:rsidR="002B2A7E">
        <w:rPr>
          <w:rFonts w:eastAsia="SimSun"/>
          <w:color w:val="000000" w:themeColor="text1"/>
          <w:lang w:val="uk-UA"/>
        </w:rPr>
        <w:t>.</w:t>
      </w:r>
    </w:p>
    <w:p w14:paraId="3BC19D72" w14:textId="77777777" w:rsidR="0055614E" w:rsidRPr="00251E1E" w:rsidRDefault="00CC15F4" w:rsidP="0055614E">
      <w:pPr>
        <w:pStyle w:val="a4"/>
        <w:spacing w:after="0"/>
        <w:jc w:val="both"/>
        <w:rPr>
          <w:rFonts w:eastAsia="SimSun"/>
          <w:color w:val="000000" w:themeColor="text1"/>
          <w:lang w:val="uk-UA"/>
        </w:rPr>
      </w:pPr>
      <w:r w:rsidRPr="00BB557B">
        <w:rPr>
          <w:rFonts w:eastAsia="SimSun"/>
          <w:color w:val="000000" w:themeColor="text1"/>
          <w:lang w:val="uk-UA"/>
        </w:rPr>
        <w:t>[13]</w:t>
      </w:r>
      <w:r>
        <w:rPr>
          <w:rFonts w:eastAsia="SimSun"/>
          <w:color w:val="000000" w:themeColor="text1"/>
          <w:lang w:val="uk-UA"/>
        </w:rPr>
        <w:t xml:space="preserve"> </w:t>
      </w:r>
      <w:r w:rsidR="0055614E" w:rsidRPr="00251E1E">
        <w:rPr>
          <w:rFonts w:eastAsia="SimSun"/>
          <w:color w:val="000000" w:themeColor="text1"/>
          <w:lang w:val="uk-UA"/>
        </w:rPr>
        <w:t xml:space="preserve">Чорноус Ю., Денисенко С., Грудницький В., Туркот О., Сікорський О Правове регулювання обігу криптовалюти в Україні та ЄС. </w:t>
      </w:r>
      <w:r w:rsidR="0055614E" w:rsidRPr="00251E1E">
        <w:rPr>
          <w:rFonts w:eastAsia="SimSun"/>
          <w:i/>
          <w:color w:val="000000" w:themeColor="text1"/>
          <w:lang w:val="uk-UA"/>
        </w:rPr>
        <w:t xml:space="preserve">Journal of Legal, Ethical and Regulatory Issues. </w:t>
      </w:r>
      <w:r w:rsidR="0055614E" w:rsidRPr="00251E1E">
        <w:rPr>
          <w:rFonts w:eastAsia="SimSun"/>
          <w:color w:val="000000" w:themeColor="text1"/>
          <w:lang w:val="uk-UA"/>
        </w:rPr>
        <w:t xml:space="preserve">2019. Т. 22, спецвип. 2. С. 1–6. </w:t>
      </w:r>
      <w:r w:rsidR="00847C4B" w:rsidRPr="00251E1E">
        <w:rPr>
          <w:rFonts w:eastAsia="SimSun"/>
          <w:color w:val="000000" w:themeColor="text1"/>
          <w:lang w:val="uk-UA"/>
        </w:rPr>
        <w:t xml:space="preserve">URL: </w:t>
      </w:r>
      <w:hyperlink r:id="rId9" w:history="1">
        <w:r w:rsidRPr="00CC15F4">
          <w:rPr>
            <w:rStyle w:val="a5"/>
            <w:rFonts w:eastAsia="SimSun"/>
            <w:color w:val="auto"/>
            <w:u w:val="none"/>
            <w:lang w:val="uk-UA"/>
          </w:rPr>
          <w:t>https://www.abacademies.org/abstract/legal-regulation-of-cryptocurrency-turnover-in-ukraine-and-the-eu-8439.html</w:t>
        </w:r>
      </w:hyperlink>
      <w:r>
        <w:rPr>
          <w:rFonts w:eastAsia="SimSun"/>
          <w:color w:val="000000" w:themeColor="text1"/>
          <w:lang w:val="uk-UA"/>
        </w:rPr>
        <w:t xml:space="preserve"> </w:t>
      </w:r>
      <w:r w:rsidRPr="00251E1E">
        <w:rPr>
          <w:rFonts w:eastAsia="SimSun"/>
          <w:color w:val="000000" w:themeColor="text1"/>
          <w:lang w:val="uk-UA"/>
        </w:rPr>
        <w:t>(дата звернення: 31.01.2026).</w:t>
      </w:r>
    </w:p>
    <w:p w14:paraId="0DC1E3E0" w14:textId="5EB966FA" w:rsidR="0055614E" w:rsidRPr="00251E1E" w:rsidRDefault="0055614E" w:rsidP="0055614E">
      <w:pPr>
        <w:pStyle w:val="a4"/>
        <w:spacing w:after="0"/>
        <w:jc w:val="both"/>
        <w:rPr>
          <w:rFonts w:eastAsia="SimSun"/>
          <w:color w:val="000000" w:themeColor="text1"/>
          <w:lang w:val="uk-UA"/>
        </w:rPr>
      </w:pPr>
      <w:r w:rsidRPr="00FE0812">
        <w:rPr>
          <w:rFonts w:eastAsia="SimSun"/>
          <w:color w:val="000000" w:themeColor="text1"/>
          <w:lang w:val="uk-UA"/>
        </w:rPr>
        <w:t>[14]</w:t>
      </w:r>
      <w:r w:rsidRPr="00251E1E">
        <w:rPr>
          <w:rFonts w:eastAsia="SimSun"/>
          <w:color w:val="000000" w:themeColor="text1"/>
          <w:lang w:val="uk-UA"/>
        </w:rPr>
        <w:t xml:space="preserve"> </w:t>
      </w:r>
      <w:r w:rsidRPr="00C6007F">
        <w:rPr>
          <w:rFonts w:eastAsia="SimSun"/>
          <w:color w:val="000000" w:themeColor="text1"/>
          <w:lang w:val="uk-UA"/>
        </w:rPr>
        <w:t xml:space="preserve">Хабло О., Никоненко М., Заїка С., Галаган С., Бут Ю. Реалізація принципу верховенства права у кримінальному процесі України в умовах воєнного стану. </w:t>
      </w:r>
      <w:r w:rsidRPr="00C6007F">
        <w:rPr>
          <w:rFonts w:eastAsia="SimSun"/>
          <w:i/>
          <w:color w:val="000000" w:themeColor="text1"/>
          <w:lang w:val="uk-UA"/>
        </w:rPr>
        <w:t xml:space="preserve">Jurnal Cita Hukum. </w:t>
      </w:r>
      <w:r w:rsidRPr="00C6007F">
        <w:rPr>
          <w:rFonts w:eastAsia="SimSun"/>
          <w:color w:val="000000" w:themeColor="text1"/>
          <w:lang w:val="uk-UA"/>
        </w:rPr>
        <w:t>20</w:t>
      </w:r>
      <w:r w:rsidR="00283858" w:rsidRPr="00C6007F">
        <w:rPr>
          <w:rFonts w:eastAsia="SimSun"/>
          <w:color w:val="000000" w:themeColor="text1"/>
          <w:lang w:val="uk-UA"/>
        </w:rPr>
        <w:t>25. Т. 13, № 3. С. 479–</w:t>
      </w:r>
      <w:r w:rsidR="00283858" w:rsidRPr="00FE0812">
        <w:rPr>
          <w:rFonts w:eastAsia="SimSun"/>
          <w:color w:val="000000" w:themeColor="text1"/>
          <w:lang w:val="uk-UA"/>
        </w:rPr>
        <w:t>494.</w:t>
      </w:r>
      <w:r w:rsidRPr="00FE0812">
        <w:rPr>
          <w:rFonts w:eastAsia="SimSun"/>
          <w:color w:val="000000" w:themeColor="text1"/>
          <w:lang w:val="uk-UA"/>
        </w:rPr>
        <w:t xml:space="preserve"> </w:t>
      </w:r>
      <w:r w:rsidR="00FE0812" w:rsidRPr="00FE0812">
        <w:rPr>
          <w:rFonts w:eastAsia="SimSun"/>
          <w:color w:val="000000" w:themeColor="text1"/>
          <w:lang w:val="uk-UA"/>
        </w:rPr>
        <w:t>URL:</w:t>
      </w:r>
      <w:r w:rsidR="00FE0812">
        <w:rPr>
          <w:rFonts w:eastAsia="SimSun"/>
          <w:color w:val="000000" w:themeColor="text1"/>
          <w:lang w:val="uk-UA"/>
        </w:rPr>
        <w:t xml:space="preserve"> </w:t>
      </w:r>
      <w:r w:rsidR="00FE0812" w:rsidRPr="00FE0812">
        <w:rPr>
          <w:rFonts w:eastAsia="SimSun"/>
          <w:color w:val="000000" w:themeColor="text1"/>
          <w:lang w:val="uk-UA"/>
        </w:rPr>
        <w:t>https://journal.uinjkt.ac.id/citahukum/article/view/46340</w:t>
      </w:r>
      <w:r w:rsidR="00FE0812">
        <w:rPr>
          <w:rFonts w:eastAsia="SimSun"/>
          <w:color w:val="000000" w:themeColor="text1"/>
          <w:lang w:val="uk-UA"/>
        </w:rPr>
        <w:t>.</w:t>
      </w:r>
    </w:p>
    <w:p w14:paraId="624FCA76" w14:textId="77777777" w:rsidR="0055614E" w:rsidRPr="00251E1E" w:rsidRDefault="0055614E" w:rsidP="0055614E">
      <w:pPr>
        <w:pStyle w:val="a4"/>
        <w:spacing w:after="0"/>
        <w:jc w:val="both"/>
        <w:rPr>
          <w:rFonts w:eastAsia="SimSun"/>
          <w:color w:val="000000" w:themeColor="text1"/>
          <w:lang w:val="uk-UA"/>
        </w:rPr>
      </w:pPr>
      <w:r w:rsidRPr="00251E1E">
        <w:rPr>
          <w:rFonts w:eastAsia="SimSun"/>
          <w:color w:val="000000" w:themeColor="text1"/>
          <w:lang w:val="uk-UA"/>
        </w:rPr>
        <w:t xml:space="preserve">[15] </w:t>
      </w:r>
      <w:r w:rsidR="00531B34">
        <w:rPr>
          <w:rFonts w:eastAsia="SimSun"/>
          <w:color w:val="000000" w:themeColor="text1"/>
          <w:lang w:val="uk-UA"/>
        </w:rPr>
        <w:t>Вирок Вищого антикорупційного суду</w:t>
      </w:r>
      <w:r w:rsidRPr="00251E1E">
        <w:rPr>
          <w:rFonts w:eastAsia="SimSun"/>
          <w:color w:val="000000" w:themeColor="text1"/>
          <w:lang w:val="uk-UA"/>
        </w:rPr>
        <w:t xml:space="preserve"> </w:t>
      </w:r>
      <w:r w:rsidR="00531B34">
        <w:rPr>
          <w:rFonts w:eastAsia="SimSun"/>
          <w:color w:val="000000" w:themeColor="text1"/>
          <w:lang w:val="uk-UA"/>
        </w:rPr>
        <w:t xml:space="preserve">від </w:t>
      </w:r>
      <w:r w:rsidR="00283858">
        <w:rPr>
          <w:rFonts w:eastAsia="SimSun"/>
          <w:color w:val="000000" w:themeColor="text1"/>
          <w:lang w:val="uk-UA"/>
        </w:rPr>
        <w:t>0</w:t>
      </w:r>
      <w:r w:rsidR="00531B34">
        <w:rPr>
          <w:rFonts w:eastAsia="SimSun"/>
          <w:color w:val="000000" w:themeColor="text1"/>
          <w:lang w:val="uk-UA"/>
        </w:rPr>
        <w:t>5</w:t>
      </w:r>
      <w:r w:rsidR="00283858">
        <w:rPr>
          <w:rFonts w:eastAsia="SimSun"/>
          <w:color w:val="000000" w:themeColor="text1"/>
          <w:lang w:val="uk-UA"/>
        </w:rPr>
        <w:t>.02.</w:t>
      </w:r>
      <w:r w:rsidR="00531B34">
        <w:rPr>
          <w:rFonts w:eastAsia="SimSun"/>
          <w:color w:val="000000" w:themeColor="text1"/>
          <w:lang w:val="uk-UA"/>
        </w:rPr>
        <w:t>2024 р.</w:t>
      </w:r>
      <w:r w:rsidRPr="00251E1E">
        <w:rPr>
          <w:rFonts w:eastAsia="SimSun"/>
          <w:color w:val="000000" w:themeColor="text1"/>
          <w:lang w:val="uk-UA"/>
        </w:rPr>
        <w:t xml:space="preserve"> </w:t>
      </w:r>
      <w:r w:rsidR="00531B34">
        <w:rPr>
          <w:rFonts w:eastAsia="SimSun"/>
          <w:color w:val="000000" w:themeColor="text1"/>
          <w:lang w:val="uk-UA"/>
        </w:rPr>
        <w:t xml:space="preserve">у справі </w:t>
      </w:r>
      <w:r w:rsidRPr="00251E1E">
        <w:rPr>
          <w:rFonts w:eastAsia="SimSun"/>
          <w:color w:val="000000" w:themeColor="text1"/>
          <w:lang w:val="uk-UA"/>
        </w:rPr>
        <w:t xml:space="preserve">№ 991/503/23. </w:t>
      </w:r>
      <w:r w:rsidR="00531B34" w:rsidRPr="00531B34">
        <w:rPr>
          <w:rFonts w:eastAsia="SimSun"/>
          <w:i/>
          <w:color w:val="000000" w:themeColor="text1"/>
          <w:lang w:val="uk-UA"/>
        </w:rPr>
        <w:t>Єдиний державний реєстр судових рішень</w:t>
      </w:r>
      <w:r w:rsidR="00531B34">
        <w:rPr>
          <w:rFonts w:eastAsia="SimSun"/>
          <w:color w:val="000000" w:themeColor="text1"/>
          <w:lang w:val="uk-UA"/>
        </w:rPr>
        <w:t xml:space="preserve">. </w:t>
      </w:r>
      <w:r w:rsidR="00283858">
        <w:rPr>
          <w:rFonts w:eastAsia="SimSun"/>
          <w:color w:val="000000" w:themeColor="text1"/>
          <w:lang w:val="uk-UA"/>
        </w:rPr>
        <w:t>URL</w:t>
      </w:r>
      <w:r w:rsidRPr="00251E1E">
        <w:rPr>
          <w:rFonts w:eastAsia="SimSun"/>
          <w:color w:val="000000" w:themeColor="text1"/>
          <w:lang w:val="uk-UA"/>
        </w:rPr>
        <w:t>: https://reyestr.court.gov.ua/Review/116751816 (дата звернення: 31.01.2026).</w:t>
      </w:r>
    </w:p>
    <w:p w14:paraId="2A16F2A6" w14:textId="77777777" w:rsidR="0055614E" w:rsidRPr="00251E1E" w:rsidRDefault="0055614E" w:rsidP="0055614E">
      <w:pPr>
        <w:pStyle w:val="a4"/>
        <w:spacing w:after="0"/>
        <w:jc w:val="both"/>
        <w:rPr>
          <w:rFonts w:eastAsia="SimSun"/>
          <w:color w:val="000000" w:themeColor="text1"/>
          <w:lang w:val="uk-UA"/>
        </w:rPr>
      </w:pPr>
      <w:r w:rsidRPr="00251E1E">
        <w:rPr>
          <w:rFonts w:eastAsia="SimSun"/>
          <w:color w:val="000000" w:themeColor="text1"/>
          <w:lang w:val="uk-UA"/>
        </w:rPr>
        <w:t xml:space="preserve">[16] </w:t>
      </w:r>
      <w:r w:rsidR="00531B34">
        <w:rPr>
          <w:rFonts w:eastAsia="SimSun"/>
          <w:color w:val="000000" w:themeColor="text1"/>
          <w:lang w:val="uk-UA"/>
        </w:rPr>
        <w:t>Рішення Вищого антикорупційного суду від 13</w:t>
      </w:r>
      <w:r w:rsidR="00283858">
        <w:rPr>
          <w:rFonts w:eastAsia="SimSun"/>
          <w:color w:val="000000" w:themeColor="text1"/>
          <w:lang w:val="uk-UA"/>
        </w:rPr>
        <w:t>.07.</w:t>
      </w:r>
      <w:r w:rsidR="00531B34">
        <w:rPr>
          <w:rFonts w:eastAsia="SimSun"/>
          <w:color w:val="000000" w:themeColor="text1"/>
          <w:lang w:val="uk-UA"/>
        </w:rPr>
        <w:t>2022 р.</w:t>
      </w:r>
      <w:r w:rsidRPr="00251E1E">
        <w:rPr>
          <w:rFonts w:eastAsia="SimSun"/>
          <w:color w:val="000000" w:themeColor="text1"/>
          <w:lang w:val="uk-UA"/>
        </w:rPr>
        <w:t xml:space="preserve"> </w:t>
      </w:r>
      <w:r w:rsidR="00531B34">
        <w:rPr>
          <w:rFonts w:eastAsia="SimSun"/>
          <w:color w:val="000000" w:themeColor="text1"/>
          <w:lang w:val="uk-UA"/>
        </w:rPr>
        <w:t xml:space="preserve">у справі № 991/366/22. </w:t>
      </w:r>
      <w:r w:rsidR="00531B34" w:rsidRPr="00531B34">
        <w:rPr>
          <w:rFonts w:eastAsia="SimSun"/>
          <w:i/>
          <w:color w:val="000000" w:themeColor="text1"/>
          <w:lang w:val="uk-UA"/>
        </w:rPr>
        <w:t>Єдиний державний реєстр судових рішень</w:t>
      </w:r>
      <w:r w:rsidR="00531B34">
        <w:rPr>
          <w:rFonts w:eastAsia="SimSun"/>
          <w:color w:val="000000" w:themeColor="text1"/>
          <w:lang w:val="uk-UA"/>
        </w:rPr>
        <w:t>. URL</w:t>
      </w:r>
      <w:r w:rsidRPr="00251E1E">
        <w:rPr>
          <w:rFonts w:eastAsia="SimSun"/>
          <w:color w:val="000000" w:themeColor="text1"/>
          <w:lang w:val="uk-UA"/>
        </w:rPr>
        <w:t>: https://reyestr.court.gov.ua/Review/105252483 (дата звернення: 31.01.2026).</w:t>
      </w:r>
    </w:p>
    <w:p w14:paraId="4D67A5B7" w14:textId="0A7CA23B" w:rsidR="0055614E" w:rsidRPr="00251E1E" w:rsidRDefault="0055614E" w:rsidP="0055614E">
      <w:pPr>
        <w:pStyle w:val="a4"/>
        <w:spacing w:after="0"/>
        <w:jc w:val="both"/>
        <w:rPr>
          <w:rFonts w:eastAsia="SimSun"/>
          <w:color w:val="000000" w:themeColor="text1"/>
          <w:lang w:val="uk-UA"/>
        </w:rPr>
      </w:pPr>
      <w:r w:rsidRPr="00BB557B">
        <w:rPr>
          <w:rFonts w:eastAsia="SimSun"/>
          <w:color w:val="000000" w:themeColor="text1"/>
          <w:lang w:val="uk-UA"/>
        </w:rPr>
        <w:t>[17]</w:t>
      </w:r>
      <w:r w:rsidRPr="00251E1E">
        <w:rPr>
          <w:rFonts w:eastAsia="SimSun"/>
          <w:color w:val="000000" w:themeColor="text1"/>
          <w:lang w:val="uk-UA"/>
        </w:rPr>
        <w:t xml:space="preserve"> Хутор Т. М. Стягнення активів у дохід держави в результаті визнання їх необґрунтованими: прихований вид покарання? </w:t>
      </w:r>
      <w:r w:rsidRPr="00251E1E">
        <w:rPr>
          <w:rFonts w:eastAsia="SimSun"/>
          <w:i/>
          <w:color w:val="000000" w:themeColor="text1"/>
          <w:lang w:val="uk-UA"/>
        </w:rPr>
        <w:t xml:space="preserve">Наукові записки НаУКМА. Юридичні науки. </w:t>
      </w:r>
      <w:r w:rsidR="00531B34">
        <w:rPr>
          <w:rFonts w:eastAsia="SimSun"/>
          <w:color w:val="000000" w:themeColor="text1"/>
          <w:lang w:val="uk-UA"/>
        </w:rPr>
        <w:t>2021. Т.</w:t>
      </w:r>
      <w:r w:rsidRPr="00251E1E">
        <w:rPr>
          <w:rFonts w:eastAsia="SimSun"/>
          <w:color w:val="000000" w:themeColor="text1"/>
          <w:lang w:val="uk-UA"/>
        </w:rPr>
        <w:t xml:space="preserve"> 7. С. 61–70. https://doi.org/10.18523/2617-2607.2021.7.61-70</w:t>
      </w:r>
      <w:r w:rsidR="008C6DA8">
        <w:rPr>
          <w:rFonts w:eastAsia="SimSun"/>
          <w:color w:val="000000" w:themeColor="text1"/>
          <w:lang w:val="uk-UA"/>
        </w:rPr>
        <w:t>.</w:t>
      </w:r>
    </w:p>
    <w:p w14:paraId="1C4D4E66" w14:textId="37429151" w:rsidR="00531B34" w:rsidRDefault="0055614E" w:rsidP="0055614E">
      <w:pPr>
        <w:pStyle w:val="a4"/>
        <w:spacing w:after="0"/>
        <w:jc w:val="both"/>
        <w:rPr>
          <w:rFonts w:eastAsia="SimSun"/>
          <w:i/>
          <w:color w:val="000000" w:themeColor="text1"/>
          <w:lang w:val="uk-UA"/>
        </w:rPr>
      </w:pPr>
      <w:r w:rsidRPr="00251E1E">
        <w:rPr>
          <w:rFonts w:eastAsia="SimSun"/>
          <w:color w:val="000000" w:themeColor="text1"/>
          <w:lang w:val="uk-UA"/>
        </w:rPr>
        <w:t>[18] Цивільн</w:t>
      </w:r>
      <w:r w:rsidR="00531B34">
        <w:rPr>
          <w:rFonts w:eastAsia="SimSun"/>
          <w:color w:val="000000" w:themeColor="text1"/>
          <w:lang w:val="uk-UA"/>
        </w:rPr>
        <w:t xml:space="preserve">ий процесуальний кодекс </w:t>
      </w:r>
      <w:r w:rsidR="00531B34" w:rsidRPr="00DC05D1">
        <w:rPr>
          <w:rFonts w:eastAsia="SimSun"/>
          <w:color w:val="000000" w:themeColor="text1"/>
          <w:lang w:val="uk-UA"/>
        </w:rPr>
        <w:t>України</w:t>
      </w:r>
      <w:r w:rsidR="00531B34" w:rsidRPr="00FE0812">
        <w:rPr>
          <w:rFonts w:ascii="Arial" w:hAnsi="Arial" w:cs="Arial"/>
          <w:color w:val="000000"/>
          <w:sz w:val="25"/>
          <w:szCs w:val="25"/>
          <w:lang w:val="ru-RU"/>
        </w:rPr>
        <w:t xml:space="preserve"> </w:t>
      </w:r>
      <w:r w:rsidR="00531B34" w:rsidRPr="00FE0812">
        <w:rPr>
          <w:color w:val="000000"/>
          <w:lang w:val="ru-RU"/>
        </w:rPr>
        <w:t>від</w:t>
      </w:r>
      <w:r w:rsidR="00531B34" w:rsidRPr="00DC05D1">
        <w:rPr>
          <w:color w:val="000000"/>
          <w:lang w:val="uk-UA"/>
        </w:rPr>
        <w:t xml:space="preserve"> </w:t>
      </w:r>
      <w:r w:rsidR="00531B34" w:rsidRPr="00FE0812">
        <w:rPr>
          <w:lang w:val="ru-RU"/>
        </w:rPr>
        <w:t>18.03.2004</w:t>
      </w:r>
      <w:r w:rsidR="00DC05D1">
        <w:rPr>
          <w:color w:val="000000"/>
          <w:lang w:val="uk-UA"/>
        </w:rPr>
        <w:t xml:space="preserve"> </w:t>
      </w:r>
      <w:r w:rsidR="00531B34" w:rsidRPr="00FE0812">
        <w:rPr>
          <w:color w:val="000000"/>
          <w:lang w:val="ru-RU"/>
        </w:rPr>
        <w:t>№</w:t>
      </w:r>
      <w:r w:rsidR="00531B34" w:rsidRPr="00DC05D1">
        <w:rPr>
          <w:color w:val="000000"/>
          <w:lang w:val="uk-UA"/>
        </w:rPr>
        <w:t xml:space="preserve"> </w:t>
      </w:r>
      <w:r w:rsidR="00531B34" w:rsidRPr="00FE0812">
        <w:rPr>
          <w:rStyle w:val="a7"/>
          <w:b w:val="0"/>
          <w:color w:val="000000"/>
          <w:lang w:val="ru-RU"/>
        </w:rPr>
        <w:t>1618-</w:t>
      </w:r>
      <w:r w:rsidR="00531B34" w:rsidRPr="00DC05D1">
        <w:rPr>
          <w:rStyle w:val="a7"/>
          <w:b w:val="0"/>
          <w:color w:val="000000"/>
        </w:rPr>
        <w:t>IV</w:t>
      </w:r>
      <w:r w:rsidRPr="00251E1E">
        <w:rPr>
          <w:rFonts w:eastAsia="SimSun"/>
          <w:color w:val="000000" w:themeColor="text1"/>
          <w:lang w:val="uk-UA"/>
        </w:rPr>
        <w:t xml:space="preserve"> </w:t>
      </w:r>
      <w:r w:rsidR="00531B34">
        <w:rPr>
          <w:rFonts w:eastAsia="SimSun"/>
          <w:color w:val="000000" w:themeColor="text1"/>
          <w:lang w:val="uk-UA"/>
        </w:rPr>
        <w:t>URL:</w:t>
      </w:r>
      <w:r w:rsidR="00531B34" w:rsidRPr="00251E1E">
        <w:rPr>
          <w:rFonts w:eastAsia="SimSun"/>
          <w:color w:val="000000" w:themeColor="text1"/>
          <w:lang w:val="uk-UA"/>
        </w:rPr>
        <w:t xml:space="preserve"> </w:t>
      </w:r>
      <w:r w:rsidR="00531B34" w:rsidRPr="00531B34">
        <w:rPr>
          <w:rFonts w:eastAsia="SimSun"/>
          <w:color w:val="000000" w:themeColor="text1"/>
          <w:lang w:val="uk-UA"/>
        </w:rPr>
        <w:t xml:space="preserve">https://zakon.rada.gov.ua/laws/show/1618-15#Text </w:t>
      </w:r>
      <w:r w:rsidR="00531B34" w:rsidRPr="00251E1E">
        <w:rPr>
          <w:rFonts w:eastAsia="SimSun"/>
          <w:color w:val="000000" w:themeColor="text1"/>
          <w:lang w:val="uk-UA"/>
        </w:rPr>
        <w:t>(дата звернення: 31.01.2026).</w:t>
      </w:r>
    </w:p>
    <w:p w14:paraId="5CC56EA1" w14:textId="42240572" w:rsidR="0055614E" w:rsidRPr="00251E1E" w:rsidRDefault="0055614E" w:rsidP="0055614E">
      <w:pPr>
        <w:pStyle w:val="a4"/>
        <w:spacing w:after="0"/>
        <w:jc w:val="both"/>
        <w:rPr>
          <w:rFonts w:eastAsia="SimSun"/>
          <w:color w:val="000000" w:themeColor="text1"/>
          <w:lang w:val="uk-UA"/>
        </w:rPr>
      </w:pPr>
      <w:r w:rsidRPr="0068115D">
        <w:rPr>
          <w:rFonts w:eastAsia="SimSun"/>
          <w:color w:val="000000" w:themeColor="text1"/>
          <w:lang w:val="uk-UA"/>
        </w:rPr>
        <w:lastRenderedPageBreak/>
        <w:t>[19] Хутор</w:t>
      </w:r>
      <w:r w:rsidRPr="00251E1E">
        <w:rPr>
          <w:rFonts w:eastAsia="SimSun"/>
          <w:color w:val="000000" w:themeColor="text1"/>
          <w:lang w:val="uk-UA"/>
        </w:rPr>
        <w:t xml:space="preserve"> Т.</w:t>
      </w:r>
      <w:r w:rsidR="00DC05D1">
        <w:rPr>
          <w:rFonts w:eastAsia="SimSun"/>
          <w:color w:val="000000" w:themeColor="text1"/>
          <w:lang w:val="uk-UA"/>
        </w:rPr>
        <w:t xml:space="preserve"> </w:t>
      </w:r>
      <w:r w:rsidRPr="00251E1E">
        <w:rPr>
          <w:rFonts w:eastAsia="SimSun"/>
          <w:color w:val="000000" w:themeColor="text1"/>
          <w:lang w:val="uk-UA"/>
        </w:rPr>
        <w:t>М. Цивільна конфіскація необґрунтованих активів крізь призм</w:t>
      </w:r>
      <w:r w:rsidR="00531B34">
        <w:rPr>
          <w:rFonts w:eastAsia="SimSun"/>
          <w:color w:val="000000" w:themeColor="text1"/>
          <w:lang w:val="uk-UA"/>
        </w:rPr>
        <w:t>у захисту права власності. URL:</w:t>
      </w:r>
      <w:r w:rsidRPr="00251E1E">
        <w:rPr>
          <w:rFonts w:eastAsia="SimSun"/>
          <w:color w:val="000000" w:themeColor="text1"/>
          <w:lang w:val="uk-UA"/>
        </w:rPr>
        <w:t xml:space="preserve"> </w:t>
      </w:r>
      <w:hyperlink r:id="rId10" w:history="1">
        <w:r w:rsidR="00531B34" w:rsidRPr="00531B34">
          <w:rPr>
            <w:rStyle w:val="a5"/>
            <w:rFonts w:eastAsia="SimSun"/>
            <w:color w:val="auto"/>
            <w:u w:val="none"/>
            <w:lang w:val="uk-UA"/>
          </w:rPr>
          <w:t>https://ekmair.ukma.edu.ua/server/api/core/bitstreams/469eb223-5ced-453c-a46b-33a937c44c6f/content</w:t>
        </w:r>
      </w:hyperlink>
      <w:r w:rsidR="00531B34" w:rsidRPr="00531B34">
        <w:rPr>
          <w:rFonts w:eastAsia="SimSun"/>
          <w:lang w:val="uk-UA"/>
        </w:rPr>
        <w:t xml:space="preserve"> (</w:t>
      </w:r>
      <w:r w:rsidR="00531B34" w:rsidRPr="00251E1E">
        <w:rPr>
          <w:rFonts w:eastAsia="SimSun"/>
          <w:color w:val="000000" w:themeColor="text1"/>
          <w:lang w:val="uk-UA"/>
        </w:rPr>
        <w:t>дата звернення: 31.01.2026).</w:t>
      </w:r>
    </w:p>
    <w:p w14:paraId="1D31EC95" w14:textId="7ED7874A" w:rsidR="0055614E" w:rsidRPr="00251E1E" w:rsidRDefault="0055614E" w:rsidP="0055614E">
      <w:pPr>
        <w:pStyle w:val="a4"/>
        <w:spacing w:after="0"/>
        <w:jc w:val="both"/>
        <w:rPr>
          <w:rFonts w:eastAsia="SimSun"/>
          <w:color w:val="000000" w:themeColor="text1"/>
          <w:lang w:val="uk-UA"/>
        </w:rPr>
      </w:pPr>
      <w:r w:rsidRPr="00251E1E">
        <w:rPr>
          <w:rFonts w:eastAsia="SimSun"/>
          <w:color w:val="000000" w:themeColor="text1"/>
          <w:lang w:val="uk-UA"/>
        </w:rPr>
        <w:t xml:space="preserve">[20] </w:t>
      </w:r>
      <w:r w:rsidR="00CA1D93">
        <w:rPr>
          <w:lang w:val="uk-UA"/>
        </w:rPr>
        <w:t>Р</w:t>
      </w:r>
      <w:r w:rsidR="00CA1D93" w:rsidRPr="00FE0812">
        <w:rPr>
          <w:lang w:val="ru-RU"/>
        </w:rPr>
        <w:t>ішення Європейського суду з прав</w:t>
      </w:r>
      <w:r w:rsidR="00CA1D93">
        <w:rPr>
          <w:lang w:val="uk-UA"/>
        </w:rPr>
        <w:t xml:space="preserve"> </w:t>
      </w:r>
      <w:r w:rsidR="00CA1D93" w:rsidRPr="00FE0812">
        <w:rPr>
          <w:lang w:val="ru-RU"/>
        </w:rPr>
        <w:t>людини від 12</w:t>
      </w:r>
      <w:r w:rsidR="00CA1D93">
        <w:rPr>
          <w:lang w:val="uk-UA"/>
        </w:rPr>
        <w:t>.05.</w:t>
      </w:r>
      <w:r w:rsidR="00CA1D93" w:rsidRPr="00FE0812">
        <w:rPr>
          <w:lang w:val="ru-RU"/>
        </w:rPr>
        <w:t>2015 р.</w:t>
      </w:r>
      <w:r w:rsidR="00CA1D93">
        <w:rPr>
          <w:lang w:val="uk-UA"/>
        </w:rPr>
        <w:t xml:space="preserve"> у справі </w:t>
      </w:r>
      <w:r w:rsidR="00CA1D93" w:rsidRPr="00FE0812">
        <w:rPr>
          <w:lang w:val="ru-RU"/>
        </w:rPr>
        <w:t>№ 36862/05</w:t>
      </w:r>
      <w:r w:rsidR="00CA1D93">
        <w:rPr>
          <w:lang w:val="uk-UA"/>
        </w:rPr>
        <w:t xml:space="preserve"> «</w:t>
      </w:r>
      <w:r w:rsidRPr="00251E1E">
        <w:rPr>
          <w:rFonts w:eastAsia="SimSun"/>
          <w:color w:val="000000" w:themeColor="text1"/>
          <w:lang w:val="uk-UA"/>
        </w:rPr>
        <w:t>Гогітідзе та інші проти Грузії</w:t>
      </w:r>
      <w:r w:rsidR="00CA1D93">
        <w:rPr>
          <w:rFonts w:eastAsia="SimSun"/>
          <w:color w:val="000000" w:themeColor="text1"/>
          <w:lang w:val="uk-UA"/>
        </w:rPr>
        <w:t>»</w:t>
      </w:r>
      <w:r w:rsidR="00CA1D93">
        <w:rPr>
          <w:lang w:val="uk-UA"/>
        </w:rPr>
        <w:t>.</w:t>
      </w:r>
      <w:r w:rsidR="00C6007F" w:rsidRPr="00251E1E">
        <w:rPr>
          <w:rFonts w:eastAsia="SimSun"/>
          <w:color w:val="000000" w:themeColor="text1"/>
          <w:lang w:val="uk-UA"/>
        </w:rPr>
        <w:t xml:space="preserve"> </w:t>
      </w:r>
      <w:r w:rsidRPr="00251E1E">
        <w:rPr>
          <w:rFonts w:eastAsia="SimSun"/>
          <w:color w:val="000000" w:themeColor="text1"/>
          <w:lang w:val="uk-UA"/>
        </w:rPr>
        <w:t>URL: https://hudoc.echr.coe.int/eng?i=001-154398 (дата звернення: 31.01.2026).</w:t>
      </w:r>
      <w:r w:rsidR="00CA1D93">
        <w:rPr>
          <w:rFonts w:eastAsia="SimSun"/>
          <w:color w:val="000000" w:themeColor="text1"/>
          <w:lang w:val="uk-UA"/>
        </w:rPr>
        <w:t xml:space="preserve"> </w:t>
      </w:r>
    </w:p>
    <w:p w14:paraId="1F4DDEA8" w14:textId="249CCAB3" w:rsidR="0055614E" w:rsidRPr="00251E1E" w:rsidRDefault="00747952" w:rsidP="0055614E">
      <w:pPr>
        <w:pStyle w:val="a4"/>
        <w:spacing w:after="0"/>
        <w:jc w:val="both"/>
        <w:rPr>
          <w:rFonts w:eastAsia="SimSun"/>
          <w:color w:val="000000" w:themeColor="text1"/>
          <w:lang w:val="uk-UA"/>
        </w:rPr>
      </w:pPr>
      <w:r>
        <w:rPr>
          <w:rFonts w:eastAsia="SimSun"/>
          <w:color w:val="000000" w:themeColor="text1"/>
          <w:lang w:val="uk-UA"/>
        </w:rPr>
        <w:t xml:space="preserve">[21] </w:t>
      </w:r>
      <w:r w:rsidRPr="00C6007F">
        <w:rPr>
          <w:rFonts w:eastAsia="SimSun"/>
          <w:color w:val="000000" w:themeColor="text1"/>
          <w:lang w:val="uk-UA"/>
        </w:rPr>
        <w:t>Цивільний кодекс</w:t>
      </w:r>
      <w:r>
        <w:rPr>
          <w:rFonts w:eastAsia="SimSun"/>
          <w:color w:val="000000" w:themeColor="text1"/>
          <w:lang w:val="uk-UA"/>
        </w:rPr>
        <w:t xml:space="preserve"> України </w:t>
      </w:r>
      <w:r w:rsidRPr="00FE0812">
        <w:rPr>
          <w:color w:val="000000"/>
          <w:lang w:val="ru-RU"/>
        </w:rPr>
        <w:t>від</w:t>
      </w:r>
      <w:r w:rsidR="00283858" w:rsidRPr="00DC05D1">
        <w:rPr>
          <w:color w:val="000000"/>
          <w:lang w:val="uk-UA"/>
        </w:rPr>
        <w:t xml:space="preserve"> </w:t>
      </w:r>
      <w:r w:rsidRPr="00FE0812">
        <w:rPr>
          <w:lang w:val="ru-RU"/>
        </w:rPr>
        <w:t>16.01.2003</w:t>
      </w:r>
      <w:r w:rsidR="00DC05D1">
        <w:rPr>
          <w:color w:val="000000"/>
          <w:lang w:val="uk-UA"/>
        </w:rPr>
        <w:t xml:space="preserve"> </w:t>
      </w:r>
      <w:r w:rsidRPr="00FE0812">
        <w:rPr>
          <w:color w:val="000000"/>
          <w:lang w:val="ru-RU"/>
        </w:rPr>
        <w:t>№</w:t>
      </w:r>
      <w:r w:rsidR="00283858" w:rsidRPr="00DC05D1">
        <w:rPr>
          <w:color w:val="000000"/>
          <w:lang w:val="uk-UA"/>
        </w:rPr>
        <w:t xml:space="preserve"> </w:t>
      </w:r>
      <w:r w:rsidRPr="00FE0812">
        <w:rPr>
          <w:rStyle w:val="a7"/>
          <w:b w:val="0"/>
          <w:color w:val="000000"/>
          <w:lang w:val="ru-RU"/>
        </w:rPr>
        <w:t>435-</w:t>
      </w:r>
      <w:r w:rsidRPr="00DC05D1">
        <w:rPr>
          <w:rStyle w:val="a7"/>
          <w:b w:val="0"/>
          <w:color w:val="000000"/>
        </w:rPr>
        <w:t>IV</w:t>
      </w:r>
      <w:r w:rsidR="00283858" w:rsidRPr="00DC05D1">
        <w:rPr>
          <w:rStyle w:val="a7"/>
          <w:b w:val="0"/>
          <w:color w:val="000000"/>
          <w:lang w:val="uk-UA"/>
        </w:rPr>
        <w:t>.</w:t>
      </w:r>
      <w:r w:rsidRPr="00FE0812">
        <w:rPr>
          <w:lang w:val="ru-RU"/>
        </w:rPr>
        <w:t xml:space="preserve"> </w:t>
      </w:r>
      <w:r w:rsidR="00283858">
        <w:rPr>
          <w:rFonts w:eastAsia="SimSun"/>
          <w:color w:val="000000" w:themeColor="text1"/>
          <w:lang w:val="uk-UA"/>
        </w:rPr>
        <w:t>URL:</w:t>
      </w:r>
      <w:r w:rsidR="00283858" w:rsidRPr="00251E1E">
        <w:rPr>
          <w:rFonts w:eastAsia="SimSun"/>
          <w:color w:val="000000" w:themeColor="text1"/>
          <w:lang w:val="uk-UA"/>
        </w:rPr>
        <w:t xml:space="preserve"> </w:t>
      </w:r>
      <w:bookmarkStart w:id="1" w:name="_Hlk221794447"/>
      <w:r w:rsidRPr="00747952">
        <w:rPr>
          <w:rFonts w:eastAsia="SimSun"/>
          <w:color w:val="000000" w:themeColor="text1"/>
          <w:lang w:val="uk-UA"/>
        </w:rPr>
        <w:t>https://zakon.rada.gov.ua/laws/show/435-15#Text</w:t>
      </w:r>
      <w:r w:rsidR="00283858">
        <w:rPr>
          <w:rFonts w:eastAsia="SimSun"/>
          <w:color w:val="000000" w:themeColor="text1"/>
          <w:lang w:val="uk-UA"/>
        </w:rPr>
        <w:t xml:space="preserve"> </w:t>
      </w:r>
      <w:bookmarkEnd w:id="1"/>
      <w:r w:rsidR="00283858" w:rsidRPr="00251E1E">
        <w:rPr>
          <w:rFonts w:eastAsia="SimSun"/>
          <w:color w:val="000000" w:themeColor="text1"/>
          <w:lang w:val="uk-UA"/>
        </w:rPr>
        <w:t>(дата звернення: 31.01.2026).</w:t>
      </w:r>
    </w:p>
    <w:p w14:paraId="0963944C" w14:textId="77777777" w:rsidR="0055614E" w:rsidRPr="00251E1E" w:rsidRDefault="0055614E" w:rsidP="0055614E">
      <w:pPr>
        <w:pStyle w:val="a4"/>
        <w:spacing w:after="0"/>
        <w:jc w:val="both"/>
        <w:rPr>
          <w:rFonts w:eastAsia="SimSun"/>
          <w:color w:val="000000" w:themeColor="text1"/>
          <w:lang w:val="uk-UA"/>
        </w:rPr>
      </w:pPr>
      <w:r w:rsidRPr="00251E1E">
        <w:rPr>
          <w:rFonts w:eastAsia="SimSun"/>
          <w:color w:val="000000" w:themeColor="text1"/>
          <w:lang w:val="uk-UA"/>
        </w:rPr>
        <w:t xml:space="preserve">[22] </w:t>
      </w:r>
      <w:r w:rsidR="00747952">
        <w:rPr>
          <w:rFonts w:eastAsia="SimSun"/>
          <w:color w:val="000000" w:themeColor="text1"/>
          <w:lang w:val="uk-UA"/>
        </w:rPr>
        <w:t>Ухвала Вищого антикорупційного суду від 11</w:t>
      </w:r>
      <w:r w:rsidR="00283858">
        <w:rPr>
          <w:rFonts w:eastAsia="SimSun"/>
          <w:color w:val="000000" w:themeColor="text1"/>
          <w:lang w:val="uk-UA"/>
        </w:rPr>
        <w:t>.03.</w:t>
      </w:r>
      <w:r w:rsidR="00747952">
        <w:rPr>
          <w:rFonts w:eastAsia="SimSun"/>
          <w:color w:val="000000" w:themeColor="text1"/>
          <w:lang w:val="uk-UA"/>
        </w:rPr>
        <w:t>2025 р. у справі</w:t>
      </w:r>
      <w:r w:rsidR="00283858">
        <w:rPr>
          <w:rFonts w:eastAsia="SimSun"/>
          <w:color w:val="000000" w:themeColor="text1"/>
          <w:lang w:val="uk-UA"/>
        </w:rPr>
        <w:t xml:space="preserve"> № 991/1901/25. </w:t>
      </w:r>
      <w:r w:rsidR="00283858" w:rsidRPr="00531B34">
        <w:rPr>
          <w:rFonts w:eastAsia="SimSun"/>
          <w:i/>
          <w:color w:val="000000" w:themeColor="text1"/>
          <w:lang w:val="uk-UA"/>
        </w:rPr>
        <w:t>Єдиний державний реєстр судових рішень</w:t>
      </w:r>
      <w:r w:rsidR="00283858">
        <w:rPr>
          <w:rFonts w:eastAsia="SimSun"/>
          <w:color w:val="000000" w:themeColor="text1"/>
          <w:lang w:val="uk-UA"/>
        </w:rPr>
        <w:t>. URL</w:t>
      </w:r>
      <w:r w:rsidRPr="00251E1E">
        <w:rPr>
          <w:rFonts w:eastAsia="SimSun"/>
          <w:color w:val="000000" w:themeColor="text1"/>
          <w:lang w:val="uk-UA"/>
        </w:rPr>
        <w:t>: https://reyestr.court.gov.ua/Review/125747792 (дата звернення: 31.01.2026).</w:t>
      </w:r>
    </w:p>
    <w:p w14:paraId="4C3CE31A" w14:textId="77777777" w:rsidR="0055614E" w:rsidRPr="00251E1E" w:rsidRDefault="0055614E" w:rsidP="0055614E">
      <w:pPr>
        <w:pStyle w:val="a4"/>
        <w:spacing w:after="0"/>
        <w:jc w:val="both"/>
        <w:rPr>
          <w:rFonts w:eastAsia="SimSun"/>
          <w:color w:val="000000" w:themeColor="text1"/>
          <w:lang w:val="uk-UA"/>
        </w:rPr>
      </w:pPr>
      <w:r w:rsidRPr="00251E1E">
        <w:rPr>
          <w:rFonts w:eastAsia="SimSun"/>
          <w:color w:val="000000" w:themeColor="text1"/>
          <w:lang w:val="uk-UA"/>
        </w:rPr>
        <w:t>[23] Як в Україні п</w:t>
      </w:r>
      <w:r w:rsidR="00283858">
        <w:rPr>
          <w:rFonts w:eastAsia="SimSun"/>
          <w:color w:val="000000" w:themeColor="text1"/>
          <w:lang w:val="uk-UA"/>
        </w:rPr>
        <w:t>рацює цивільна конфіскація? URL</w:t>
      </w:r>
      <w:r w:rsidRPr="00251E1E">
        <w:rPr>
          <w:rFonts w:eastAsia="SimSun"/>
          <w:color w:val="000000" w:themeColor="text1"/>
          <w:lang w:val="uk-UA"/>
        </w:rPr>
        <w:t>: https://ti-ukraine.org/research/yak-v-ukrayini-pratsyuye-tsyvilna-konfiskatsiya/ (дата звернення: 31.01.2026).</w:t>
      </w:r>
    </w:p>
    <w:p w14:paraId="56E13ED3" w14:textId="0F87631B" w:rsidR="0055614E" w:rsidRPr="00251E1E" w:rsidRDefault="0055614E" w:rsidP="00283858">
      <w:pPr>
        <w:pStyle w:val="a4"/>
        <w:spacing w:after="0"/>
        <w:jc w:val="both"/>
        <w:rPr>
          <w:rFonts w:eastAsia="SimSun"/>
          <w:color w:val="000000" w:themeColor="text1"/>
          <w:lang w:val="uk-UA"/>
        </w:rPr>
      </w:pPr>
      <w:r w:rsidRPr="0068115D">
        <w:rPr>
          <w:rFonts w:eastAsia="SimSun"/>
          <w:color w:val="000000" w:themeColor="text1"/>
          <w:lang w:val="uk-UA"/>
        </w:rPr>
        <w:t>[</w:t>
      </w:r>
      <w:r w:rsidR="00283858" w:rsidRPr="0068115D">
        <w:rPr>
          <w:rFonts w:eastAsia="SimSun"/>
          <w:color w:val="000000" w:themeColor="text1"/>
          <w:lang w:val="uk-UA"/>
        </w:rPr>
        <w:t>24]</w:t>
      </w:r>
      <w:r w:rsidR="00283858">
        <w:rPr>
          <w:rFonts w:eastAsia="SimSun"/>
          <w:color w:val="000000" w:themeColor="text1"/>
          <w:lang w:val="uk-UA"/>
        </w:rPr>
        <w:t xml:space="preserve"> </w:t>
      </w:r>
      <w:r w:rsidR="00283858" w:rsidRPr="00114890">
        <w:rPr>
          <w:rFonts w:eastAsia="SimSun"/>
          <w:color w:val="000000" w:themeColor="text1"/>
          <w:lang w:val="uk-UA"/>
        </w:rPr>
        <w:t xml:space="preserve">Muhammad Azman Ng. N., Ayub Z. A., </w:t>
      </w:r>
      <w:r w:rsidRPr="00114890">
        <w:rPr>
          <w:rFonts w:eastAsia="SimSun"/>
          <w:color w:val="000000" w:themeColor="text1"/>
          <w:lang w:val="uk-UA"/>
        </w:rPr>
        <w:t>Rahma</w:t>
      </w:r>
      <w:r w:rsidR="00283858" w:rsidRPr="00114890">
        <w:rPr>
          <w:rFonts w:eastAsia="SimSun"/>
          <w:color w:val="000000" w:themeColor="text1"/>
          <w:lang w:val="uk-UA"/>
        </w:rPr>
        <w:t>n</w:t>
      </w:r>
      <w:r w:rsidRPr="00114890">
        <w:rPr>
          <w:rFonts w:eastAsia="SimSun"/>
          <w:color w:val="000000" w:themeColor="text1"/>
          <w:lang w:val="uk-UA"/>
        </w:rPr>
        <w:t xml:space="preserve"> R. A.</w:t>
      </w:r>
      <w:r w:rsidRPr="00251E1E">
        <w:rPr>
          <w:rFonts w:eastAsia="SimSun"/>
          <w:color w:val="000000" w:themeColor="text1"/>
          <w:lang w:val="uk-UA"/>
        </w:rPr>
        <w:t xml:space="preserve"> </w:t>
      </w:r>
      <w:r w:rsidR="00283858" w:rsidRPr="00283858">
        <w:rPr>
          <w:rFonts w:eastAsia="SimSun"/>
          <w:color w:val="000000" w:themeColor="text1"/>
          <w:lang w:val="uk-UA"/>
        </w:rPr>
        <w:t>Th</w:t>
      </w:r>
      <w:r w:rsidR="00587D03">
        <w:rPr>
          <w:rFonts w:eastAsia="SimSun"/>
          <w:color w:val="000000" w:themeColor="text1"/>
          <w:lang w:val="uk-UA"/>
        </w:rPr>
        <w:t xml:space="preserve">e legal aspect </w:t>
      </w:r>
      <w:r w:rsidR="00283858" w:rsidRPr="00283858">
        <w:rPr>
          <w:rFonts w:eastAsia="SimSun"/>
          <w:color w:val="000000" w:themeColor="text1"/>
          <w:lang w:val="uk-UA"/>
        </w:rPr>
        <w:t xml:space="preserve">of illicit enrichment in Malaysia: Is it a crime to be rich? </w:t>
      </w:r>
      <w:r w:rsidRPr="00251E1E">
        <w:rPr>
          <w:rFonts w:eastAsia="SimSun"/>
          <w:i/>
          <w:color w:val="000000" w:themeColor="text1"/>
          <w:lang w:val="uk-UA"/>
        </w:rPr>
        <w:t>UUM Journal of Legal Studies.</w:t>
      </w:r>
      <w:r w:rsidRPr="00251E1E">
        <w:rPr>
          <w:rFonts w:eastAsia="SimSun"/>
          <w:color w:val="000000" w:themeColor="text1"/>
          <w:lang w:val="uk-UA"/>
        </w:rPr>
        <w:t xml:space="preserve"> 2022. </w:t>
      </w:r>
      <w:r w:rsidR="00CA1D93" w:rsidRPr="00251E1E">
        <w:t>No</w:t>
      </w:r>
      <w:r w:rsidR="00587D03">
        <w:rPr>
          <w:rFonts w:eastAsia="SimSun"/>
          <w:color w:val="000000" w:themeColor="text1"/>
          <w:lang w:val="uk-UA"/>
        </w:rPr>
        <w:t xml:space="preserve"> 13(2). Р</w:t>
      </w:r>
      <w:r w:rsidR="00283858">
        <w:rPr>
          <w:rFonts w:eastAsia="SimSun"/>
          <w:color w:val="000000" w:themeColor="text1"/>
          <w:lang w:val="uk-UA"/>
        </w:rPr>
        <w:t>. 267–</w:t>
      </w:r>
      <w:r w:rsidRPr="00251E1E">
        <w:rPr>
          <w:rFonts w:eastAsia="SimSun"/>
          <w:color w:val="000000" w:themeColor="text1"/>
          <w:lang w:val="uk-UA"/>
        </w:rPr>
        <w:t>293. https://doi.org/10.32890/uumjls2022.13.2.11</w:t>
      </w:r>
      <w:r w:rsidR="00DC05D1">
        <w:rPr>
          <w:rFonts w:eastAsia="SimSun"/>
          <w:color w:val="000000" w:themeColor="text1"/>
          <w:lang w:val="uk-UA"/>
        </w:rPr>
        <w:t>.</w:t>
      </w:r>
    </w:p>
    <w:p w14:paraId="1A341173" w14:textId="77777777" w:rsidR="0055614E" w:rsidRPr="00251E1E" w:rsidRDefault="0055614E" w:rsidP="0055614E">
      <w:pPr>
        <w:pStyle w:val="a4"/>
        <w:spacing w:after="0"/>
        <w:jc w:val="both"/>
        <w:rPr>
          <w:rFonts w:eastAsia="SimSun"/>
          <w:color w:val="000000" w:themeColor="text1"/>
          <w:lang w:val="uk-UA"/>
        </w:rPr>
      </w:pPr>
      <w:r w:rsidRPr="00251E1E">
        <w:rPr>
          <w:rFonts w:eastAsia="SimSun"/>
          <w:color w:val="000000" w:themeColor="text1"/>
          <w:lang w:val="uk-UA"/>
        </w:rPr>
        <w:t xml:space="preserve">[25] </w:t>
      </w:r>
      <w:r w:rsidR="00091CE5">
        <w:rPr>
          <w:rFonts w:eastAsia="SimSun"/>
          <w:color w:val="000000" w:themeColor="text1"/>
          <w:lang w:val="uk-UA"/>
        </w:rPr>
        <w:t>Рішення Конституційного</w:t>
      </w:r>
      <w:r w:rsidRPr="00251E1E">
        <w:rPr>
          <w:rFonts w:eastAsia="SimSun"/>
          <w:color w:val="000000" w:themeColor="text1"/>
          <w:lang w:val="uk-UA"/>
        </w:rPr>
        <w:t xml:space="preserve"> Суд</w:t>
      </w:r>
      <w:r w:rsidR="00091CE5">
        <w:rPr>
          <w:rFonts w:eastAsia="SimSun"/>
          <w:color w:val="000000" w:themeColor="text1"/>
          <w:lang w:val="uk-UA"/>
        </w:rPr>
        <w:t>у України від 26</w:t>
      </w:r>
      <w:r w:rsidR="00587D03">
        <w:rPr>
          <w:rFonts w:eastAsia="SimSun"/>
          <w:color w:val="000000" w:themeColor="text1"/>
          <w:lang w:val="uk-UA"/>
        </w:rPr>
        <w:t>.02.</w:t>
      </w:r>
      <w:r w:rsidR="00091CE5">
        <w:rPr>
          <w:rFonts w:eastAsia="SimSun"/>
          <w:color w:val="000000" w:themeColor="text1"/>
          <w:lang w:val="uk-UA"/>
        </w:rPr>
        <w:t>2019 р. у справі № 1-р/2019. URL</w:t>
      </w:r>
      <w:r w:rsidRPr="00251E1E">
        <w:rPr>
          <w:rFonts w:eastAsia="SimSun"/>
          <w:color w:val="000000" w:themeColor="text1"/>
          <w:lang w:val="uk-UA"/>
        </w:rPr>
        <w:t>: https://ccu.gov.ua/docs/2627 (дата звернення: 31.01.2026).</w:t>
      </w:r>
    </w:p>
    <w:p w14:paraId="5A8E38B9" w14:textId="0EF75B85" w:rsidR="0055614E" w:rsidRPr="00251E1E" w:rsidRDefault="0055614E" w:rsidP="0055614E">
      <w:pPr>
        <w:pStyle w:val="a4"/>
        <w:spacing w:after="0"/>
        <w:jc w:val="both"/>
        <w:rPr>
          <w:rFonts w:eastAsia="SimSun"/>
          <w:color w:val="000000" w:themeColor="text1"/>
          <w:lang w:val="uk-UA"/>
        </w:rPr>
      </w:pPr>
      <w:r w:rsidRPr="0068115D">
        <w:rPr>
          <w:rFonts w:eastAsia="SimSun"/>
          <w:color w:val="000000" w:themeColor="text1"/>
          <w:lang w:val="uk-UA"/>
        </w:rPr>
        <w:t>[26] Про</w:t>
      </w:r>
      <w:r w:rsidRPr="00251E1E">
        <w:rPr>
          <w:rFonts w:eastAsia="SimSun"/>
          <w:color w:val="000000" w:themeColor="text1"/>
          <w:lang w:val="uk-UA"/>
        </w:rPr>
        <w:t xml:space="preserve"> запобігання корупції</w:t>
      </w:r>
      <w:r w:rsidR="00091CE5">
        <w:rPr>
          <w:rFonts w:eastAsia="SimSun"/>
          <w:color w:val="000000" w:themeColor="text1"/>
          <w:lang w:val="uk-UA"/>
        </w:rPr>
        <w:t xml:space="preserve"> : Закон України </w:t>
      </w:r>
      <w:r w:rsidR="00091CE5" w:rsidRPr="00FE0812">
        <w:rPr>
          <w:color w:val="000000"/>
          <w:lang w:val="ru-RU"/>
        </w:rPr>
        <w:t>від</w:t>
      </w:r>
      <w:r w:rsidR="00091CE5" w:rsidRPr="00DC05D1">
        <w:rPr>
          <w:color w:val="000000"/>
          <w:lang w:val="uk-UA"/>
        </w:rPr>
        <w:t xml:space="preserve"> </w:t>
      </w:r>
      <w:r w:rsidR="00091CE5" w:rsidRPr="00FE0812">
        <w:rPr>
          <w:lang w:val="ru-RU"/>
        </w:rPr>
        <w:t>14.10.2014</w:t>
      </w:r>
      <w:r w:rsidR="00091CE5" w:rsidRPr="00DC05D1">
        <w:rPr>
          <w:color w:val="000000"/>
          <w:lang w:val="uk-UA"/>
        </w:rPr>
        <w:t xml:space="preserve"> </w:t>
      </w:r>
      <w:r w:rsidR="00091CE5" w:rsidRPr="00FE0812">
        <w:rPr>
          <w:color w:val="000000"/>
          <w:lang w:val="ru-RU"/>
        </w:rPr>
        <w:t>№</w:t>
      </w:r>
      <w:r w:rsidR="00091CE5" w:rsidRPr="00DC05D1">
        <w:rPr>
          <w:color w:val="000000"/>
          <w:lang w:val="uk-UA"/>
        </w:rPr>
        <w:t xml:space="preserve"> </w:t>
      </w:r>
      <w:r w:rsidR="00091CE5" w:rsidRPr="00FE0812">
        <w:rPr>
          <w:rStyle w:val="a7"/>
          <w:b w:val="0"/>
          <w:color w:val="000000"/>
          <w:lang w:val="ru-RU"/>
        </w:rPr>
        <w:t>1700-</w:t>
      </w:r>
      <w:r w:rsidR="00091CE5" w:rsidRPr="00DC05D1">
        <w:rPr>
          <w:rStyle w:val="a7"/>
          <w:b w:val="0"/>
          <w:color w:val="000000"/>
        </w:rPr>
        <w:t>VII</w:t>
      </w:r>
      <w:r w:rsidRPr="00091CE5">
        <w:rPr>
          <w:rFonts w:eastAsia="SimSun"/>
          <w:color w:val="000000" w:themeColor="text1"/>
          <w:lang w:val="uk-UA"/>
        </w:rPr>
        <w:t>.</w:t>
      </w:r>
      <w:r w:rsidR="00091CE5">
        <w:rPr>
          <w:rFonts w:eastAsia="SimSun"/>
          <w:color w:val="000000" w:themeColor="text1"/>
          <w:lang w:val="uk-UA"/>
        </w:rPr>
        <w:t xml:space="preserve"> URL</w:t>
      </w:r>
      <w:r w:rsidRPr="00251E1E">
        <w:rPr>
          <w:rFonts w:eastAsia="SimSun"/>
          <w:color w:val="000000" w:themeColor="text1"/>
          <w:lang w:val="uk-UA"/>
        </w:rPr>
        <w:t xml:space="preserve">: </w:t>
      </w:r>
      <w:hyperlink r:id="rId11" w:anchor="Text" w:history="1">
        <w:r w:rsidR="00091CE5" w:rsidRPr="00091CE5">
          <w:rPr>
            <w:rStyle w:val="a5"/>
            <w:rFonts w:eastAsia="SimSun"/>
            <w:color w:val="auto"/>
            <w:u w:val="none"/>
            <w:lang w:val="uk-UA"/>
          </w:rPr>
          <w:t>https://zakon.rada.gov.ua/laws/show/1700-18#Text</w:t>
        </w:r>
      </w:hyperlink>
      <w:r w:rsidR="00091CE5" w:rsidRPr="00091CE5">
        <w:rPr>
          <w:rFonts w:eastAsia="SimSun"/>
          <w:lang w:val="uk-UA"/>
        </w:rPr>
        <w:t xml:space="preserve"> </w:t>
      </w:r>
      <w:r w:rsidR="00091CE5" w:rsidRPr="00251E1E">
        <w:rPr>
          <w:rFonts w:eastAsia="SimSun"/>
          <w:color w:val="000000" w:themeColor="text1"/>
          <w:lang w:val="uk-UA"/>
        </w:rPr>
        <w:t>(дата звернення: 31.01.2026).</w:t>
      </w:r>
    </w:p>
    <w:p w14:paraId="1D230A25" w14:textId="77777777" w:rsidR="0055614E" w:rsidRPr="00251E1E" w:rsidRDefault="00091CE5" w:rsidP="0055614E">
      <w:pPr>
        <w:pStyle w:val="a4"/>
        <w:spacing w:after="0"/>
        <w:jc w:val="both"/>
        <w:rPr>
          <w:rFonts w:eastAsia="SimSun"/>
          <w:color w:val="000000" w:themeColor="text1"/>
          <w:lang w:val="uk-UA"/>
        </w:rPr>
      </w:pPr>
      <w:r>
        <w:rPr>
          <w:rFonts w:eastAsia="SimSun"/>
          <w:color w:val="000000" w:themeColor="text1"/>
          <w:lang w:val="uk-UA"/>
        </w:rPr>
        <w:t xml:space="preserve">[27] Незаконне збагачення. URL: </w:t>
      </w:r>
      <w:r w:rsidR="0055614E" w:rsidRPr="00251E1E">
        <w:rPr>
          <w:rFonts w:eastAsia="SimSun"/>
          <w:color w:val="000000" w:themeColor="text1"/>
          <w:lang w:val="uk-UA"/>
        </w:rPr>
        <w:t>https://www.facebook.com/share/p/15jWDRvELt/ (дата звернення: 31.01.2026).</w:t>
      </w:r>
    </w:p>
    <w:p w14:paraId="6448E75C" w14:textId="77777777" w:rsidR="0018662F" w:rsidRPr="00251E1E" w:rsidRDefault="0055614E" w:rsidP="0055614E">
      <w:pPr>
        <w:pStyle w:val="a4"/>
        <w:spacing w:after="0"/>
        <w:jc w:val="both"/>
        <w:rPr>
          <w:rFonts w:eastAsia="SimSun"/>
          <w:color w:val="000000" w:themeColor="text1"/>
          <w:lang w:val="uk-UA"/>
        </w:rPr>
      </w:pPr>
      <w:r w:rsidRPr="00251E1E">
        <w:rPr>
          <w:rFonts w:eastAsia="SimSun"/>
          <w:color w:val="000000" w:themeColor="text1"/>
          <w:lang w:val="uk-UA"/>
        </w:rPr>
        <w:t xml:space="preserve">[28] </w:t>
      </w:r>
      <w:r w:rsidR="00091CE5">
        <w:rPr>
          <w:rFonts w:eastAsia="SimSun"/>
          <w:color w:val="000000" w:themeColor="text1"/>
          <w:lang w:val="uk-UA"/>
        </w:rPr>
        <w:t>Вирок Вищого антикорупційного суду</w:t>
      </w:r>
      <w:r w:rsidRPr="00251E1E">
        <w:rPr>
          <w:rFonts w:eastAsia="SimSun"/>
          <w:color w:val="000000" w:themeColor="text1"/>
          <w:lang w:val="uk-UA"/>
        </w:rPr>
        <w:t xml:space="preserve"> </w:t>
      </w:r>
      <w:r w:rsidR="00091CE5">
        <w:rPr>
          <w:rFonts w:eastAsia="SimSun"/>
          <w:color w:val="000000" w:themeColor="text1"/>
          <w:lang w:val="uk-UA"/>
        </w:rPr>
        <w:t xml:space="preserve">від </w:t>
      </w:r>
      <w:r w:rsidRPr="00251E1E">
        <w:rPr>
          <w:rFonts w:eastAsia="SimSun"/>
          <w:color w:val="000000" w:themeColor="text1"/>
          <w:lang w:val="uk-UA"/>
        </w:rPr>
        <w:t>29</w:t>
      </w:r>
      <w:r w:rsidR="00587D03">
        <w:rPr>
          <w:rFonts w:eastAsia="SimSun"/>
          <w:color w:val="000000" w:themeColor="text1"/>
          <w:lang w:val="uk-UA"/>
        </w:rPr>
        <w:t>.05.2024 р.</w:t>
      </w:r>
      <w:r w:rsidR="00091CE5">
        <w:rPr>
          <w:rFonts w:eastAsia="SimSun"/>
          <w:color w:val="000000" w:themeColor="text1"/>
          <w:lang w:val="uk-UA"/>
        </w:rPr>
        <w:t xml:space="preserve"> у справі № 991/3773/24. </w:t>
      </w:r>
      <w:r w:rsidR="00091CE5" w:rsidRPr="00531B34">
        <w:rPr>
          <w:rFonts w:eastAsia="SimSun"/>
          <w:i/>
          <w:color w:val="000000" w:themeColor="text1"/>
          <w:lang w:val="uk-UA"/>
        </w:rPr>
        <w:t>Єдиний державний реєстр судових рішень</w:t>
      </w:r>
      <w:r w:rsidR="00091CE5">
        <w:rPr>
          <w:rFonts w:eastAsia="SimSun"/>
          <w:color w:val="000000" w:themeColor="text1"/>
          <w:lang w:val="uk-UA"/>
        </w:rPr>
        <w:t xml:space="preserve">. URL: </w:t>
      </w:r>
      <w:r w:rsidRPr="00251E1E">
        <w:rPr>
          <w:rFonts w:eastAsia="SimSun"/>
          <w:color w:val="000000" w:themeColor="text1"/>
          <w:lang w:val="uk-UA"/>
        </w:rPr>
        <w:t>https://reyestr.court.gov.ua/Review/119385381 (дата звернення: 31.01.2026).</w:t>
      </w:r>
    </w:p>
    <w:p w14:paraId="5BE09DEB" w14:textId="77777777" w:rsidR="0055614E" w:rsidRPr="00251E1E" w:rsidRDefault="0055614E" w:rsidP="0055614E">
      <w:pPr>
        <w:pStyle w:val="a4"/>
        <w:spacing w:after="0"/>
        <w:jc w:val="both"/>
        <w:rPr>
          <w:lang w:val="uk-UA"/>
        </w:rPr>
      </w:pPr>
    </w:p>
    <w:p w14:paraId="531736FB" w14:textId="77777777" w:rsidR="0018662F" w:rsidRPr="00091CE5" w:rsidRDefault="0018662F" w:rsidP="0018662F">
      <w:pPr>
        <w:pStyle w:val="a4"/>
        <w:spacing w:after="0"/>
        <w:jc w:val="both"/>
        <w:rPr>
          <w:b/>
          <w:lang w:val="uk-UA"/>
        </w:rPr>
      </w:pPr>
      <w:r w:rsidRPr="00091CE5">
        <w:rPr>
          <w:b/>
        </w:rPr>
        <w:t>References</w:t>
      </w:r>
    </w:p>
    <w:p w14:paraId="3CA529A1" w14:textId="5F77ADA6" w:rsidR="0055614E" w:rsidRPr="00F62928" w:rsidRDefault="0055614E" w:rsidP="0055614E">
      <w:pPr>
        <w:pStyle w:val="a4"/>
        <w:jc w:val="both"/>
        <w:rPr>
          <w:lang w:val="uk-UA"/>
        </w:rPr>
      </w:pPr>
      <w:r w:rsidRPr="00F62928">
        <w:t xml:space="preserve">[1] Maksak, V.I. (2024). Democracy in Ukraine: Challenges, values and development prospects. </w:t>
      </w:r>
      <w:r w:rsidRPr="00F62928">
        <w:rPr>
          <w:rStyle w:val="a6"/>
        </w:rPr>
        <w:t>Public Administration and Management in Ukraine, 39</w:t>
      </w:r>
      <w:r w:rsidRPr="00F62928">
        <w:t xml:space="preserve">, 203–207. </w:t>
      </w:r>
      <w:hyperlink r:id="rId12" w:tgtFrame="_new" w:history="1">
        <w:r w:rsidRPr="00F62928">
          <w:rPr>
            <w:rStyle w:val="a5"/>
            <w:color w:val="auto"/>
            <w:u w:val="none"/>
          </w:rPr>
          <w:t>https://doi.org/10.32782/pma2663-5240-2024.39.38</w:t>
        </w:r>
      </w:hyperlink>
      <w:r w:rsidR="00A053E9" w:rsidRPr="00F62928">
        <w:rPr>
          <w:rStyle w:val="a5"/>
          <w:color w:val="auto"/>
          <w:u w:val="none"/>
          <w:lang w:val="uk-UA"/>
        </w:rPr>
        <w:t>.</w:t>
      </w:r>
    </w:p>
    <w:p w14:paraId="273AD54A" w14:textId="15095075" w:rsidR="0055614E" w:rsidRPr="00A053E9" w:rsidRDefault="0055614E" w:rsidP="0055614E">
      <w:pPr>
        <w:pStyle w:val="a4"/>
        <w:jc w:val="both"/>
        <w:rPr>
          <w:lang w:val="uk-UA"/>
        </w:rPr>
      </w:pPr>
      <w:r w:rsidRPr="00F62928">
        <w:t xml:space="preserve">[2] </w:t>
      </w:r>
      <w:r w:rsidRPr="00F62928">
        <w:rPr>
          <w:rStyle w:val="a6"/>
          <w:i w:val="0"/>
        </w:rPr>
        <w:t>U</w:t>
      </w:r>
      <w:r w:rsidRPr="00251E1E">
        <w:rPr>
          <w:rStyle w:val="a6"/>
          <w:i w:val="0"/>
        </w:rPr>
        <w:t>nited Nations Convention against Corruption</w:t>
      </w:r>
      <w:r w:rsidRPr="00251E1E">
        <w:rPr>
          <w:rStyle w:val="a6"/>
          <w:i w:val="0"/>
          <w:lang w:val="uk-UA"/>
        </w:rPr>
        <w:t>.</w:t>
      </w:r>
      <w:r w:rsidRPr="00251E1E">
        <w:t xml:space="preserve"> United Nations. (2003). Retrieved from </w:t>
      </w:r>
      <w:hyperlink r:id="rId13" w:anchor="Text" w:tgtFrame="_new" w:history="1">
        <w:r w:rsidRPr="00251E1E">
          <w:rPr>
            <w:rStyle w:val="a5"/>
            <w:color w:val="auto"/>
            <w:u w:val="none"/>
          </w:rPr>
          <w:t>https://zakon.rada.gov.ua/laws/show/995_c16#Text</w:t>
        </w:r>
      </w:hyperlink>
      <w:r w:rsidR="00A053E9">
        <w:rPr>
          <w:rStyle w:val="a5"/>
          <w:color w:val="auto"/>
          <w:u w:val="none"/>
          <w:lang w:val="uk-UA"/>
        </w:rPr>
        <w:t>.</w:t>
      </w:r>
    </w:p>
    <w:p w14:paraId="17153C85" w14:textId="7C2DC765" w:rsidR="0055614E" w:rsidRPr="003A6F3A" w:rsidRDefault="0055614E" w:rsidP="0055614E">
      <w:pPr>
        <w:pStyle w:val="a4"/>
        <w:jc w:val="both"/>
        <w:rPr>
          <w:lang w:val="uk-UA"/>
        </w:rPr>
      </w:pPr>
      <w:r w:rsidRPr="00F62928">
        <w:t>[3] Rishko</w:t>
      </w:r>
      <w:r w:rsidRPr="00251E1E">
        <w:t xml:space="preserve">, B.S. (2016). Latent crime: Concepts, causes, detection methods. </w:t>
      </w:r>
      <w:r w:rsidRPr="00251E1E">
        <w:rPr>
          <w:rStyle w:val="a6"/>
        </w:rPr>
        <w:t>Scientific Bulletin of Uzhhorod National University. Law Series, 41</w:t>
      </w:r>
      <w:r w:rsidRPr="00251E1E">
        <w:t>(2), 130</w:t>
      </w:r>
      <w:r w:rsidR="00A053E9">
        <w:rPr>
          <w:lang w:val="uk-UA"/>
        </w:rPr>
        <w:t>-</w:t>
      </w:r>
      <w:r w:rsidRPr="00251E1E">
        <w:t xml:space="preserve">132. Retrieved from </w:t>
      </w:r>
      <w:hyperlink r:id="rId14" w:tgtFrame="_new" w:history="1">
        <w:r w:rsidRPr="00251E1E">
          <w:rPr>
            <w:rStyle w:val="a5"/>
            <w:color w:val="auto"/>
            <w:u w:val="none"/>
          </w:rPr>
          <w:t>https://dspace.uzhnu.edu.ua/server/api/core/bitstreams/75af4805-3623-4647-82a2-8de01deb4823/content</w:t>
        </w:r>
      </w:hyperlink>
      <w:r w:rsidR="003A6F3A">
        <w:rPr>
          <w:rStyle w:val="a5"/>
          <w:color w:val="auto"/>
          <w:u w:val="none"/>
          <w:lang w:val="uk-UA"/>
        </w:rPr>
        <w:t>.</w:t>
      </w:r>
    </w:p>
    <w:p w14:paraId="24BF7C7B" w14:textId="2CB686C8" w:rsidR="0055614E" w:rsidRPr="00251E1E" w:rsidRDefault="0055614E" w:rsidP="0055614E">
      <w:pPr>
        <w:pStyle w:val="a4"/>
        <w:jc w:val="both"/>
      </w:pPr>
      <w:r w:rsidRPr="00251E1E">
        <w:t xml:space="preserve">[4] Lazaryev, A.P. (2018). </w:t>
      </w:r>
      <w:r w:rsidRPr="00251E1E">
        <w:rPr>
          <w:rStyle w:val="a6"/>
        </w:rPr>
        <w:t>Mechanism of conducting investigative (search) actions in criminal proceedings</w:t>
      </w:r>
      <w:r w:rsidRPr="00251E1E">
        <w:t xml:space="preserve">. </w:t>
      </w:r>
      <w:bookmarkStart w:id="2" w:name="_Hlk215137859"/>
      <w:r w:rsidR="00A053E9" w:rsidRPr="00A053E9">
        <w:rPr>
          <w:bCs/>
          <w:iCs/>
        </w:rPr>
        <w:t>Ph</w:t>
      </w:r>
      <w:r w:rsidR="00A053E9" w:rsidRPr="00A053E9">
        <w:rPr>
          <w:bCs/>
          <w:iCs/>
          <w:lang w:val="uk-UA"/>
        </w:rPr>
        <w:t>.</w:t>
      </w:r>
      <w:r w:rsidR="00A053E9" w:rsidRPr="00A053E9">
        <w:rPr>
          <w:bCs/>
          <w:iCs/>
        </w:rPr>
        <w:t>D</w:t>
      </w:r>
      <w:r w:rsidR="00A053E9" w:rsidRPr="00A053E9">
        <w:rPr>
          <w:bCs/>
          <w:iCs/>
          <w:lang w:val="uk-UA"/>
        </w:rPr>
        <w:t xml:space="preserve">. </w:t>
      </w:r>
      <w:r w:rsidR="00A053E9" w:rsidRPr="00A053E9">
        <w:rPr>
          <w:lang w:val="uk-UA"/>
        </w:rPr>
        <w:t>Thesis.</w:t>
      </w:r>
      <w:r w:rsidR="00A053E9" w:rsidRPr="002C4900">
        <w:rPr>
          <w:lang w:val="uk-UA"/>
        </w:rPr>
        <w:t xml:space="preserve"> </w:t>
      </w:r>
      <w:bookmarkEnd w:id="2"/>
      <w:r w:rsidR="00A053E9" w:rsidRPr="002C4900">
        <w:rPr>
          <w:lang w:val="uk-UA"/>
        </w:rPr>
        <w:t xml:space="preserve">Kharkiv: </w:t>
      </w:r>
      <w:r w:rsidRPr="00251E1E">
        <w:t>V. N. Karazin Kharkiv National University.</w:t>
      </w:r>
    </w:p>
    <w:p w14:paraId="61173D12" w14:textId="5CBEDEE8" w:rsidR="0055614E" w:rsidRPr="00A053E9" w:rsidRDefault="0055614E" w:rsidP="0055614E">
      <w:pPr>
        <w:pStyle w:val="a4"/>
        <w:jc w:val="both"/>
        <w:rPr>
          <w:lang w:val="uk-UA"/>
        </w:rPr>
      </w:pPr>
      <w:r w:rsidRPr="00251E1E">
        <w:t xml:space="preserve">[5] </w:t>
      </w:r>
      <w:r w:rsidRPr="00251E1E">
        <w:rPr>
          <w:rStyle w:val="a6"/>
          <w:i w:val="0"/>
        </w:rPr>
        <w:t>Criminal Code of Ukraine</w:t>
      </w:r>
      <w:r w:rsidR="00C6007F">
        <w:rPr>
          <w:rStyle w:val="a6"/>
          <w:i w:val="0"/>
          <w:lang w:val="uk-UA"/>
        </w:rPr>
        <w:t>.</w:t>
      </w:r>
      <w:r w:rsidRPr="00251E1E">
        <w:rPr>
          <w:rStyle w:val="a6"/>
          <w:i w:val="0"/>
        </w:rPr>
        <w:t xml:space="preserve"> (</w:t>
      </w:r>
      <w:r w:rsidR="00C6007F" w:rsidRPr="00C6007F">
        <w:rPr>
          <w:rStyle w:val="a6"/>
          <w:i w:val="0"/>
        </w:rPr>
        <w:t xml:space="preserve">April </w:t>
      </w:r>
      <w:r w:rsidR="00C6007F">
        <w:rPr>
          <w:rStyle w:val="a6"/>
          <w:i w:val="0"/>
          <w:lang w:val="uk-UA"/>
        </w:rPr>
        <w:t xml:space="preserve">5, </w:t>
      </w:r>
      <w:r w:rsidRPr="00251E1E">
        <w:rPr>
          <w:rStyle w:val="a6"/>
          <w:i w:val="0"/>
        </w:rPr>
        <w:t>2001)</w:t>
      </w:r>
      <w:r w:rsidRPr="00251E1E">
        <w:rPr>
          <w:i/>
        </w:rPr>
        <w:t>.</w:t>
      </w:r>
      <w:r w:rsidRPr="00251E1E">
        <w:t xml:space="preserve"> </w:t>
      </w:r>
      <w:r w:rsidR="00A053E9" w:rsidRPr="00A053E9">
        <w:t>Retrieved from https://zakon.rada.gov.ua/laws/show/2341-14#Text</w:t>
      </w:r>
      <w:r w:rsidR="00A053E9">
        <w:rPr>
          <w:lang w:val="uk-UA"/>
        </w:rPr>
        <w:t>.</w:t>
      </w:r>
    </w:p>
    <w:p w14:paraId="538EB2D4" w14:textId="189C72C5" w:rsidR="0055614E" w:rsidRPr="00A053E9" w:rsidRDefault="0055614E" w:rsidP="0055614E">
      <w:pPr>
        <w:pStyle w:val="a4"/>
        <w:jc w:val="both"/>
        <w:rPr>
          <w:iCs/>
        </w:rPr>
      </w:pPr>
      <w:r w:rsidRPr="00251E1E">
        <w:lastRenderedPageBreak/>
        <w:t xml:space="preserve">[6] </w:t>
      </w:r>
      <w:r w:rsidRPr="00251E1E">
        <w:rPr>
          <w:rStyle w:val="a6"/>
          <w:i w:val="0"/>
        </w:rPr>
        <w:t>Criminal Procedure Code of Ukraine (</w:t>
      </w:r>
      <w:r w:rsidR="00C6007F" w:rsidRPr="00C6007F">
        <w:rPr>
          <w:rStyle w:val="a6"/>
          <w:i w:val="0"/>
        </w:rPr>
        <w:t xml:space="preserve">April </w:t>
      </w:r>
      <w:r w:rsidR="00C6007F">
        <w:rPr>
          <w:rStyle w:val="a6"/>
          <w:i w:val="0"/>
          <w:lang w:val="uk-UA"/>
        </w:rPr>
        <w:t xml:space="preserve">13, </w:t>
      </w:r>
      <w:r w:rsidRPr="00251E1E">
        <w:rPr>
          <w:rStyle w:val="a6"/>
          <w:i w:val="0"/>
        </w:rPr>
        <w:t>2012)</w:t>
      </w:r>
      <w:r w:rsidRPr="00251E1E">
        <w:rPr>
          <w:i/>
        </w:rPr>
        <w:t>.</w:t>
      </w:r>
      <w:r w:rsidRPr="00251E1E">
        <w:t xml:space="preserve"> </w:t>
      </w:r>
      <w:r w:rsidR="00A053E9" w:rsidRPr="00A053E9">
        <w:t xml:space="preserve">Retrieved from </w:t>
      </w:r>
      <w:r w:rsidR="00A053E9" w:rsidRPr="00A053E9">
        <w:rPr>
          <w:iCs/>
        </w:rPr>
        <w:t>https://zakon.rada.gov.ua/laws/show/4651-17#Text</w:t>
      </w:r>
      <w:r w:rsidRPr="00A053E9">
        <w:rPr>
          <w:iCs/>
        </w:rPr>
        <w:t>.</w:t>
      </w:r>
    </w:p>
    <w:p w14:paraId="246F604F" w14:textId="6DA8087C" w:rsidR="0055614E" w:rsidRPr="00A053E9" w:rsidRDefault="0055614E" w:rsidP="00F62928">
      <w:pPr>
        <w:pStyle w:val="a4"/>
        <w:jc w:val="both"/>
        <w:rPr>
          <w:lang w:val="uk-UA"/>
        </w:rPr>
      </w:pPr>
      <w:r w:rsidRPr="00F62928">
        <w:t>[7] Kolom</w:t>
      </w:r>
      <w:r w:rsidR="00F62928" w:rsidRPr="00F62928">
        <w:rPr>
          <w:lang w:val="uk-UA"/>
        </w:rPr>
        <w:t>о</w:t>
      </w:r>
      <w:r w:rsidRPr="00F62928">
        <w:t>iets</w:t>
      </w:r>
      <w:r w:rsidRPr="00251E1E">
        <w:t xml:space="preserve">, T.O. (2021). </w:t>
      </w:r>
      <w:r w:rsidR="00F62928">
        <w:t>Anti-corruption declaration as a means for preventing corruption in public service: type diversity consolidated in the world’s laws</w:t>
      </w:r>
      <w:r w:rsidRPr="00251E1E">
        <w:t xml:space="preserve">. </w:t>
      </w:r>
      <w:r w:rsidRPr="00251E1E">
        <w:rPr>
          <w:rStyle w:val="a6"/>
        </w:rPr>
        <w:t>Scientific Notes of V. I. Vernadsky Taurida National University. Law Series, 3</w:t>
      </w:r>
      <w:r w:rsidRPr="00251E1E">
        <w:t>, 49</w:t>
      </w:r>
      <w:r w:rsidR="00A053E9">
        <w:rPr>
          <w:lang w:val="uk-UA"/>
        </w:rPr>
        <w:t>-</w:t>
      </w:r>
      <w:r w:rsidRPr="00251E1E">
        <w:t xml:space="preserve">56. </w:t>
      </w:r>
      <w:hyperlink r:id="rId15" w:tgtFrame="_new" w:history="1">
        <w:r w:rsidRPr="00251E1E">
          <w:rPr>
            <w:rStyle w:val="a5"/>
            <w:color w:val="auto"/>
            <w:u w:val="none"/>
          </w:rPr>
          <w:t>https://doi.org/10.32838/tnu-2707-0581/2021.3/09</w:t>
        </w:r>
      </w:hyperlink>
      <w:r w:rsidR="00A053E9">
        <w:rPr>
          <w:rStyle w:val="a5"/>
          <w:color w:val="auto"/>
          <w:u w:val="none"/>
          <w:lang w:val="uk-UA"/>
        </w:rPr>
        <w:t>.</w:t>
      </w:r>
    </w:p>
    <w:p w14:paraId="5FCE82C0" w14:textId="52063EB5" w:rsidR="0055614E" w:rsidRPr="00251E1E" w:rsidRDefault="0055614E" w:rsidP="0055614E">
      <w:pPr>
        <w:pStyle w:val="a4"/>
        <w:jc w:val="both"/>
      </w:pPr>
      <w:r w:rsidRPr="00CA5227">
        <w:t>[8]</w:t>
      </w:r>
      <w:r w:rsidRPr="00251E1E">
        <w:t xml:space="preserve"> Kolotylo, O.O. (2019). Confiscation outside criminal prosecution (civil confiscation): An international law perspective. </w:t>
      </w:r>
      <w:r w:rsidRPr="00251E1E">
        <w:rPr>
          <w:rStyle w:val="a6"/>
        </w:rPr>
        <w:t>Scientific Notes of the Institute of Legislation of the Verkhovna Rada of Ukraine, 3</w:t>
      </w:r>
      <w:r w:rsidRPr="00251E1E">
        <w:t>, 81</w:t>
      </w:r>
      <w:r w:rsidR="00A053E9">
        <w:rPr>
          <w:lang w:val="uk-UA"/>
        </w:rPr>
        <w:t>-</w:t>
      </w:r>
      <w:r w:rsidRPr="00251E1E">
        <w:t>88.</w:t>
      </w:r>
      <w:r w:rsidR="00847C4B" w:rsidRPr="00251E1E">
        <w:rPr>
          <w:rFonts w:eastAsia="SimSun"/>
          <w:color w:val="000000" w:themeColor="text1"/>
          <w:lang w:val="uk-UA"/>
        </w:rPr>
        <w:t xml:space="preserve"> </w:t>
      </w:r>
      <w:r w:rsidR="00FE0812" w:rsidRPr="00FE0812">
        <w:rPr>
          <w:rFonts w:eastAsia="SimSun"/>
          <w:color w:val="000000" w:themeColor="text1"/>
          <w:lang w:val="uk-UA"/>
        </w:rPr>
        <w:t>URL: http://www.irbis-nbuv.gov.ua/cgi-bin/irbis_nbuv/cgiirbis_64.exe?I21DBN=LINK&amp;P21DBN=UJRN&amp;Z21ID=&amp;S21REF=10&amp;S21CNR=20&amp;S21STN=1&amp;S21FMT=ASP_meta&amp;C21COM=S&amp;2_S21P03=FILA=&amp;2_S21STR=Nzizvru_2019_3_10</w:t>
      </w:r>
      <w:r w:rsidR="00FE0812">
        <w:rPr>
          <w:rFonts w:eastAsia="SimSun"/>
          <w:color w:val="000000" w:themeColor="text1"/>
          <w:lang w:val="uk-UA"/>
        </w:rPr>
        <w:t>.</w:t>
      </w:r>
    </w:p>
    <w:p w14:paraId="107AE79B" w14:textId="2DABDBCA" w:rsidR="0055614E" w:rsidRPr="00A053E9" w:rsidRDefault="0055614E" w:rsidP="0055614E">
      <w:pPr>
        <w:pStyle w:val="a4"/>
        <w:spacing w:after="0"/>
        <w:jc w:val="both"/>
        <w:rPr>
          <w:lang w:val="uk-UA"/>
        </w:rPr>
      </w:pPr>
      <w:r w:rsidRPr="00F62928">
        <w:t>[9]</w:t>
      </w:r>
      <w:r w:rsidRPr="00251E1E">
        <w:t xml:space="preserve"> Skirmantas, B. (2025). </w:t>
      </w:r>
      <w:r w:rsidR="001B261D" w:rsidRPr="00251E1E">
        <w:t>Confiscation Beyond the All-Crime Approach and the Proportionality Principle—A Case of the Lithuanian Illicit Enrichment Offence Concept</w:t>
      </w:r>
      <w:r w:rsidRPr="00251E1E">
        <w:t xml:space="preserve">. </w:t>
      </w:r>
      <w:r w:rsidRPr="00251E1E">
        <w:rPr>
          <w:i/>
        </w:rPr>
        <w:t>Laws (MDPI),</w:t>
      </w:r>
      <w:r w:rsidRPr="00251E1E">
        <w:t xml:space="preserve"> </w:t>
      </w:r>
      <w:r w:rsidRPr="00A053E9">
        <w:rPr>
          <w:i/>
          <w:iCs/>
        </w:rPr>
        <w:t>14</w:t>
      </w:r>
      <w:r w:rsidRPr="00251E1E">
        <w:t>(1), 1</w:t>
      </w:r>
      <w:r w:rsidR="00A053E9">
        <w:rPr>
          <w:lang w:val="uk-UA"/>
        </w:rPr>
        <w:t>-</w:t>
      </w:r>
      <w:r w:rsidRPr="00251E1E">
        <w:t xml:space="preserve">14. </w:t>
      </w:r>
      <w:r w:rsidR="002B2A7E" w:rsidRPr="002B2A7E">
        <w:t xml:space="preserve"> </w:t>
      </w:r>
      <w:r w:rsidRPr="00251E1E">
        <w:t>https://doi.org/10.3390/laws14010001</w:t>
      </w:r>
      <w:r w:rsidR="00A053E9">
        <w:rPr>
          <w:lang w:val="uk-UA"/>
        </w:rPr>
        <w:t>.</w:t>
      </w:r>
    </w:p>
    <w:p w14:paraId="5613CF58" w14:textId="43CFF2EC" w:rsidR="0055614E" w:rsidRPr="00ED775E" w:rsidRDefault="0055614E" w:rsidP="00870AE9">
      <w:pPr>
        <w:pStyle w:val="a4"/>
        <w:spacing w:after="0"/>
        <w:jc w:val="both"/>
        <w:rPr>
          <w:lang w:val="uk-UA"/>
        </w:rPr>
      </w:pPr>
      <w:r w:rsidRPr="00F62928">
        <w:t>[10]</w:t>
      </w:r>
      <w:r w:rsidRPr="00251E1E">
        <w:t xml:space="preserve"> Shabatura, M.V. (2022). </w:t>
      </w:r>
      <w:r w:rsidR="00870AE9">
        <w:t>Improving the current criminal procedural legislation on the association and allocation of materials of criminal proceedings</w:t>
      </w:r>
      <w:r w:rsidRPr="00251E1E">
        <w:t xml:space="preserve">. </w:t>
      </w:r>
      <w:r w:rsidRPr="00251E1E">
        <w:rPr>
          <w:rStyle w:val="a6"/>
        </w:rPr>
        <w:t>Nashe Pravo, 1</w:t>
      </w:r>
      <w:r w:rsidRPr="00251E1E">
        <w:t>, 241</w:t>
      </w:r>
      <w:r w:rsidR="00ED775E">
        <w:rPr>
          <w:lang w:val="uk-UA"/>
        </w:rPr>
        <w:t>-</w:t>
      </w:r>
      <w:r w:rsidRPr="00251E1E">
        <w:t xml:space="preserve">246. </w:t>
      </w:r>
      <w:hyperlink r:id="rId16" w:tgtFrame="_new" w:history="1">
        <w:r w:rsidRPr="00251E1E">
          <w:rPr>
            <w:rStyle w:val="a5"/>
            <w:color w:val="auto"/>
            <w:u w:val="none"/>
          </w:rPr>
          <w:t>https://doi.org/10.32782/np.2022.1.39</w:t>
        </w:r>
      </w:hyperlink>
      <w:r w:rsidR="00ED775E">
        <w:rPr>
          <w:rStyle w:val="a5"/>
          <w:color w:val="auto"/>
          <w:u w:val="none"/>
          <w:lang w:val="uk-UA"/>
        </w:rPr>
        <w:t>.</w:t>
      </w:r>
    </w:p>
    <w:p w14:paraId="510638FC" w14:textId="49CA95C8" w:rsidR="0055614E" w:rsidRPr="002B2A7E" w:rsidRDefault="0055614E" w:rsidP="0055614E">
      <w:pPr>
        <w:pStyle w:val="a4"/>
        <w:spacing w:after="0"/>
        <w:jc w:val="both"/>
        <w:rPr>
          <w:lang w:val="uk-UA"/>
        </w:rPr>
      </w:pPr>
      <w:r w:rsidRPr="00BB557B">
        <w:t>[11]</w:t>
      </w:r>
      <w:r w:rsidRPr="00251E1E">
        <w:t xml:space="preserve"> Reznik, O., Shendryk, V., </w:t>
      </w:r>
      <w:r w:rsidR="001B261D" w:rsidRPr="00251E1E">
        <w:t xml:space="preserve">Zapototska, O., Popovich, Y., </w:t>
      </w:r>
      <w:bookmarkStart w:id="3" w:name="_Hlk221793213"/>
      <w:r w:rsidR="002B2A7E" w:rsidRPr="002B2A7E">
        <w:t>&amp;</w:t>
      </w:r>
      <w:bookmarkEnd w:id="3"/>
      <w:r w:rsidR="002B2A7E">
        <w:rPr>
          <w:lang w:val="uk-UA"/>
        </w:rPr>
        <w:t xml:space="preserve"> </w:t>
      </w:r>
      <w:r w:rsidRPr="00251E1E">
        <w:t xml:space="preserve">Pochtovyi, M. (2019). </w:t>
      </w:r>
      <w:r w:rsidR="001B261D" w:rsidRPr="00251E1E">
        <w:t>The Features of E-Declaration as an Effective Tool to Prevent Corruption</w:t>
      </w:r>
      <w:r w:rsidRPr="00251E1E">
        <w:t xml:space="preserve">. </w:t>
      </w:r>
      <w:r w:rsidRPr="00251E1E">
        <w:rPr>
          <w:i/>
        </w:rPr>
        <w:t>Journal of Legal, Ethical and Regulatory Issues</w:t>
      </w:r>
      <w:r w:rsidR="00E06D76" w:rsidRPr="00251E1E">
        <w:rPr>
          <w:i/>
          <w:lang w:val="uk-UA"/>
        </w:rPr>
        <w:t>,</w:t>
      </w:r>
      <w:r w:rsidRPr="00251E1E">
        <w:t xml:space="preserve"> </w:t>
      </w:r>
      <w:r w:rsidRPr="002B2A7E">
        <w:rPr>
          <w:i/>
          <w:iCs/>
        </w:rPr>
        <w:t>22</w:t>
      </w:r>
      <w:r w:rsidRPr="00251E1E">
        <w:t xml:space="preserve">(2S). </w:t>
      </w:r>
      <w:bookmarkStart w:id="4" w:name="_Hlk221793582"/>
      <w:r w:rsidR="002B2A7E" w:rsidRPr="002B2A7E">
        <w:t xml:space="preserve">Retrieved from </w:t>
      </w:r>
      <w:bookmarkEnd w:id="4"/>
      <w:r w:rsidRPr="00251E1E">
        <w:t>https://www.abacademies.org/articles/the-features-of-edeclaration-as-an-effective-tool-to-prevent-corruption-8187.html</w:t>
      </w:r>
      <w:r w:rsidR="002B2A7E">
        <w:rPr>
          <w:lang w:val="uk-UA"/>
        </w:rPr>
        <w:t>.</w:t>
      </w:r>
    </w:p>
    <w:p w14:paraId="76C50977" w14:textId="29497ED2" w:rsidR="0055614E" w:rsidRPr="002B2A7E" w:rsidRDefault="0055614E" w:rsidP="0055614E">
      <w:pPr>
        <w:pStyle w:val="a4"/>
        <w:spacing w:after="0"/>
        <w:jc w:val="both"/>
        <w:rPr>
          <w:lang w:val="uk-UA"/>
        </w:rPr>
      </w:pPr>
      <w:r w:rsidRPr="00BB557B">
        <w:t>[12]</w:t>
      </w:r>
      <w:r w:rsidRPr="00251E1E">
        <w:t xml:space="preserve"> </w:t>
      </w:r>
      <w:r w:rsidR="001B261D" w:rsidRPr="00251E1E">
        <w:t xml:space="preserve">Vargas, G.A., </w:t>
      </w:r>
      <w:r w:rsidR="002B2A7E" w:rsidRPr="002B2A7E">
        <w:t>&amp;</w:t>
      </w:r>
      <w:r w:rsidR="002B2A7E">
        <w:rPr>
          <w:lang w:val="uk-UA"/>
        </w:rPr>
        <w:t xml:space="preserve"> </w:t>
      </w:r>
      <w:r w:rsidR="001B261D" w:rsidRPr="00251E1E">
        <w:t xml:space="preserve">Schlutz, D. (2016). Opening Public Officials’ Coffers: A Quantitative Analysis of the Impact of Financial Disclosure Regulation on National Corruption Levels. </w:t>
      </w:r>
      <w:r w:rsidR="001B261D" w:rsidRPr="00251E1E">
        <w:rPr>
          <w:i/>
        </w:rPr>
        <w:t>Eur J Crim Policy Res</w:t>
      </w:r>
      <w:r w:rsidR="00E06D76" w:rsidRPr="00251E1E">
        <w:rPr>
          <w:i/>
          <w:lang w:val="uk-UA"/>
        </w:rPr>
        <w:t>,</w:t>
      </w:r>
      <w:r w:rsidR="001B261D" w:rsidRPr="00251E1E">
        <w:t xml:space="preserve"> </w:t>
      </w:r>
      <w:r w:rsidR="001B261D" w:rsidRPr="002B2A7E">
        <w:rPr>
          <w:i/>
          <w:iCs/>
        </w:rPr>
        <w:t>22</w:t>
      </w:r>
      <w:r w:rsidR="001B261D" w:rsidRPr="00251E1E">
        <w:t>, 439</w:t>
      </w:r>
      <w:r w:rsidR="002B2A7E">
        <w:rPr>
          <w:lang w:val="uk-UA"/>
        </w:rPr>
        <w:t>-</w:t>
      </w:r>
      <w:r w:rsidR="001B261D" w:rsidRPr="00251E1E">
        <w:t>475. https://doi.org/10.1007/s10610-016-9320-3</w:t>
      </w:r>
      <w:r w:rsidR="002B2A7E">
        <w:rPr>
          <w:lang w:val="uk-UA"/>
        </w:rPr>
        <w:t>.</w:t>
      </w:r>
    </w:p>
    <w:p w14:paraId="000905FB" w14:textId="2F6BDFC8" w:rsidR="0055614E" w:rsidRPr="002B2A7E" w:rsidRDefault="0055614E" w:rsidP="0055614E">
      <w:pPr>
        <w:pStyle w:val="a4"/>
        <w:spacing w:after="0"/>
        <w:jc w:val="both"/>
        <w:rPr>
          <w:lang w:val="uk-UA"/>
        </w:rPr>
      </w:pPr>
      <w:r w:rsidRPr="00BB557B">
        <w:t>[13]</w:t>
      </w:r>
      <w:r w:rsidRPr="00251E1E">
        <w:t xml:space="preserve"> </w:t>
      </w:r>
      <w:r w:rsidR="001B261D" w:rsidRPr="00251E1E">
        <w:t>Chornous</w:t>
      </w:r>
      <w:r w:rsidR="001B261D" w:rsidRPr="00251E1E">
        <w:rPr>
          <w:lang w:val="uk-UA"/>
        </w:rPr>
        <w:t xml:space="preserve"> </w:t>
      </w:r>
      <w:r w:rsidR="001B261D" w:rsidRPr="00251E1E">
        <w:t>Y</w:t>
      </w:r>
      <w:r w:rsidR="00BB557B" w:rsidRPr="00BB557B">
        <w:t>u</w:t>
      </w:r>
      <w:r w:rsidR="001B261D" w:rsidRPr="00251E1E">
        <w:t xml:space="preserve">., Denysenko S., Hrudnytskyi V., Turkot O., </w:t>
      </w:r>
      <w:r w:rsidR="002B2A7E" w:rsidRPr="002B2A7E">
        <w:t>&amp;</w:t>
      </w:r>
      <w:r w:rsidR="002B2A7E">
        <w:rPr>
          <w:lang w:val="uk-UA"/>
        </w:rPr>
        <w:t xml:space="preserve"> </w:t>
      </w:r>
      <w:r w:rsidR="001B261D" w:rsidRPr="00251E1E">
        <w:t>Sikorskyi O.</w:t>
      </w:r>
      <w:r w:rsidRPr="00251E1E">
        <w:t xml:space="preserve"> (2019). </w:t>
      </w:r>
      <w:r w:rsidR="001B261D" w:rsidRPr="00251E1E">
        <w:t>Legal regulation of crypto currency turnover in Ukraine and the EU</w:t>
      </w:r>
      <w:r w:rsidRPr="00251E1E">
        <w:t xml:space="preserve">. </w:t>
      </w:r>
      <w:r w:rsidRPr="00251E1E">
        <w:rPr>
          <w:i/>
        </w:rPr>
        <w:t>Journal of Legal, Ethical and Regulatory Issues</w:t>
      </w:r>
      <w:r w:rsidR="00E06D76" w:rsidRPr="00251E1E">
        <w:rPr>
          <w:lang w:val="uk-UA"/>
        </w:rPr>
        <w:t>,</w:t>
      </w:r>
      <w:r w:rsidRPr="00251E1E">
        <w:t xml:space="preserve"> </w:t>
      </w:r>
      <w:r w:rsidRPr="002B2A7E">
        <w:rPr>
          <w:i/>
          <w:iCs/>
        </w:rPr>
        <w:t>22</w:t>
      </w:r>
      <w:r w:rsidRPr="00251E1E">
        <w:t>(Special Issue 2), 1</w:t>
      </w:r>
      <w:r w:rsidR="002B2A7E">
        <w:rPr>
          <w:lang w:val="uk-UA"/>
        </w:rPr>
        <w:t>-</w:t>
      </w:r>
      <w:r w:rsidRPr="00251E1E">
        <w:t xml:space="preserve">6. </w:t>
      </w:r>
      <w:r w:rsidR="002B2A7E" w:rsidRPr="002B2A7E">
        <w:t xml:space="preserve">Retrieved from </w:t>
      </w:r>
      <w:r w:rsidRPr="00251E1E">
        <w:t>https://www.abacademies.org/abstract/legal-regulation-of-cryptocurrency-turnover-in-ukraine-and-the-eu-8439.html</w:t>
      </w:r>
      <w:r w:rsidR="002B2A7E">
        <w:rPr>
          <w:lang w:val="uk-UA"/>
        </w:rPr>
        <w:t>.</w:t>
      </w:r>
    </w:p>
    <w:p w14:paraId="75372973" w14:textId="7920AFA8" w:rsidR="0055614E" w:rsidRPr="00FE0812" w:rsidRDefault="0055614E" w:rsidP="0055614E">
      <w:pPr>
        <w:pStyle w:val="a4"/>
        <w:spacing w:after="0"/>
        <w:jc w:val="both"/>
        <w:rPr>
          <w:lang w:val="uk-UA"/>
        </w:rPr>
      </w:pPr>
      <w:r w:rsidRPr="00251E1E">
        <w:t xml:space="preserve">[14] </w:t>
      </w:r>
      <w:r w:rsidR="001B261D" w:rsidRPr="00251E1E">
        <w:t>Khablo O., Nykonenko M</w:t>
      </w:r>
      <w:r w:rsidR="001B261D" w:rsidRPr="00251E1E">
        <w:rPr>
          <w:lang w:val="uk-UA"/>
        </w:rPr>
        <w:t>.</w:t>
      </w:r>
      <w:r w:rsidR="001B261D" w:rsidRPr="00251E1E">
        <w:t>, Zaika S</w:t>
      </w:r>
      <w:r w:rsidR="001B261D" w:rsidRPr="00251E1E">
        <w:rPr>
          <w:lang w:val="uk-UA"/>
        </w:rPr>
        <w:t>.</w:t>
      </w:r>
      <w:r w:rsidR="001B261D" w:rsidRPr="00251E1E">
        <w:t>, Galagan S</w:t>
      </w:r>
      <w:r w:rsidR="001B261D" w:rsidRPr="00251E1E">
        <w:rPr>
          <w:lang w:val="uk-UA"/>
        </w:rPr>
        <w:t>.</w:t>
      </w:r>
      <w:r w:rsidR="001B261D" w:rsidRPr="00251E1E">
        <w:t xml:space="preserve">, </w:t>
      </w:r>
      <w:r w:rsidR="002B2A7E" w:rsidRPr="002B2A7E">
        <w:t>&amp;</w:t>
      </w:r>
      <w:r w:rsidR="002B2A7E">
        <w:rPr>
          <w:lang w:val="uk-UA"/>
        </w:rPr>
        <w:t xml:space="preserve"> </w:t>
      </w:r>
      <w:r w:rsidR="001B261D" w:rsidRPr="00251E1E">
        <w:t>But Y</w:t>
      </w:r>
      <w:r w:rsidR="001B261D" w:rsidRPr="00251E1E">
        <w:rPr>
          <w:lang w:val="uk-UA"/>
        </w:rPr>
        <w:t>.</w:t>
      </w:r>
      <w:r w:rsidR="001B261D" w:rsidRPr="00251E1E">
        <w:t xml:space="preserve"> (2025). Implementation of the principle of the rule of law in the criminal process of Ukraine under martial law. </w:t>
      </w:r>
      <w:r w:rsidR="001B261D" w:rsidRPr="00251E1E">
        <w:rPr>
          <w:i/>
        </w:rPr>
        <w:t>Jurnal Cita Hukum</w:t>
      </w:r>
      <w:r w:rsidR="00E06D76" w:rsidRPr="00251E1E">
        <w:rPr>
          <w:lang w:val="uk-UA"/>
        </w:rPr>
        <w:t xml:space="preserve">, </w:t>
      </w:r>
      <w:r w:rsidR="001B261D" w:rsidRPr="002B2A7E">
        <w:rPr>
          <w:i/>
          <w:iCs/>
        </w:rPr>
        <w:t>13</w:t>
      </w:r>
      <w:r w:rsidR="002B2A7E">
        <w:rPr>
          <w:lang w:val="uk-UA"/>
        </w:rPr>
        <w:t>(</w:t>
      </w:r>
      <w:r w:rsidR="001B261D" w:rsidRPr="00251E1E">
        <w:t>3</w:t>
      </w:r>
      <w:r w:rsidR="002B2A7E">
        <w:rPr>
          <w:lang w:val="uk-UA"/>
        </w:rPr>
        <w:t xml:space="preserve">), </w:t>
      </w:r>
      <w:r w:rsidR="001B261D" w:rsidRPr="00251E1E">
        <w:t>479</w:t>
      </w:r>
      <w:r w:rsidR="002B2A7E">
        <w:rPr>
          <w:lang w:val="uk-UA"/>
        </w:rPr>
        <w:t>-</w:t>
      </w:r>
      <w:r w:rsidR="001B261D" w:rsidRPr="00251E1E">
        <w:t>494.</w:t>
      </w:r>
      <w:r w:rsidR="00B24E20" w:rsidRPr="00B24E20">
        <w:t xml:space="preserve"> </w:t>
      </w:r>
      <w:r w:rsidR="00FE0812" w:rsidRPr="00FE0812">
        <w:t>URL: https://journal.uinjkt.ac.id/citahukum/article/view/46340</w:t>
      </w:r>
      <w:r w:rsidR="00FE0812">
        <w:rPr>
          <w:lang w:val="uk-UA"/>
        </w:rPr>
        <w:t>.</w:t>
      </w:r>
    </w:p>
    <w:p w14:paraId="603E149E" w14:textId="4F666CA5" w:rsidR="0055614E" w:rsidRPr="002B2A7E" w:rsidRDefault="0055614E" w:rsidP="0055614E">
      <w:pPr>
        <w:pStyle w:val="a4"/>
        <w:spacing w:after="0"/>
        <w:jc w:val="both"/>
        <w:rPr>
          <w:lang w:val="uk-UA"/>
        </w:rPr>
      </w:pPr>
      <w:r w:rsidRPr="00251E1E">
        <w:t>[15] Verdict of the High Anti-Corruption Court of Ukraine. (</w:t>
      </w:r>
      <w:r w:rsidR="002B2A7E" w:rsidRPr="00251E1E">
        <w:t>February 5</w:t>
      </w:r>
      <w:r w:rsidR="002B2A7E">
        <w:rPr>
          <w:lang w:val="uk-UA"/>
        </w:rPr>
        <w:t xml:space="preserve">, </w:t>
      </w:r>
      <w:r w:rsidRPr="00251E1E">
        <w:t>2024). Case No. 991/503/23. Retrieved from https://reyestr.court.gov.ua/Review/116751816</w:t>
      </w:r>
      <w:r w:rsidR="002B2A7E">
        <w:rPr>
          <w:lang w:val="uk-UA"/>
        </w:rPr>
        <w:t>.</w:t>
      </w:r>
    </w:p>
    <w:p w14:paraId="48A9D1FB" w14:textId="120CA758" w:rsidR="0055614E" w:rsidRPr="008C6DA8" w:rsidRDefault="0055614E" w:rsidP="0055614E">
      <w:pPr>
        <w:pStyle w:val="a4"/>
        <w:spacing w:after="0"/>
        <w:jc w:val="both"/>
        <w:rPr>
          <w:lang w:val="uk-UA"/>
        </w:rPr>
      </w:pPr>
      <w:r w:rsidRPr="00251E1E">
        <w:t>[16] Decision of the High Anti-Corruption Court of Ukraine. (2022, July 13). Case No. 991/366/22. Retrieved from https://reyestr.court.gov.ua/Review/105252483</w:t>
      </w:r>
      <w:r w:rsidR="008C6DA8">
        <w:rPr>
          <w:lang w:val="uk-UA"/>
        </w:rPr>
        <w:t>.</w:t>
      </w:r>
    </w:p>
    <w:p w14:paraId="35E96932" w14:textId="145A6D50" w:rsidR="0055614E" w:rsidRPr="002B2A7E" w:rsidRDefault="0055614E" w:rsidP="0055614E">
      <w:pPr>
        <w:pStyle w:val="a4"/>
        <w:spacing w:after="0"/>
        <w:jc w:val="both"/>
        <w:rPr>
          <w:lang w:val="uk-UA"/>
        </w:rPr>
      </w:pPr>
      <w:r w:rsidRPr="00BB557B">
        <w:t>[17]</w:t>
      </w:r>
      <w:r w:rsidRPr="00251E1E">
        <w:t xml:space="preserve"> Khutor, T.M. (2021). Seizure of assets in favor of the state as a result of recognition as unjustified: A hidden type of punishment? </w:t>
      </w:r>
      <w:r w:rsidRPr="00251E1E">
        <w:rPr>
          <w:i/>
        </w:rPr>
        <w:t>Scientific Notes of NaUKMA. Legal Sciences</w:t>
      </w:r>
      <w:r w:rsidR="00E06D76" w:rsidRPr="00251E1E">
        <w:rPr>
          <w:lang w:val="uk-UA"/>
        </w:rPr>
        <w:t>,</w:t>
      </w:r>
      <w:r w:rsidRPr="00251E1E">
        <w:t xml:space="preserve"> </w:t>
      </w:r>
      <w:r w:rsidRPr="002B2A7E">
        <w:rPr>
          <w:i/>
          <w:iCs/>
        </w:rPr>
        <w:t>7</w:t>
      </w:r>
      <w:r w:rsidRPr="00251E1E">
        <w:t>, 61</w:t>
      </w:r>
      <w:r w:rsidR="002B2A7E">
        <w:rPr>
          <w:lang w:val="uk-UA"/>
        </w:rPr>
        <w:t>-</w:t>
      </w:r>
      <w:r w:rsidRPr="00251E1E">
        <w:t>70. https://doi.org/10.18523/2617-2607.2021.7.61-70</w:t>
      </w:r>
      <w:r w:rsidR="002B2A7E">
        <w:rPr>
          <w:lang w:val="uk-UA"/>
        </w:rPr>
        <w:t>.</w:t>
      </w:r>
    </w:p>
    <w:p w14:paraId="567562ED" w14:textId="0E48E7E4" w:rsidR="0055614E" w:rsidRPr="00251E1E" w:rsidRDefault="0055614E" w:rsidP="0055614E">
      <w:pPr>
        <w:pStyle w:val="a4"/>
        <w:spacing w:after="0"/>
        <w:jc w:val="both"/>
      </w:pPr>
      <w:r w:rsidRPr="00251E1E">
        <w:t>[18] Civil Procedure Code of Ukraine. (</w:t>
      </w:r>
      <w:r w:rsidR="00C6007F" w:rsidRPr="00C6007F">
        <w:t xml:space="preserve">March </w:t>
      </w:r>
      <w:r w:rsidR="00C6007F">
        <w:rPr>
          <w:lang w:val="uk-UA"/>
        </w:rPr>
        <w:t xml:space="preserve">18, </w:t>
      </w:r>
      <w:r w:rsidRPr="00251E1E">
        <w:t xml:space="preserve">2004). </w:t>
      </w:r>
      <w:r w:rsidR="00DC05D1" w:rsidRPr="00DC05D1">
        <w:t xml:space="preserve">Retrieved from </w:t>
      </w:r>
      <w:r w:rsidR="00DC05D1" w:rsidRPr="00531B34">
        <w:rPr>
          <w:rFonts w:eastAsia="SimSun"/>
          <w:color w:val="000000" w:themeColor="text1"/>
          <w:lang w:val="uk-UA"/>
        </w:rPr>
        <w:t>https://zakon.rada.gov.ua/laws/show/1618-15#Text</w:t>
      </w:r>
      <w:r w:rsidR="00DC05D1">
        <w:rPr>
          <w:rFonts w:eastAsia="SimSun"/>
          <w:color w:val="000000" w:themeColor="text1"/>
          <w:lang w:val="uk-UA"/>
        </w:rPr>
        <w:t>.</w:t>
      </w:r>
    </w:p>
    <w:p w14:paraId="70610E0A" w14:textId="2CD78EA3" w:rsidR="0055614E" w:rsidRPr="002B2A7E" w:rsidRDefault="0055614E" w:rsidP="0055614E">
      <w:pPr>
        <w:pStyle w:val="a4"/>
        <w:spacing w:after="0"/>
        <w:jc w:val="both"/>
        <w:rPr>
          <w:lang w:val="uk-UA"/>
        </w:rPr>
      </w:pPr>
      <w:r w:rsidRPr="00251E1E">
        <w:lastRenderedPageBreak/>
        <w:t>[19] Khutor, T.M. (2020). Civil confiscation of unjustified assets through the prism of property rights protection. Retrieved from https://ekmair.ukma.edu.ua/server/api/core/bitstreams/469eb223-5ced-453c-a46b-33a937c44c6f/content</w:t>
      </w:r>
      <w:r w:rsidR="002B2A7E">
        <w:rPr>
          <w:lang w:val="uk-UA"/>
        </w:rPr>
        <w:t>.</w:t>
      </w:r>
    </w:p>
    <w:p w14:paraId="56647DB5" w14:textId="38841821" w:rsidR="0055614E" w:rsidRPr="00C6007F" w:rsidRDefault="0055614E" w:rsidP="0055614E">
      <w:pPr>
        <w:pStyle w:val="a4"/>
        <w:spacing w:after="0"/>
        <w:jc w:val="both"/>
        <w:rPr>
          <w:lang w:val="uk-UA"/>
        </w:rPr>
      </w:pPr>
      <w:r w:rsidRPr="00251E1E">
        <w:t xml:space="preserve">[20] </w:t>
      </w:r>
      <w:r w:rsidR="004C3A6B">
        <w:rPr>
          <w:rStyle w:val="a6"/>
        </w:rPr>
        <w:t>Gogitidze and Others v. Georgia</w:t>
      </w:r>
      <w:r w:rsidR="004C3A6B">
        <w:t>, no. 36862/05, European Court of Human Rights</w:t>
      </w:r>
      <w:r w:rsidR="004C3A6B">
        <w:rPr>
          <w:lang w:val="uk-UA"/>
        </w:rPr>
        <w:t>.</w:t>
      </w:r>
      <w:r w:rsidR="004C3A6B">
        <w:t xml:space="preserve"> </w:t>
      </w:r>
      <w:r w:rsidR="004C3A6B">
        <w:rPr>
          <w:lang w:val="uk-UA"/>
        </w:rPr>
        <w:t>(</w:t>
      </w:r>
      <w:r w:rsidR="004C3A6B">
        <w:t>May 12</w:t>
      </w:r>
      <w:r w:rsidR="004C3A6B">
        <w:rPr>
          <w:lang w:val="uk-UA"/>
        </w:rPr>
        <w:t xml:space="preserve">, </w:t>
      </w:r>
      <w:r w:rsidR="004C3A6B">
        <w:t>2015</w:t>
      </w:r>
      <w:r w:rsidR="004C3A6B">
        <w:rPr>
          <w:lang w:val="uk-UA"/>
        </w:rPr>
        <w:t>)</w:t>
      </w:r>
      <w:r w:rsidR="004C3A6B">
        <w:t>.</w:t>
      </w:r>
      <w:r w:rsidR="004C3A6B">
        <w:rPr>
          <w:lang w:val="uk-UA"/>
        </w:rPr>
        <w:t xml:space="preserve"> </w:t>
      </w:r>
      <w:r w:rsidRPr="00251E1E">
        <w:t xml:space="preserve">Retrieved </w:t>
      </w:r>
      <w:r w:rsidRPr="00C6007F">
        <w:t xml:space="preserve">from </w:t>
      </w:r>
      <w:hyperlink r:id="rId17" w:history="1">
        <w:r w:rsidR="004C3A6B" w:rsidRPr="00C6007F">
          <w:rPr>
            <w:rStyle w:val="a5"/>
            <w:color w:val="auto"/>
            <w:u w:val="none"/>
          </w:rPr>
          <w:t>https://hudoc.echr.coe.int/eng?i=001-154398</w:t>
        </w:r>
      </w:hyperlink>
      <w:r w:rsidR="00DC05D1" w:rsidRPr="00C6007F">
        <w:rPr>
          <w:lang w:val="uk-UA"/>
        </w:rPr>
        <w:t>.</w:t>
      </w:r>
      <w:r w:rsidR="004C3A6B" w:rsidRPr="00C6007F">
        <w:rPr>
          <w:lang w:val="uk-UA"/>
        </w:rPr>
        <w:t xml:space="preserve"> </w:t>
      </w:r>
    </w:p>
    <w:p w14:paraId="68376E21" w14:textId="4ED99D42" w:rsidR="0055614E" w:rsidRPr="00DC05D1" w:rsidRDefault="0055614E" w:rsidP="0055614E">
      <w:pPr>
        <w:pStyle w:val="a4"/>
        <w:spacing w:after="0"/>
        <w:jc w:val="both"/>
        <w:rPr>
          <w:lang w:val="uk-UA"/>
        </w:rPr>
      </w:pPr>
      <w:r w:rsidRPr="00251E1E">
        <w:t>[21] Civil Code of Ukraine. (</w:t>
      </w:r>
      <w:r w:rsidR="00C6007F" w:rsidRPr="00C6007F">
        <w:t xml:space="preserve">January </w:t>
      </w:r>
      <w:r w:rsidR="00C6007F">
        <w:rPr>
          <w:lang w:val="uk-UA"/>
        </w:rPr>
        <w:t xml:space="preserve">16, </w:t>
      </w:r>
      <w:r w:rsidRPr="00251E1E">
        <w:t xml:space="preserve">2003). </w:t>
      </w:r>
      <w:r w:rsidR="00DC05D1" w:rsidRPr="00DC05D1">
        <w:t>Retrieved from</w:t>
      </w:r>
      <w:r w:rsidR="00DC05D1">
        <w:rPr>
          <w:lang w:val="uk-UA"/>
        </w:rPr>
        <w:t xml:space="preserve"> </w:t>
      </w:r>
      <w:r w:rsidR="00DC05D1" w:rsidRPr="00747952">
        <w:rPr>
          <w:rFonts w:eastAsia="SimSun"/>
          <w:color w:val="000000" w:themeColor="text1"/>
          <w:lang w:val="uk-UA"/>
        </w:rPr>
        <w:t>https://zakon.rada.gov.ua/laws/show/435-15#Text</w:t>
      </w:r>
      <w:r w:rsidR="00DC05D1">
        <w:rPr>
          <w:rFonts w:eastAsia="SimSun"/>
          <w:color w:val="000000" w:themeColor="text1"/>
          <w:lang w:val="uk-UA"/>
        </w:rPr>
        <w:t>.</w:t>
      </w:r>
    </w:p>
    <w:p w14:paraId="3188DEFA" w14:textId="21339BED" w:rsidR="0055614E" w:rsidRPr="00DC05D1" w:rsidRDefault="0055614E" w:rsidP="0055614E">
      <w:pPr>
        <w:pStyle w:val="a4"/>
        <w:spacing w:after="0"/>
        <w:jc w:val="both"/>
        <w:rPr>
          <w:lang w:val="uk-UA"/>
        </w:rPr>
      </w:pPr>
      <w:r w:rsidRPr="00251E1E">
        <w:t>[22] Order of the High Anti-Corruption Court of Ukraine. (</w:t>
      </w:r>
      <w:r w:rsidR="00DC05D1" w:rsidRPr="00251E1E">
        <w:t>March 11</w:t>
      </w:r>
      <w:r w:rsidR="00DC05D1">
        <w:rPr>
          <w:lang w:val="uk-UA"/>
        </w:rPr>
        <w:t xml:space="preserve">, </w:t>
      </w:r>
      <w:r w:rsidRPr="00251E1E">
        <w:t>2025). Case No. 991/1901/25. Retrieved from https://reyestr.court.gov.ua/Review/125747792</w:t>
      </w:r>
      <w:r w:rsidR="00DC05D1">
        <w:rPr>
          <w:lang w:val="uk-UA"/>
        </w:rPr>
        <w:t>.</w:t>
      </w:r>
    </w:p>
    <w:p w14:paraId="6ADEE161" w14:textId="53F19928" w:rsidR="0055614E" w:rsidRPr="00DC05D1" w:rsidRDefault="0055614E" w:rsidP="0055614E">
      <w:pPr>
        <w:pStyle w:val="a4"/>
        <w:spacing w:after="0"/>
        <w:jc w:val="both"/>
        <w:rPr>
          <w:lang w:val="uk-UA"/>
        </w:rPr>
      </w:pPr>
      <w:r w:rsidRPr="00251E1E">
        <w:t>[23] How civil confiscation works in Ukraine (2024). Retrieved from https://ti-ukraine.org/research/yak-v-ukrayini-pratsyuye-tsyvilna-konfiskatsiya/</w:t>
      </w:r>
      <w:r w:rsidR="00DC05D1">
        <w:rPr>
          <w:lang w:val="uk-UA"/>
        </w:rPr>
        <w:t>.</w:t>
      </w:r>
    </w:p>
    <w:p w14:paraId="037927CD" w14:textId="5AC0FD56" w:rsidR="0055614E" w:rsidRPr="00DC05D1" w:rsidRDefault="0055614E" w:rsidP="0055614E">
      <w:pPr>
        <w:pStyle w:val="a4"/>
        <w:spacing w:after="0"/>
        <w:jc w:val="both"/>
        <w:rPr>
          <w:lang w:val="uk-UA"/>
        </w:rPr>
      </w:pPr>
      <w:r w:rsidRPr="00251E1E">
        <w:t>[24] Muhammad Azman Ng. N., Ayub, Z.A., &amp; Rahman, R.A. (2022). The legal aspect</w:t>
      </w:r>
      <w:r w:rsidRPr="00251E1E">
        <w:rPr>
          <w:lang w:val="uk-UA"/>
        </w:rPr>
        <w:t xml:space="preserve"> </w:t>
      </w:r>
      <w:r w:rsidRPr="00251E1E">
        <w:t xml:space="preserve">of illicit enrichment in Malaysia: Is it a crime to be rich? </w:t>
      </w:r>
      <w:r w:rsidRPr="00251E1E">
        <w:rPr>
          <w:i/>
        </w:rPr>
        <w:t>UUM Journal of Legal</w:t>
      </w:r>
      <w:r w:rsidRPr="00251E1E">
        <w:rPr>
          <w:i/>
          <w:lang w:val="uk-UA"/>
        </w:rPr>
        <w:t xml:space="preserve"> </w:t>
      </w:r>
      <w:r w:rsidRPr="00251E1E">
        <w:rPr>
          <w:i/>
        </w:rPr>
        <w:t>Studies</w:t>
      </w:r>
      <w:r w:rsidRPr="00251E1E">
        <w:t xml:space="preserve">, </w:t>
      </w:r>
      <w:r w:rsidRPr="00DC05D1">
        <w:rPr>
          <w:i/>
          <w:iCs/>
        </w:rPr>
        <w:t>13</w:t>
      </w:r>
      <w:r w:rsidRPr="00251E1E">
        <w:t>(2), 267-293. https://doi.org/10.32890/uumjls2022.13.2.11</w:t>
      </w:r>
      <w:r w:rsidR="00DC05D1">
        <w:rPr>
          <w:lang w:val="uk-UA"/>
        </w:rPr>
        <w:t>.</w:t>
      </w:r>
    </w:p>
    <w:p w14:paraId="59F883C4" w14:textId="2C1E66D5" w:rsidR="0055614E" w:rsidRPr="00DC05D1" w:rsidRDefault="0055614E" w:rsidP="0055614E">
      <w:pPr>
        <w:pStyle w:val="a4"/>
        <w:spacing w:after="0"/>
        <w:jc w:val="both"/>
        <w:rPr>
          <w:lang w:val="uk-UA"/>
        </w:rPr>
      </w:pPr>
      <w:r w:rsidRPr="00251E1E">
        <w:t>[25] Order of the Constitutional Court of Ukraine. (</w:t>
      </w:r>
      <w:r w:rsidR="002B2A7E" w:rsidRPr="00251E1E">
        <w:t>February 26</w:t>
      </w:r>
      <w:r w:rsidR="002B2A7E">
        <w:rPr>
          <w:lang w:val="uk-UA"/>
        </w:rPr>
        <w:t xml:space="preserve">, </w:t>
      </w:r>
      <w:r w:rsidRPr="00251E1E">
        <w:t>2019). Case No. 1-r/2019. Retrieved from https://ccu.gov.ua/docs/2627</w:t>
      </w:r>
      <w:r w:rsidR="00DC05D1">
        <w:rPr>
          <w:lang w:val="uk-UA"/>
        </w:rPr>
        <w:t>.</w:t>
      </w:r>
    </w:p>
    <w:p w14:paraId="2DE3DB0F" w14:textId="5B8C38E1" w:rsidR="0055614E" w:rsidRPr="00DC05D1" w:rsidRDefault="0055614E" w:rsidP="0055614E">
      <w:pPr>
        <w:pStyle w:val="a4"/>
        <w:spacing w:after="0"/>
        <w:jc w:val="both"/>
        <w:rPr>
          <w:lang w:val="uk-UA"/>
        </w:rPr>
      </w:pPr>
      <w:r w:rsidRPr="00251E1E">
        <w:t>[26] Law of Ukraine</w:t>
      </w:r>
      <w:r w:rsidR="00DC05D1">
        <w:rPr>
          <w:lang w:val="uk-UA"/>
        </w:rPr>
        <w:t xml:space="preserve"> </w:t>
      </w:r>
      <w:r w:rsidR="00DC05D1" w:rsidRPr="00DC05D1">
        <w:rPr>
          <w:lang w:val="uk-UA"/>
        </w:rPr>
        <w:t>No.</w:t>
      </w:r>
      <w:r w:rsidR="00DC05D1">
        <w:rPr>
          <w:lang w:val="uk-UA"/>
        </w:rPr>
        <w:t xml:space="preserve"> </w:t>
      </w:r>
      <w:r w:rsidR="00DC05D1" w:rsidRPr="00DC05D1">
        <w:rPr>
          <w:lang w:val="uk-UA"/>
        </w:rPr>
        <w:t>1700-VII</w:t>
      </w:r>
      <w:r w:rsidRPr="00251E1E">
        <w:t xml:space="preserve"> </w:t>
      </w:r>
      <w:r w:rsidR="002B2A7E">
        <w:rPr>
          <w:lang w:val="uk-UA"/>
        </w:rPr>
        <w:t>"</w:t>
      </w:r>
      <w:r w:rsidRPr="00251E1E">
        <w:t>On Prevention of Corruption</w:t>
      </w:r>
      <w:r w:rsidR="002B2A7E">
        <w:rPr>
          <w:lang w:val="uk-UA"/>
        </w:rPr>
        <w:t>"</w:t>
      </w:r>
      <w:r w:rsidRPr="00251E1E">
        <w:t>. (October 14</w:t>
      </w:r>
      <w:r w:rsidR="002B2A7E">
        <w:rPr>
          <w:lang w:val="uk-UA"/>
        </w:rPr>
        <w:t xml:space="preserve">, </w:t>
      </w:r>
      <w:r w:rsidR="002B2A7E" w:rsidRPr="00251E1E">
        <w:t>2014</w:t>
      </w:r>
      <w:r w:rsidRPr="00251E1E">
        <w:t>). Retrieved from https://zakon.rada.gov.ua/laws/show/1700-18#Text</w:t>
      </w:r>
      <w:r w:rsidR="00DC05D1">
        <w:rPr>
          <w:lang w:val="uk-UA"/>
        </w:rPr>
        <w:t>.</w:t>
      </w:r>
    </w:p>
    <w:p w14:paraId="195794A9" w14:textId="2D6F09B9" w:rsidR="0055614E" w:rsidRPr="00DC05D1" w:rsidRDefault="0055614E" w:rsidP="0055614E">
      <w:pPr>
        <w:pStyle w:val="a4"/>
        <w:spacing w:after="0"/>
        <w:jc w:val="both"/>
        <w:rPr>
          <w:lang w:val="uk-UA"/>
        </w:rPr>
      </w:pPr>
      <w:r w:rsidRPr="00251E1E">
        <w:t>[27] Illegal enrichment (2025). Retrieved from https://www.facebook.com/share/p/15jWDRvELt/</w:t>
      </w:r>
      <w:r w:rsidR="00DC05D1">
        <w:rPr>
          <w:lang w:val="uk-UA"/>
        </w:rPr>
        <w:t>.</w:t>
      </w:r>
    </w:p>
    <w:p w14:paraId="4FEED270" w14:textId="215C373B" w:rsidR="0055614E" w:rsidRPr="002B2A7E" w:rsidRDefault="0055614E" w:rsidP="0055614E">
      <w:pPr>
        <w:pStyle w:val="a4"/>
        <w:spacing w:after="0"/>
        <w:jc w:val="both"/>
        <w:rPr>
          <w:lang w:val="uk-UA"/>
        </w:rPr>
      </w:pPr>
      <w:r w:rsidRPr="00251E1E">
        <w:t>[28] Verdict of the High Anti-Corruption Court of Ukraine. (</w:t>
      </w:r>
      <w:r w:rsidR="002B2A7E" w:rsidRPr="00251E1E">
        <w:t>May 29</w:t>
      </w:r>
      <w:r w:rsidR="002B2A7E">
        <w:rPr>
          <w:lang w:val="uk-UA"/>
        </w:rPr>
        <w:t xml:space="preserve">, </w:t>
      </w:r>
      <w:r w:rsidRPr="00251E1E">
        <w:t xml:space="preserve">2024). Case No. 991/3773/24. Retrieved from </w:t>
      </w:r>
      <w:hyperlink r:id="rId18" w:history="1">
        <w:r w:rsidR="003515E2" w:rsidRPr="00251E1E">
          <w:rPr>
            <w:rStyle w:val="a5"/>
            <w:color w:val="auto"/>
            <w:u w:val="none"/>
          </w:rPr>
          <w:t>https://reyestr.court.gov.ua/Review/119385381</w:t>
        </w:r>
      </w:hyperlink>
      <w:r w:rsidR="002B2A7E">
        <w:rPr>
          <w:rStyle w:val="a5"/>
          <w:color w:val="auto"/>
          <w:u w:val="none"/>
          <w:lang w:val="uk-UA"/>
        </w:rPr>
        <w:t>.</w:t>
      </w:r>
    </w:p>
    <w:p w14:paraId="180BF1A0" w14:textId="77777777" w:rsidR="003515E2" w:rsidRPr="00251E1E" w:rsidRDefault="003515E2" w:rsidP="0055614E">
      <w:pPr>
        <w:pStyle w:val="a4"/>
        <w:spacing w:after="0"/>
        <w:jc w:val="both"/>
      </w:pPr>
    </w:p>
    <w:p w14:paraId="1D413FEC" w14:textId="77777777" w:rsidR="003515E2" w:rsidRPr="00251E1E" w:rsidRDefault="003515E2" w:rsidP="0055614E">
      <w:pPr>
        <w:pStyle w:val="a4"/>
        <w:spacing w:after="0"/>
        <w:jc w:val="both"/>
      </w:pPr>
    </w:p>
    <w:p w14:paraId="6B3E0E6F" w14:textId="77777777" w:rsidR="00E3602B" w:rsidRPr="00925533" w:rsidRDefault="00E3602B" w:rsidP="005F284C">
      <w:pPr>
        <w:pStyle w:val="Standard"/>
        <w:spacing w:after="0" w:line="240" w:lineRule="auto"/>
        <w:rPr>
          <w:rFonts w:ascii="Times New Roman" w:hAnsi="Times New Roman" w:cs="Times New Roman"/>
          <w:b/>
          <w:color w:val="000000" w:themeColor="text1"/>
          <w:sz w:val="24"/>
          <w:szCs w:val="24"/>
          <w:lang w:val="uk-UA"/>
        </w:rPr>
      </w:pPr>
      <w:r w:rsidRPr="00925533">
        <w:rPr>
          <w:rFonts w:ascii="Times New Roman" w:hAnsi="Times New Roman" w:cs="Times New Roman"/>
          <w:b/>
          <w:color w:val="000000" w:themeColor="text1"/>
          <w:sz w:val="24"/>
          <w:szCs w:val="24"/>
          <w:lang w:val="uk-UA"/>
        </w:rPr>
        <w:t>Василь Михайлович Гудз</w:t>
      </w:r>
    </w:p>
    <w:p w14:paraId="46BCA006" w14:textId="77777777" w:rsidR="00E3602B" w:rsidRPr="00925533" w:rsidRDefault="00E3602B" w:rsidP="005F284C">
      <w:pPr>
        <w:pStyle w:val="Standard"/>
        <w:spacing w:after="0" w:line="240" w:lineRule="auto"/>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lang w:val="uk-UA"/>
        </w:rPr>
        <w:t xml:space="preserve">аспірант кафедри кримінального процесу </w:t>
      </w:r>
    </w:p>
    <w:p w14:paraId="4D53EF01" w14:textId="77777777" w:rsidR="00E3602B" w:rsidRPr="00925533" w:rsidRDefault="005F284C" w:rsidP="005F284C">
      <w:pPr>
        <w:pStyle w:val="Standard"/>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Національна академія</w:t>
      </w:r>
      <w:r w:rsidR="00E3602B" w:rsidRPr="00925533">
        <w:rPr>
          <w:rFonts w:ascii="Times New Roman" w:hAnsi="Times New Roman" w:cs="Times New Roman"/>
          <w:color w:val="000000" w:themeColor="text1"/>
          <w:sz w:val="24"/>
          <w:szCs w:val="24"/>
          <w:lang w:val="uk-UA"/>
        </w:rPr>
        <w:t xml:space="preserve"> внутрішніх справ</w:t>
      </w:r>
    </w:p>
    <w:p w14:paraId="2804D7A0" w14:textId="77777777" w:rsidR="00E3602B" w:rsidRPr="00925533" w:rsidRDefault="005F284C" w:rsidP="005F284C">
      <w:pPr>
        <w:pStyle w:val="Standard"/>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03035, площа Солом’</w:t>
      </w:r>
      <w:r w:rsidR="00E3602B" w:rsidRPr="00925533">
        <w:rPr>
          <w:rFonts w:ascii="Times New Roman" w:hAnsi="Times New Roman" w:cs="Times New Roman"/>
          <w:color w:val="000000" w:themeColor="text1"/>
          <w:sz w:val="24"/>
          <w:szCs w:val="24"/>
          <w:lang w:val="uk-UA"/>
        </w:rPr>
        <w:t xml:space="preserve">янська, 1, Київ, Україна </w:t>
      </w:r>
    </w:p>
    <w:p w14:paraId="5CD0DBEE" w14:textId="77777777" w:rsidR="00E3602B" w:rsidRPr="00925533" w:rsidRDefault="005F284C" w:rsidP="005F284C">
      <w:pPr>
        <w:pStyle w:val="Standard"/>
        <w:spacing w:after="0" w:line="240" w:lineRule="auto"/>
        <w:rPr>
          <w:rFonts w:ascii="Times New Roman" w:hAnsi="Times New Roman" w:cs="Times New Roman"/>
          <w:color w:val="000000" w:themeColor="text1"/>
          <w:sz w:val="24"/>
          <w:szCs w:val="24"/>
          <w:lang w:val="uk-UA"/>
        </w:rPr>
      </w:pPr>
      <w:r w:rsidRPr="00925533">
        <w:rPr>
          <w:rFonts w:ascii="Times New Roman" w:hAnsi="Times New Roman" w:cs="Times New Roman"/>
          <w:color w:val="000000" w:themeColor="text1"/>
          <w:sz w:val="24"/>
          <w:szCs w:val="24"/>
        </w:rPr>
        <w:t>e</w:t>
      </w:r>
      <w:r w:rsidR="00E3602B" w:rsidRPr="00925533">
        <w:rPr>
          <w:rFonts w:ascii="Times New Roman" w:hAnsi="Times New Roman" w:cs="Times New Roman"/>
          <w:color w:val="000000" w:themeColor="text1"/>
          <w:sz w:val="24"/>
          <w:szCs w:val="24"/>
        </w:rPr>
        <w:t>-mail</w:t>
      </w:r>
      <w:r w:rsidR="00E3602B" w:rsidRPr="00925533">
        <w:rPr>
          <w:rFonts w:ascii="Times New Roman" w:hAnsi="Times New Roman" w:cs="Times New Roman"/>
          <w:color w:val="000000" w:themeColor="text1"/>
          <w:sz w:val="24"/>
          <w:szCs w:val="24"/>
          <w:lang w:val="uk-UA"/>
        </w:rPr>
        <w:t xml:space="preserve">: </w:t>
      </w:r>
      <w:hyperlink r:id="rId19" w:history="1">
        <w:r w:rsidR="00E3602B" w:rsidRPr="00925533">
          <w:rPr>
            <w:rStyle w:val="a5"/>
            <w:rFonts w:ascii="Times New Roman" w:hAnsi="Times New Roman" w:cs="Times New Roman"/>
            <w:color w:val="000000" w:themeColor="text1"/>
            <w:sz w:val="24"/>
            <w:szCs w:val="24"/>
            <w:u w:val="none"/>
          </w:rPr>
          <w:t>hudzvm</w:t>
        </w:r>
        <w:r w:rsidR="00E3602B" w:rsidRPr="00925533">
          <w:rPr>
            <w:rStyle w:val="a5"/>
            <w:rFonts w:ascii="Times New Roman" w:hAnsi="Times New Roman" w:cs="Times New Roman"/>
            <w:color w:val="000000" w:themeColor="text1"/>
            <w:sz w:val="24"/>
            <w:szCs w:val="24"/>
            <w:u w:val="none"/>
            <w:lang w:val="uk-UA"/>
          </w:rPr>
          <w:t>@</w:t>
        </w:r>
        <w:r w:rsidR="00E3602B" w:rsidRPr="00925533">
          <w:rPr>
            <w:rStyle w:val="a5"/>
            <w:rFonts w:ascii="Times New Roman" w:hAnsi="Times New Roman" w:cs="Times New Roman"/>
            <w:color w:val="000000" w:themeColor="text1"/>
            <w:sz w:val="24"/>
            <w:szCs w:val="24"/>
            <w:u w:val="none"/>
          </w:rPr>
          <w:t>gmail</w:t>
        </w:r>
        <w:r w:rsidR="00E3602B" w:rsidRPr="00925533">
          <w:rPr>
            <w:rStyle w:val="a5"/>
            <w:rFonts w:ascii="Times New Roman" w:hAnsi="Times New Roman" w:cs="Times New Roman"/>
            <w:color w:val="000000" w:themeColor="text1"/>
            <w:sz w:val="24"/>
            <w:szCs w:val="24"/>
            <w:u w:val="none"/>
            <w:lang w:val="uk-UA"/>
          </w:rPr>
          <w:t>.</w:t>
        </w:r>
        <w:r w:rsidR="00E3602B" w:rsidRPr="00925533">
          <w:rPr>
            <w:rStyle w:val="a5"/>
            <w:rFonts w:ascii="Times New Roman" w:hAnsi="Times New Roman" w:cs="Times New Roman"/>
            <w:color w:val="000000" w:themeColor="text1"/>
            <w:sz w:val="24"/>
            <w:szCs w:val="24"/>
            <w:u w:val="none"/>
          </w:rPr>
          <w:t>com</w:t>
        </w:r>
      </w:hyperlink>
    </w:p>
    <w:p w14:paraId="53922C40" w14:textId="77777777" w:rsidR="00E3602B" w:rsidRPr="00925533" w:rsidRDefault="00E3602B" w:rsidP="005F284C">
      <w:pPr>
        <w:pStyle w:val="Standard"/>
        <w:spacing w:after="0" w:line="240" w:lineRule="auto"/>
        <w:rPr>
          <w:rFonts w:ascii="Times New Roman" w:hAnsi="Times New Roman" w:cs="Times New Roman"/>
          <w:color w:val="000000" w:themeColor="text1"/>
          <w:sz w:val="24"/>
          <w:szCs w:val="24"/>
        </w:rPr>
      </w:pPr>
      <w:r w:rsidRPr="00925533">
        <w:rPr>
          <w:rFonts w:ascii="Times New Roman" w:hAnsi="Times New Roman" w:cs="Times New Roman"/>
          <w:color w:val="000000" w:themeColor="text1"/>
          <w:sz w:val="24"/>
          <w:szCs w:val="24"/>
        </w:rPr>
        <w:t>ORCID 0009-0007-4212-0720</w:t>
      </w:r>
    </w:p>
    <w:p w14:paraId="6E9F24B3" w14:textId="77777777" w:rsidR="00BD733C" w:rsidRDefault="00BD733C" w:rsidP="005F284C">
      <w:pPr>
        <w:pStyle w:val="Standard"/>
        <w:spacing w:after="0" w:line="240" w:lineRule="auto"/>
        <w:ind w:firstLine="4"/>
        <w:rPr>
          <w:rFonts w:ascii="Times New Roman" w:hAnsi="Times New Roman" w:cs="Times New Roman"/>
          <w:b/>
          <w:sz w:val="24"/>
          <w:szCs w:val="24"/>
        </w:rPr>
      </w:pPr>
    </w:p>
    <w:p w14:paraId="29B87795" w14:textId="7DA99AA8" w:rsidR="00E3602B" w:rsidRPr="00925533" w:rsidRDefault="00E3602B" w:rsidP="005F284C">
      <w:pPr>
        <w:pStyle w:val="Standard"/>
        <w:spacing w:after="0" w:line="240" w:lineRule="auto"/>
        <w:ind w:firstLine="4"/>
        <w:rPr>
          <w:rFonts w:ascii="Times New Roman" w:hAnsi="Times New Roman" w:cs="Times New Roman"/>
          <w:sz w:val="24"/>
          <w:szCs w:val="24"/>
        </w:rPr>
      </w:pPr>
      <w:r w:rsidRPr="00925533">
        <w:rPr>
          <w:rFonts w:ascii="Times New Roman" w:hAnsi="Times New Roman" w:cs="Times New Roman"/>
          <w:b/>
          <w:sz w:val="24"/>
          <w:szCs w:val="24"/>
        </w:rPr>
        <w:t>Vasyl M. Hudz</w:t>
      </w:r>
    </w:p>
    <w:p w14:paraId="24D04AEC" w14:textId="714589B9" w:rsidR="00E3602B" w:rsidRPr="00925533" w:rsidRDefault="00E3602B" w:rsidP="005F284C">
      <w:pPr>
        <w:pStyle w:val="Standard"/>
        <w:spacing w:after="0" w:line="240" w:lineRule="auto"/>
        <w:ind w:firstLine="4"/>
        <w:rPr>
          <w:rFonts w:ascii="Times New Roman" w:hAnsi="Times New Roman" w:cs="Times New Roman"/>
          <w:sz w:val="24"/>
          <w:szCs w:val="24"/>
        </w:rPr>
      </w:pPr>
      <w:r w:rsidRPr="00925533">
        <w:rPr>
          <w:rFonts w:ascii="Times New Roman" w:hAnsi="Times New Roman" w:cs="Times New Roman"/>
          <w:sz w:val="24"/>
          <w:szCs w:val="24"/>
        </w:rPr>
        <w:t>P</w:t>
      </w:r>
      <w:r w:rsidR="00746216">
        <w:rPr>
          <w:rFonts w:ascii="Times New Roman" w:hAnsi="Times New Roman" w:cs="Times New Roman"/>
          <w:sz w:val="24"/>
          <w:szCs w:val="24"/>
        </w:rPr>
        <w:t>h.D.</w:t>
      </w:r>
      <w:r w:rsidRPr="00925533">
        <w:rPr>
          <w:rFonts w:ascii="Times New Roman" w:hAnsi="Times New Roman" w:cs="Times New Roman"/>
          <w:spacing w:val="-18"/>
          <w:sz w:val="24"/>
          <w:szCs w:val="24"/>
        </w:rPr>
        <w:t xml:space="preserve"> </w:t>
      </w:r>
      <w:r w:rsidR="005F284C">
        <w:rPr>
          <w:rFonts w:ascii="Times New Roman" w:hAnsi="Times New Roman" w:cs="Times New Roman"/>
          <w:sz w:val="24"/>
          <w:szCs w:val="24"/>
        </w:rPr>
        <w:t>Student</w:t>
      </w:r>
      <w:r w:rsidR="005F284C">
        <w:rPr>
          <w:rFonts w:ascii="Times New Roman" w:hAnsi="Times New Roman" w:cs="Times New Roman"/>
          <w:sz w:val="24"/>
          <w:szCs w:val="24"/>
          <w:lang w:val="uk-UA"/>
        </w:rPr>
        <w:t xml:space="preserve"> </w:t>
      </w:r>
      <w:r w:rsidRPr="00925533">
        <w:rPr>
          <w:rFonts w:ascii="Times New Roman" w:hAnsi="Times New Roman" w:cs="Times New Roman"/>
          <w:sz w:val="24"/>
          <w:szCs w:val="24"/>
        </w:rPr>
        <w:t>Department</w:t>
      </w:r>
      <w:r w:rsidRPr="00925533">
        <w:rPr>
          <w:rFonts w:ascii="Times New Roman" w:hAnsi="Times New Roman" w:cs="Times New Roman"/>
          <w:spacing w:val="-16"/>
          <w:sz w:val="24"/>
          <w:szCs w:val="24"/>
        </w:rPr>
        <w:t xml:space="preserve"> </w:t>
      </w:r>
      <w:r w:rsidRPr="00925533">
        <w:rPr>
          <w:rFonts w:ascii="Times New Roman" w:hAnsi="Times New Roman" w:cs="Times New Roman"/>
          <w:sz w:val="24"/>
          <w:szCs w:val="24"/>
        </w:rPr>
        <w:t>of Criminal Procedure</w:t>
      </w:r>
    </w:p>
    <w:p w14:paraId="65D717A0" w14:textId="77777777" w:rsidR="00E3602B" w:rsidRPr="00925533" w:rsidRDefault="00E3602B" w:rsidP="005F284C">
      <w:pPr>
        <w:pStyle w:val="Textbody"/>
        <w:ind w:firstLine="0"/>
        <w:jc w:val="left"/>
        <w:rPr>
          <w:sz w:val="24"/>
          <w:szCs w:val="24"/>
        </w:rPr>
      </w:pPr>
      <w:r w:rsidRPr="00925533">
        <w:rPr>
          <w:sz w:val="24"/>
          <w:szCs w:val="24"/>
        </w:rPr>
        <w:t>National</w:t>
      </w:r>
      <w:r w:rsidRPr="00925533">
        <w:rPr>
          <w:spacing w:val="-18"/>
          <w:sz w:val="24"/>
          <w:szCs w:val="24"/>
        </w:rPr>
        <w:t xml:space="preserve"> </w:t>
      </w:r>
      <w:r w:rsidRPr="00925533">
        <w:rPr>
          <w:sz w:val="24"/>
          <w:szCs w:val="24"/>
        </w:rPr>
        <w:t>Academy</w:t>
      </w:r>
      <w:r w:rsidRPr="00925533">
        <w:rPr>
          <w:spacing w:val="-11"/>
          <w:sz w:val="24"/>
          <w:szCs w:val="24"/>
        </w:rPr>
        <w:t xml:space="preserve"> </w:t>
      </w:r>
      <w:r w:rsidRPr="00925533">
        <w:rPr>
          <w:sz w:val="24"/>
          <w:szCs w:val="24"/>
        </w:rPr>
        <w:t>of</w:t>
      </w:r>
      <w:r w:rsidRPr="00925533">
        <w:rPr>
          <w:spacing w:val="-9"/>
          <w:sz w:val="24"/>
          <w:szCs w:val="24"/>
        </w:rPr>
        <w:t xml:space="preserve"> </w:t>
      </w:r>
      <w:r w:rsidRPr="00925533">
        <w:rPr>
          <w:sz w:val="24"/>
          <w:szCs w:val="24"/>
        </w:rPr>
        <w:t>Internal</w:t>
      </w:r>
      <w:r w:rsidRPr="00925533">
        <w:rPr>
          <w:spacing w:val="-18"/>
          <w:sz w:val="24"/>
          <w:szCs w:val="24"/>
        </w:rPr>
        <w:t xml:space="preserve"> </w:t>
      </w:r>
      <w:r w:rsidRPr="00925533">
        <w:rPr>
          <w:sz w:val="24"/>
          <w:szCs w:val="24"/>
        </w:rPr>
        <w:t>Affairs</w:t>
      </w:r>
    </w:p>
    <w:p w14:paraId="07B23171" w14:textId="77777777" w:rsidR="00E3602B" w:rsidRPr="00925533" w:rsidRDefault="005F284C" w:rsidP="005F284C">
      <w:pPr>
        <w:pStyle w:val="Textbody"/>
        <w:ind w:firstLine="0"/>
        <w:jc w:val="left"/>
        <w:rPr>
          <w:sz w:val="24"/>
          <w:szCs w:val="24"/>
        </w:rPr>
      </w:pPr>
      <w:r>
        <w:rPr>
          <w:sz w:val="24"/>
          <w:szCs w:val="24"/>
          <w:lang w:val="uk-UA"/>
        </w:rPr>
        <w:t>0</w:t>
      </w:r>
      <w:r w:rsidR="00E3602B" w:rsidRPr="00925533">
        <w:rPr>
          <w:sz w:val="24"/>
          <w:szCs w:val="24"/>
        </w:rPr>
        <w:t>3035, 1 Solomyanska Square, Kyiv, Ukraine</w:t>
      </w:r>
    </w:p>
    <w:p w14:paraId="5A1F6722" w14:textId="77777777" w:rsidR="00E3602B" w:rsidRDefault="005F284C" w:rsidP="005F284C">
      <w:pPr>
        <w:pStyle w:val="Textbody"/>
        <w:ind w:firstLine="3"/>
        <w:jc w:val="left"/>
        <w:rPr>
          <w:sz w:val="24"/>
          <w:szCs w:val="24"/>
        </w:rPr>
      </w:pPr>
      <w:r w:rsidRPr="00925533">
        <w:rPr>
          <w:sz w:val="24"/>
          <w:szCs w:val="24"/>
        </w:rPr>
        <w:t>e</w:t>
      </w:r>
      <w:r w:rsidR="00E3602B" w:rsidRPr="00925533">
        <w:rPr>
          <w:sz w:val="24"/>
          <w:szCs w:val="24"/>
        </w:rPr>
        <w:t xml:space="preserve">-mail: </w:t>
      </w:r>
      <w:hyperlink r:id="rId20" w:history="1">
        <w:r w:rsidR="00E3602B" w:rsidRPr="00925533">
          <w:rPr>
            <w:sz w:val="24"/>
            <w:szCs w:val="24"/>
          </w:rPr>
          <w:t>hudzvm@gmail.com</w:t>
        </w:r>
      </w:hyperlink>
    </w:p>
    <w:p w14:paraId="01C46E34" w14:textId="77777777" w:rsidR="005F284C" w:rsidRPr="00925533" w:rsidRDefault="005F284C" w:rsidP="005F284C">
      <w:pPr>
        <w:pStyle w:val="Standard"/>
        <w:spacing w:after="0" w:line="240" w:lineRule="auto"/>
        <w:rPr>
          <w:rFonts w:ascii="Times New Roman" w:hAnsi="Times New Roman" w:cs="Times New Roman"/>
          <w:color w:val="000000" w:themeColor="text1"/>
          <w:sz w:val="24"/>
          <w:szCs w:val="24"/>
        </w:rPr>
      </w:pPr>
      <w:r w:rsidRPr="00925533">
        <w:rPr>
          <w:rFonts w:ascii="Times New Roman" w:hAnsi="Times New Roman" w:cs="Times New Roman"/>
          <w:color w:val="000000" w:themeColor="text1"/>
          <w:sz w:val="24"/>
          <w:szCs w:val="24"/>
        </w:rPr>
        <w:t>ORCID 0009-0007-4212-0720</w:t>
      </w:r>
    </w:p>
    <w:p w14:paraId="67C4751D" w14:textId="77777777" w:rsidR="005F284C" w:rsidRPr="00925533" w:rsidRDefault="005F284C" w:rsidP="005F284C">
      <w:pPr>
        <w:pStyle w:val="Textbody"/>
        <w:ind w:firstLine="3"/>
        <w:jc w:val="left"/>
        <w:rPr>
          <w:sz w:val="24"/>
          <w:szCs w:val="24"/>
        </w:rPr>
      </w:pPr>
    </w:p>
    <w:p w14:paraId="76CDCA87" w14:textId="77777777" w:rsidR="005F284C" w:rsidRPr="005F284C" w:rsidRDefault="005F284C" w:rsidP="005F284C">
      <w:pPr>
        <w:pStyle w:val="Standard"/>
        <w:spacing w:before="240" w:after="120" w:line="240" w:lineRule="auto"/>
        <w:jc w:val="both"/>
        <w:rPr>
          <w:rStyle w:val="y2iqfc"/>
          <w:rFonts w:ascii="Times New Roman" w:hAnsi="Times New Roman" w:cs="Times New Roman"/>
          <w:color w:val="000000" w:themeColor="text1"/>
          <w:sz w:val="24"/>
          <w:szCs w:val="24"/>
          <w:lang w:val="uk-UA"/>
        </w:rPr>
      </w:pPr>
      <w:r w:rsidRPr="00FE0812">
        <w:rPr>
          <w:rFonts w:ascii="Times New Roman" w:hAnsi="Times New Roman" w:cs="Times New Roman"/>
          <w:b/>
          <w:bCs/>
          <w:sz w:val="24"/>
          <w:szCs w:val="24"/>
          <w:lang w:val="ru-RU"/>
        </w:rPr>
        <w:t xml:space="preserve">Рекомендоване цитування: </w:t>
      </w:r>
      <w:r w:rsidRPr="005F284C">
        <w:rPr>
          <w:rFonts w:ascii="Times New Roman" w:hAnsi="Times New Roman" w:cs="Times New Roman"/>
          <w:bCs/>
          <w:sz w:val="24"/>
          <w:szCs w:val="24"/>
          <w:lang w:val="uk-UA"/>
        </w:rPr>
        <w:t>Гудз В. М.</w:t>
      </w:r>
      <w:r>
        <w:rPr>
          <w:rFonts w:ascii="Times New Roman" w:hAnsi="Times New Roman" w:cs="Times New Roman"/>
          <w:b/>
          <w:bCs/>
          <w:sz w:val="24"/>
          <w:szCs w:val="24"/>
          <w:lang w:val="uk-UA"/>
        </w:rPr>
        <w:t xml:space="preserve"> </w:t>
      </w:r>
      <w:r w:rsidRPr="005F284C">
        <w:rPr>
          <w:rFonts w:ascii="Times New Roman" w:hAnsi="Times New Roman" w:cs="Times New Roman"/>
          <w:color w:val="000000" w:themeColor="text1"/>
          <w:sz w:val="24"/>
          <w:szCs w:val="24"/>
          <w:lang w:val="uk-UA"/>
        </w:rPr>
        <w:t>Алгоритм дій сторони обвинувачення після виявлення незадекларовани</w:t>
      </w:r>
      <w:r>
        <w:rPr>
          <w:rFonts w:ascii="Times New Roman" w:hAnsi="Times New Roman" w:cs="Times New Roman"/>
          <w:color w:val="000000" w:themeColor="text1"/>
          <w:sz w:val="24"/>
          <w:szCs w:val="24"/>
          <w:lang w:val="uk-UA"/>
        </w:rPr>
        <w:t xml:space="preserve">х активів у ході розслідування </w:t>
      </w:r>
      <w:r w:rsidRPr="005F284C">
        <w:rPr>
          <w:rFonts w:ascii="Times New Roman" w:hAnsi="Times New Roman" w:cs="Times New Roman"/>
          <w:color w:val="000000" w:themeColor="text1"/>
          <w:sz w:val="24"/>
          <w:szCs w:val="24"/>
          <w:lang w:val="uk-UA"/>
        </w:rPr>
        <w:t>отримання неправомірної вигоди</w:t>
      </w:r>
      <w:r w:rsidRPr="00FE0812">
        <w:rPr>
          <w:rFonts w:ascii="Times New Roman" w:hAnsi="Times New Roman" w:cs="Times New Roman"/>
          <w:sz w:val="24"/>
          <w:szCs w:val="24"/>
          <w:lang w:val="ru-RU"/>
        </w:rPr>
        <w:t>.</w:t>
      </w:r>
      <w:r w:rsidRPr="00FE0812">
        <w:rPr>
          <w:rFonts w:ascii="Times New Roman" w:hAnsi="Times New Roman" w:cs="Times New Roman"/>
          <w:color w:val="333333"/>
          <w:sz w:val="24"/>
          <w:szCs w:val="24"/>
          <w:shd w:val="clear" w:color="auto" w:fill="FFFFFF"/>
          <w:lang w:val="ru-RU"/>
        </w:rPr>
        <w:t xml:space="preserve"> </w:t>
      </w:r>
      <w:r w:rsidRPr="00FE0812">
        <w:rPr>
          <w:rFonts w:ascii="Times New Roman" w:hAnsi="Times New Roman" w:cs="Times New Roman"/>
          <w:i/>
          <w:iCs/>
          <w:sz w:val="24"/>
          <w:szCs w:val="24"/>
          <w:lang w:val="ru-RU"/>
        </w:rPr>
        <w:t xml:space="preserve">Проблеми законності. </w:t>
      </w:r>
      <w:r w:rsidRPr="00FE0812">
        <w:rPr>
          <w:rFonts w:ascii="Times New Roman" w:hAnsi="Times New Roman" w:cs="Times New Roman"/>
          <w:sz w:val="24"/>
          <w:szCs w:val="24"/>
          <w:lang w:val="ru-RU"/>
        </w:rPr>
        <w:t>2026. Вип. 172.</w:t>
      </w:r>
      <w:r w:rsidRPr="00FE0812">
        <w:rPr>
          <w:rFonts w:ascii="Times New Roman" w:hAnsi="Times New Roman" w:cs="Times New Roman"/>
          <w:i/>
          <w:iCs/>
          <w:sz w:val="24"/>
          <w:szCs w:val="24"/>
          <w:lang w:val="ru-RU"/>
        </w:rPr>
        <w:t xml:space="preserve"> </w:t>
      </w:r>
      <w:r w:rsidRPr="00FE0812">
        <w:rPr>
          <w:rFonts w:ascii="Times New Roman" w:hAnsi="Times New Roman" w:cs="Times New Roman"/>
          <w:sz w:val="24"/>
          <w:szCs w:val="24"/>
          <w:lang w:val="ru-RU"/>
        </w:rPr>
        <w:t xml:space="preserve">С. ---. </w:t>
      </w:r>
      <w:hyperlink r:id="rId21" w:history="1">
        <w:r w:rsidRPr="000E7B90">
          <w:rPr>
            <w:rStyle w:val="a5"/>
            <w:rFonts w:ascii="Times New Roman" w:hAnsi="Times New Roman" w:cs="Times New Roman"/>
            <w:sz w:val="24"/>
            <w:szCs w:val="24"/>
          </w:rPr>
          <w:t>https</w:t>
        </w:r>
        <w:r w:rsidRPr="00FE0812">
          <w:rPr>
            <w:rStyle w:val="a5"/>
            <w:rFonts w:ascii="Times New Roman" w:hAnsi="Times New Roman" w:cs="Times New Roman"/>
            <w:sz w:val="24"/>
            <w:szCs w:val="24"/>
            <w:lang w:val="ru-RU"/>
          </w:rPr>
          <w:t>://</w:t>
        </w:r>
        <w:r w:rsidRPr="000E7B90">
          <w:rPr>
            <w:rStyle w:val="a5"/>
            <w:rFonts w:ascii="Times New Roman" w:hAnsi="Times New Roman" w:cs="Times New Roman"/>
            <w:sz w:val="24"/>
            <w:szCs w:val="24"/>
          </w:rPr>
          <w:t>doi</w:t>
        </w:r>
        <w:r w:rsidRPr="00FE0812">
          <w:rPr>
            <w:rStyle w:val="a5"/>
            <w:rFonts w:ascii="Times New Roman" w:hAnsi="Times New Roman" w:cs="Times New Roman"/>
            <w:sz w:val="24"/>
            <w:szCs w:val="24"/>
            <w:lang w:val="ru-RU"/>
          </w:rPr>
          <w:t>.</w:t>
        </w:r>
        <w:r w:rsidRPr="000E7B90">
          <w:rPr>
            <w:rStyle w:val="a5"/>
            <w:rFonts w:ascii="Times New Roman" w:hAnsi="Times New Roman" w:cs="Times New Roman"/>
            <w:sz w:val="24"/>
            <w:szCs w:val="24"/>
          </w:rPr>
          <w:t>org</w:t>
        </w:r>
      </w:hyperlink>
    </w:p>
    <w:p w14:paraId="4FDF8A96" w14:textId="77777777" w:rsidR="005F284C" w:rsidRPr="005F284C" w:rsidRDefault="005F284C" w:rsidP="005F284C">
      <w:pPr>
        <w:pStyle w:val="Standard"/>
        <w:spacing w:after="0" w:line="240" w:lineRule="auto"/>
        <w:ind w:firstLine="4"/>
        <w:jc w:val="both"/>
        <w:rPr>
          <w:rFonts w:ascii="Times New Roman" w:hAnsi="Times New Roman" w:cs="Times New Roman"/>
          <w:sz w:val="24"/>
          <w:szCs w:val="24"/>
          <w:lang w:val="uk-UA"/>
        </w:rPr>
      </w:pPr>
      <w:r w:rsidRPr="000E7B90">
        <w:rPr>
          <w:rFonts w:ascii="Times New Roman" w:hAnsi="Times New Roman" w:cs="Times New Roman"/>
          <w:b/>
          <w:color w:val="231F20"/>
          <w:sz w:val="24"/>
          <w:szCs w:val="24"/>
        </w:rPr>
        <w:lastRenderedPageBreak/>
        <w:t>Suggested</w:t>
      </w:r>
      <w:r w:rsidRPr="00FE0812">
        <w:rPr>
          <w:rFonts w:ascii="Times New Roman" w:hAnsi="Times New Roman" w:cs="Times New Roman"/>
          <w:b/>
          <w:color w:val="231F20"/>
          <w:sz w:val="24"/>
          <w:szCs w:val="24"/>
          <w:lang w:val="ru-RU"/>
        </w:rPr>
        <w:t xml:space="preserve"> </w:t>
      </w:r>
      <w:r w:rsidRPr="000E7B90">
        <w:rPr>
          <w:rFonts w:ascii="Times New Roman" w:hAnsi="Times New Roman" w:cs="Times New Roman"/>
          <w:b/>
          <w:color w:val="231F20"/>
          <w:sz w:val="24"/>
          <w:szCs w:val="24"/>
        </w:rPr>
        <w:t>Citation</w:t>
      </w:r>
      <w:r w:rsidRPr="00FE0812">
        <w:rPr>
          <w:rStyle w:val="y2iqfc"/>
          <w:rFonts w:ascii="Times New Roman" w:hAnsi="Times New Roman" w:cs="Times New Roman"/>
          <w:color w:val="1F1F1F"/>
          <w:sz w:val="24"/>
          <w:szCs w:val="24"/>
          <w:lang w:val="ru-RU"/>
        </w:rPr>
        <w:t xml:space="preserve">: </w:t>
      </w:r>
      <w:r w:rsidRPr="005F284C">
        <w:rPr>
          <w:rFonts w:ascii="Times New Roman" w:hAnsi="Times New Roman" w:cs="Times New Roman"/>
          <w:sz w:val="24"/>
          <w:szCs w:val="24"/>
        </w:rPr>
        <w:t>Hudz</w:t>
      </w:r>
      <w:r w:rsidRPr="005F284C">
        <w:rPr>
          <w:rFonts w:ascii="Times New Roman" w:hAnsi="Times New Roman" w:cs="Times New Roman"/>
          <w:sz w:val="24"/>
          <w:szCs w:val="24"/>
          <w:lang w:val="uk-UA"/>
        </w:rPr>
        <w:t xml:space="preserve">, </w:t>
      </w:r>
      <w:r w:rsidRPr="005F284C">
        <w:rPr>
          <w:rFonts w:ascii="Times New Roman" w:hAnsi="Times New Roman" w:cs="Times New Roman"/>
          <w:sz w:val="24"/>
          <w:szCs w:val="24"/>
        </w:rPr>
        <w:t>V</w:t>
      </w:r>
      <w:r w:rsidRPr="005F284C">
        <w:rPr>
          <w:rFonts w:ascii="Times New Roman" w:hAnsi="Times New Roman" w:cs="Times New Roman"/>
          <w:sz w:val="24"/>
          <w:szCs w:val="24"/>
          <w:lang w:val="uk-UA"/>
        </w:rPr>
        <w:t>.</w:t>
      </w:r>
      <w:r w:rsidRPr="005F284C">
        <w:rPr>
          <w:rFonts w:ascii="Times New Roman" w:hAnsi="Times New Roman" w:cs="Times New Roman"/>
          <w:sz w:val="24"/>
          <w:szCs w:val="24"/>
        </w:rPr>
        <w:t>M</w:t>
      </w:r>
      <w:r w:rsidRPr="00FE0812">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(2026). </w:t>
      </w:r>
      <w:r w:rsidRPr="005F284C">
        <w:rPr>
          <w:rFonts w:ascii="Times New Roman" w:hAnsi="Times New Roman" w:cs="Times New Roman"/>
          <w:color w:val="000000" w:themeColor="text1"/>
          <w:sz w:val="24"/>
          <w:szCs w:val="24"/>
          <w:lang w:val="en-AE"/>
        </w:rPr>
        <w:t>Algorithm of Actions of the Prosecution After Detecting Undeclared Assets in the Course of Investigating the Receipt of Undue Advantage</w:t>
      </w:r>
      <w:r>
        <w:rPr>
          <w:rFonts w:ascii="Times New Roman" w:hAnsi="Times New Roman" w:cs="Times New Roman"/>
          <w:color w:val="000000" w:themeColor="text1"/>
          <w:sz w:val="24"/>
          <w:szCs w:val="24"/>
          <w:lang w:val="uk-UA"/>
        </w:rPr>
        <w:t xml:space="preserve">. </w:t>
      </w:r>
      <w:r w:rsidRPr="000E7B90">
        <w:rPr>
          <w:rStyle w:val="y2iqfc"/>
          <w:rFonts w:ascii="Times New Roman" w:hAnsi="Times New Roman" w:cs="Times New Roman"/>
          <w:i/>
          <w:iCs/>
          <w:color w:val="1F1F1F"/>
          <w:sz w:val="24"/>
          <w:szCs w:val="24"/>
          <w:lang w:val="en"/>
        </w:rPr>
        <w:t>Problems of Legality</w:t>
      </w:r>
      <w:r w:rsidRPr="000E7B90">
        <w:rPr>
          <w:rStyle w:val="y2iqfc"/>
          <w:rFonts w:ascii="Times New Roman" w:hAnsi="Times New Roman" w:cs="Times New Roman"/>
          <w:color w:val="1F1F1F"/>
          <w:sz w:val="24"/>
          <w:szCs w:val="24"/>
        </w:rPr>
        <w:t xml:space="preserve">, </w:t>
      </w:r>
      <w:r w:rsidRPr="000E7B90">
        <w:rPr>
          <w:rStyle w:val="y2iqfc"/>
          <w:rFonts w:ascii="Times New Roman" w:hAnsi="Times New Roman" w:cs="Times New Roman"/>
          <w:i/>
          <w:iCs/>
          <w:color w:val="1F1F1F"/>
          <w:sz w:val="24"/>
          <w:szCs w:val="24"/>
          <w:lang w:val="en"/>
        </w:rPr>
        <w:t>172</w:t>
      </w:r>
      <w:r w:rsidRPr="000E7B90">
        <w:rPr>
          <w:rStyle w:val="y2iqfc"/>
          <w:rFonts w:ascii="Times New Roman" w:hAnsi="Times New Roman" w:cs="Times New Roman"/>
          <w:color w:val="1F1F1F"/>
          <w:sz w:val="24"/>
          <w:szCs w:val="24"/>
        </w:rPr>
        <w:t xml:space="preserve">, </w:t>
      </w:r>
      <w:r w:rsidRPr="000E7B90">
        <w:rPr>
          <w:rStyle w:val="y2iqfc"/>
          <w:rFonts w:ascii="Times New Roman" w:hAnsi="Times New Roman" w:cs="Times New Roman"/>
          <w:color w:val="1F1F1F"/>
          <w:sz w:val="24"/>
          <w:szCs w:val="24"/>
          <w:lang w:val="en"/>
        </w:rPr>
        <w:t xml:space="preserve"> ---. https://doi.org</w:t>
      </w:r>
    </w:p>
    <w:p w14:paraId="4DD48BE9" w14:textId="77777777" w:rsidR="005F284C" w:rsidRPr="000E7B90" w:rsidRDefault="005F284C" w:rsidP="005F284C">
      <w:pPr>
        <w:spacing w:after="0"/>
        <w:rPr>
          <w:rFonts w:ascii="Times New Roman" w:hAnsi="Times New Roman" w:cs="Times New Roman"/>
          <w:sz w:val="24"/>
          <w:szCs w:val="24"/>
        </w:rPr>
      </w:pPr>
    </w:p>
    <w:p w14:paraId="6E08474D" w14:textId="77777777" w:rsidR="005F284C" w:rsidRPr="000E7B90" w:rsidRDefault="005F284C" w:rsidP="005F284C">
      <w:pPr>
        <w:autoSpaceDE w:val="0"/>
        <w:autoSpaceDN w:val="0"/>
        <w:adjustRightInd w:val="0"/>
        <w:spacing w:after="0"/>
        <w:rPr>
          <w:rFonts w:ascii="Times New Roman" w:hAnsi="Times New Roman" w:cs="Times New Roman"/>
          <w:iCs/>
          <w:sz w:val="24"/>
          <w:szCs w:val="24"/>
        </w:rPr>
      </w:pPr>
      <w:r w:rsidRPr="000E7B90">
        <w:rPr>
          <w:rFonts w:ascii="Times New Roman" w:hAnsi="Times New Roman" w:cs="Times New Roman"/>
          <w:iCs/>
          <w:sz w:val="24"/>
          <w:szCs w:val="24"/>
        </w:rPr>
        <w:t>Статтю подано / Submitted: 06.01.2026.</w:t>
      </w:r>
    </w:p>
    <w:p w14:paraId="4EA4571F" w14:textId="68409FCF" w:rsidR="005F284C" w:rsidRPr="00411978" w:rsidRDefault="005F284C" w:rsidP="005F284C">
      <w:pPr>
        <w:autoSpaceDE w:val="0"/>
        <w:autoSpaceDN w:val="0"/>
        <w:adjustRightInd w:val="0"/>
        <w:spacing w:after="0"/>
        <w:rPr>
          <w:rFonts w:ascii="Times New Roman" w:hAnsi="Times New Roman" w:cs="Times New Roman"/>
          <w:iCs/>
          <w:sz w:val="24"/>
          <w:szCs w:val="24"/>
          <w:lang w:val="uk-UA"/>
        </w:rPr>
      </w:pPr>
      <w:r w:rsidRPr="000E7B90">
        <w:rPr>
          <w:rFonts w:ascii="Times New Roman" w:hAnsi="Times New Roman" w:cs="Times New Roman"/>
          <w:iCs/>
          <w:sz w:val="24"/>
          <w:szCs w:val="24"/>
        </w:rPr>
        <w:t xml:space="preserve">Доопрацьовано / Revised: </w:t>
      </w:r>
      <w:r w:rsidR="00411978">
        <w:rPr>
          <w:rFonts w:ascii="Times New Roman" w:hAnsi="Times New Roman" w:cs="Times New Roman"/>
          <w:iCs/>
          <w:sz w:val="24"/>
          <w:szCs w:val="24"/>
          <w:lang w:val="uk-UA"/>
        </w:rPr>
        <w:t>2</w:t>
      </w:r>
      <w:r w:rsidR="00BD733C">
        <w:rPr>
          <w:rFonts w:ascii="Times New Roman" w:hAnsi="Times New Roman" w:cs="Times New Roman"/>
          <w:iCs/>
          <w:sz w:val="24"/>
          <w:szCs w:val="24"/>
          <w:lang w:val="uk-UA"/>
        </w:rPr>
        <w:t>7</w:t>
      </w:r>
      <w:r w:rsidR="00411978">
        <w:rPr>
          <w:rFonts w:ascii="Times New Roman" w:hAnsi="Times New Roman" w:cs="Times New Roman"/>
          <w:iCs/>
          <w:sz w:val="24"/>
          <w:szCs w:val="24"/>
          <w:lang w:val="uk-UA"/>
        </w:rPr>
        <w:t>.02.2026</w:t>
      </w:r>
    </w:p>
    <w:p w14:paraId="11AF2DBC" w14:textId="4AB0744A" w:rsidR="005F284C" w:rsidRPr="00FE0812" w:rsidRDefault="005F284C" w:rsidP="005F284C">
      <w:pPr>
        <w:autoSpaceDE w:val="0"/>
        <w:autoSpaceDN w:val="0"/>
        <w:adjustRightInd w:val="0"/>
        <w:spacing w:after="0"/>
        <w:rPr>
          <w:rFonts w:ascii="Times New Roman" w:hAnsi="Times New Roman" w:cs="Times New Roman"/>
          <w:iCs/>
          <w:sz w:val="24"/>
          <w:szCs w:val="24"/>
          <w:lang w:val="ru-RU"/>
        </w:rPr>
      </w:pPr>
      <w:r w:rsidRPr="000E7B90">
        <w:rPr>
          <w:rFonts w:ascii="Times New Roman" w:hAnsi="Times New Roman" w:cs="Times New Roman"/>
          <w:iCs/>
          <w:sz w:val="24"/>
          <w:szCs w:val="24"/>
          <w:lang w:val="ru-RU"/>
        </w:rPr>
        <w:t xml:space="preserve">Схвалено до друку / </w:t>
      </w:r>
      <w:r w:rsidRPr="000E7B90">
        <w:rPr>
          <w:rFonts w:ascii="Times New Roman" w:hAnsi="Times New Roman" w:cs="Times New Roman"/>
          <w:iCs/>
          <w:sz w:val="24"/>
          <w:szCs w:val="24"/>
        </w:rPr>
        <w:t>Accepted</w:t>
      </w:r>
      <w:r w:rsidRPr="000E7B90">
        <w:rPr>
          <w:rFonts w:ascii="Times New Roman" w:hAnsi="Times New Roman" w:cs="Times New Roman"/>
          <w:iCs/>
          <w:sz w:val="24"/>
          <w:szCs w:val="24"/>
          <w:lang w:val="ru-RU"/>
        </w:rPr>
        <w:t xml:space="preserve">: </w:t>
      </w:r>
      <w:r w:rsidR="00411978">
        <w:rPr>
          <w:rFonts w:ascii="Times New Roman" w:hAnsi="Times New Roman" w:cs="Times New Roman"/>
          <w:iCs/>
          <w:sz w:val="24"/>
          <w:szCs w:val="24"/>
          <w:lang w:val="ru-RU"/>
        </w:rPr>
        <w:t>25.03.2026</w:t>
      </w:r>
    </w:p>
    <w:p w14:paraId="087A473D" w14:textId="33D45391" w:rsidR="005F284C" w:rsidRPr="00FE0812" w:rsidRDefault="005F284C" w:rsidP="005F284C">
      <w:pPr>
        <w:autoSpaceDE w:val="0"/>
        <w:autoSpaceDN w:val="0"/>
        <w:adjustRightInd w:val="0"/>
        <w:spacing w:after="0"/>
        <w:rPr>
          <w:rFonts w:ascii="Times New Roman" w:hAnsi="Times New Roman" w:cs="Times New Roman"/>
          <w:b/>
          <w:bCs/>
          <w:sz w:val="24"/>
          <w:szCs w:val="24"/>
          <w:lang w:val="ru-RU"/>
        </w:rPr>
      </w:pPr>
      <w:r w:rsidRPr="00FE0812">
        <w:rPr>
          <w:rFonts w:ascii="Times New Roman" w:hAnsi="Times New Roman" w:cs="Times New Roman"/>
          <w:iCs/>
          <w:sz w:val="24"/>
          <w:szCs w:val="24"/>
          <w:lang w:val="ru-RU"/>
        </w:rPr>
        <w:t xml:space="preserve">Опубліковано / </w:t>
      </w:r>
      <w:r w:rsidRPr="000E7B90">
        <w:rPr>
          <w:rFonts w:ascii="Times New Roman" w:hAnsi="Times New Roman" w:cs="Times New Roman"/>
          <w:iCs/>
          <w:sz w:val="24"/>
          <w:szCs w:val="24"/>
        </w:rPr>
        <w:t>Published</w:t>
      </w:r>
      <w:r w:rsidRPr="00FE0812">
        <w:rPr>
          <w:rFonts w:ascii="Times New Roman" w:hAnsi="Times New Roman" w:cs="Times New Roman"/>
          <w:iCs/>
          <w:sz w:val="24"/>
          <w:szCs w:val="24"/>
          <w:lang w:val="ru-RU"/>
        </w:rPr>
        <w:t xml:space="preserve">: </w:t>
      </w:r>
      <w:r w:rsidR="00411978">
        <w:rPr>
          <w:rFonts w:ascii="Times New Roman" w:hAnsi="Times New Roman" w:cs="Times New Roman"/>
          <w:iCs/>
          <w:sz w:val="24"/>
          <w:szCs w:val="24"/>
          <w:lang w:val="ru-RU"/>
        </w:rPr>
        <w:t>31.03.2026</w:t>
      </w:r>
    </w:p>
    <w:p w14:paraId="560B9CA4" w14:textId="77777777" w:rsidR="00E3602B" w:rsidRPr="00FE0812" w:rsidRDefault="00E3602B" w:rsidP="00E3602B">
      <w:pPr>
        <w:pStyle w:val="Standard"/>
        <w:spacing w:before="120" w:after="240" w:line="240" w:lineRule="auto"/>
        <w:jc w:val="both"/>
        <w:rPr>
          <w:rFonts w:ascii="Times New Roman" w:hAnsi="Times New Roman" w:cs="Times New Roman"/>
          <w:b/>
          <w:i/>
          <w:color w:val="000000" w:themeColor="text1"/>
          <w:lang w:val="ru-RU"/>
        </w:rPr>
      </w:pPr>
    </w:p>
    <w:p w14:paraId="1685233C" w14:textId="77777777" w:rsidR="003515E2" w:rsidRPr="003515E2" w:rsidRDefault="003515E2" w:rsidP="0055614E">
      <w:pPr>
        <w:pStyle w:val="a4"/>
        <w:spacing w:after="0"/>
        <w:jc w:val="both"/>
        <w:rPr>
          <w:lang w:val="uk-UA"/>
        </w:rPr>
      </w:pPr>
    </w:p>
    <w:sectPr w:rsidR="003515E2" w:rsidRPr="003515E2" w:rsidSect="002C32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515C"/>
    <w:multiLevelType w:val="multilevel"/>
    <w:tmpl w:val="03A889C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BD87516"/>
    <w:multiLevelType w:val="multilevel"/>
    <w:tmpl w:val="1FFEA122"/>
    <w:styleLink w:val="WWNum7"/>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34A0C5E"/>
    <w:multiLevelType w:val="multilevel"/>
    <w:tmpl w:val="3DD458D8"/>
    <w:styleLink w:val="WWNum5"/>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1580A41"/>
    <w:multiLevelType w:val="hybridMultilevel"/>
    <w:tmpl w:val="3EA82122"/>
    <w:lvl w:ilvl="0" w:tplc="FA2032E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A30F60"/>
    <w:multiLevelType w:val="hybridMultilevel"/>
    <w:tmpl w:val="C3DED450"/>
    <w:lvl w:ilvl="0" w:tplc="8CC2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EB2D5A"/>
    <w:multiLevelType w:val="multilevel"/>
    <w:tmpl w:val="464C66EE"/>
    <w:styleLink w:val="WWNum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num w:numId="1">
    <w:abstractNumId w:val="2"/>
  </w:num>
  <w:num w:numId="2">
    <w:abstractNumId w:val="5"/>
  </w:num>
  <w:num w:numId="3">
    <w:abstractNumId w:val="1"/>
  </w:num>
  <w:num w:numId="4">
    <w:abstractNumId w:val="0"/>
  </w:num>
  <w:num w:numId="5">
    <w:abstractNumId w:val="2"/>
    <w:lvlOverride w:ilvl="0">
      <w:startOverride w:val="1"/>
    </w:lvlOverride>
  </w:num>
  <w:num w:numId="6">
    <w:abstractNumId w:val="5"/>
    <w:lvlOverride w:ilvl="0">
      <w:startOverride w:val="2"/>
    </w:lvlOverride>
  </w:num>
  <w:num w:numId="7">
    <w:abstractNumId w:val="0"/>
    <w:lvlOverride w:ilvl="0">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A0"/>
    <w:rsid w:val="000112BE"/>
    <w:rsid w:val="0004323F"/>
    <w:rsid w:val="000501EF"/>
    <w:rsid w:val="00064F15"/>
    <w:rsid w:val="00091CE5"/>
    <w:rsid w:val="000A4C72"/>
    <w:rsid w:val="000A6739"/>
    <w:rsid w:val="000C373C"/>
    <w:rsid w:val="000C6E40"/>
    <w:rsid w:val="001120B6"/>
    <w:rsid w:val="00114890"/>
    <w:rsid w:val="00177A55"/>
    <w:rsid w:val="00184821"/>
    <w:rsid w:val="0018662F"/>
    <w:rsid w:val="001866F6"/>
    <w:rsid w:val="00194BE1"/>
    <w:rsid w:val="001B261D"/>
    <w:rsid w:val="00227534"/>
    <w:rsid w:val="00247757"/>
    <w:rsid w:val="00251E1E"/>
    <w:rsid w:val="00257C93"/>
    <w:rsid w:val="00283858"/>
    <w:rsid w:val="00284E92"/>
    <w:rsid w:val="002A1018"/>
    <w:rsid w:val="002B07FF"/>
    <w:rsid w:val="002B2A7E"/>
    <w:rsid w:val="002C327A"/>
    <w:rsid w:val="002D1DF5"/>
    <w:rsid w:val="002F2097"/>
    <w:rsid w:val="00323267"/>
    <w:rsid w:val="003515E2"/>
    <w:rsid w:val="003A6F3A"/>
    <w:rsid w:val="003F4C47"/>
    <w:rsid w:val="00406DD5"/>
    <w:rsid w:val="00411978"/>
    <w:rsid w:val="00464D99"/>
    <w:rsid w:val="00474003"/>
    <w:rsid w:val="004A2600"/>
    <w:rsid w:val="004A6596"/>
    <w:rsid w:val="004B1AD2"/>
    <w:rsid w:val="004B514C"/>
    <w:rsid w:val="004C3A6B"/>
    <w:rsid w:val="004E60A5"/>
    <w:rsid w:val="004F772C"/>
    <w:rsid w:val="00531B34"/>
    <w:rsid w:val="0053669E"/>
    <w:rsid w:val="00555213"/>
    <w:rsid w:val="0055614E"/>
    <w:rsid w:val="00565059"/>
    <w:rsid w:val="00587D03"/>
    <w:rsid w:val="005965A9"/>
    <w:rsid w:val="00596F2A"/>
    <w:rsid w:val="005C094D"/>
    <w:rsid w:val="005E43DD"/>
    <w:rsid w:val="005F284C"/>
    <w:rsid w:val="0067313A"/>
    <w:rsid w:val="0068115D"/>
    <w:rsid w:val="006958C5"/>
    <w:rsid w:val="00696462"/>
    <w:rsid w:val="006966F8"/>
    <w:rsid w:val="006A3CC5"/>
    <w:rsid w:val="006B239F"/>
    <w:rsid w:val="006B5979"/>
    <w:rsid w:val="006C6566"/>
    <w:rsid w:val="006F73B6"/>
    <w:rsid w:val="00746216"/>
    <w:rsid w:val="00747952"/>
    <w:rsid w:val="00765D52"/>
    <w:rsid w:val="007A3ADE"/>
    <w:rsid w:val="007B0393"/>
    <w:rsid w:val="007C34DE"/>
    <w:rsid w:val="007C5FC1"/>
    <w:rsid w:val="007D37C6"/>
    <w:rsid w:val="007E48ED"/>
    <w:rsid w:val="007E6B8A"/>
    <w:rsid w:val="0082008B"/>
    <w:rsid w:val="00831A2A"/>
    <w:rsid w:val="00841A98"/>
    <w:rsid w:val="00847C4B"/>
    <w:rsid w:val="00860A8B"/>
    <w:rsid w:val="0086450C"/>
    <w:rsid w:val="00870AE9"/>
    <w:rsid w:val="008838D9"/>
    <w:rsid w:val="008A0DDC"/>
    <w:rsid w:val="008A181F"/>
    <w:rsid w:val="008A5123"/>
    <w:rsid w:val="008B5455"/>
    <w:rsid w:val="008B62AC"/>
    <w:rsid w:val="008C11D3"/>
    <w:rsid w:val="008C6DA8"/>
    <w:rsid w:val="009150BF"/>
    <w:rsid w:val="00925533"/>
    <w:rsid w:val="0096652A"/>
    <w:rsid w:val="00987492"/>
    <w:rsid w:val="009B04AA"/>
    <w:rsid w:val="009B60B1"/>
    <w:rsid w:val="00A053E9"/>
    <w:rsid w:val="00A178BD"/>
    <w:rsid w:val="00A27BBF"/>
    <w:rsid w:val="00A40373"/>
    <w:rsid w:val="00A45748"/>
    <w:rsid w:val="00A8572B"/>
    <w:rsid w:val="00A90676"/>
    <w:rsid w:val="00AA2569"/>
    <w:rsid w:val="00AA2F60"/>
    <w:rsid w:val="00AB1699"/>
    <w:rsid w:val="00AD4E53"/>
    <w:rsid w:val="00B01594"/>
    <w:rsid w:val="00B07B12"/>
    <w:rsid w:val="00B24E20"/>
    <w:rsid w:val="00B611C4"/>
    <w:rsid w:val="00B62664"/>
    <w:rsid w:val="00B74F16"/>
    <w:rsid w:val="00B876DD"/>
    <w:rsid w:val="00BA0DE2"/>
    <w:rsid w:val="00BB543B"/>
    <w:rsid w:val="00BB557B"/>
    <w:rsid w:val="00BC4298"/>
    <w:rsid w:val="00BD356C"/>
    <w:rsid w:val="00BD733C"/>
    <w:rsid w:val="00BF5981"/>
    <w:rsid w:val="00BF5DF6"/>
    <w:rsid w:val="00C05DBA"/>
    <w:rsid w:val="00C11A66"/>
    <w:rsid w:val="00C14CD3"/>
    <w:rsid w:val="00C16A51"/>
    <w:rsid w:val="00C33539"/>
    <w:rsid w:val="00C34F5D"/>
    <w:rsid w:val="00C44F6C"/>
    <w:rsid w:val="00C528F6"/>
    <w:rsid w:val="00C53CE8"/>
    <w:rsid w:val="00C6007F"/>
    <w:rsid w:val="00CA1D93"/>
    <w:rsid w:val="00CA5227"/>
    <w:rsid w:val="00CA53A9"/>
    <w:rsid w:val="00CB14A5"/>
    <w:rsid w:val="00CC15F4"/>
    <w:rsid w:val="00CD0899"/>
    <w:rsid w:val="00CD7695"/>
    <w:rsid w:val="00CE099C"/>
    <w:rsid w:val="00CE734C"/>
    <w:rsid w:val="00D05886"/>
    <w:rsid w:val="00D32D55"/>
    <w:rsid w:val="00D47516"/>
    <w:rsid w:val="00D55577"/>
    <w:rsid w:val="00D900B8"/>
    <w:rsid w:val="00D972F0"/>
    <w:rsid w:val="00DB20EA"/>
    <w:rsid w:val="00DB6AB6"/>
    <w:rsid w:val="00DC05D1"/>
    <w:rsid w:val="00DD4160"/>
    <w:rsid w:val="00DE7CA5"/>
    <w:rsid w:val="00E06D76"/>
    <w:rsid w:val="00E247D0"/>
    <w:rsid w:val="00E3602B"/>
    <w:rsid w:val="00E36F13"/>
    <w:rsid w:val="00E47442"/>
    <w:rsid w:val="00E83D1C"/>
    <w:rsid w:val="00EA3915"/>
    <w:rsid w:val="00EB0431"/>
    <w:rsid w:val="00ED775E"/>
    <w:rsid w:val="00EF3758"/>
    <w:rsid w:val="00F06616"/>
    <w:rsid w:val="00F102A0"/>
    <w:rsid w:val="00F53B4E"/>
    <w:rsid w:val="00F62928"/>
    <w:rsid w:val="00F65C62"/>
    <w:rsid w:val="00F71650"/>
    <w:rsid w:val="00F80B1F"/>
    <w:rsid w:val="00FB2995"/>
    <w:rsid w:val="00FC0312"/>
    <w:rsid w:val="00FE0812"/>
    <w:rsid w:val="00FE3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5D40"/>
  <w15:docId w15:val="{35A6271B-9455-4DFD-97FF-96DEE1CF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7A"/>
  </w:style>
  <w:style w:type="paragraph" w:styleId="1">
    <w:name w:val="heading 1"/>
    <w:basedOn w:val="a"/>
    <w:link w:val="10"/>
    <w:uiPriority w:val="9"/>
    <w:qFormat/>
    <w:rsid w:val="005965A9"/>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74003"/>
    <w:pPr>
      <w:suppressAutoHyphens/>
      <w:autoSpaceDN w:val="0"/>
      <w:spacing w:line="249" w:lineRule="auto"/>
      <w:textAlignment w:val="baseline"/>
    </w:pPr>
    <w:rPr>
      <w:rFonts w:ascii="Calibri" w:eastAsia="SimSun" w:hAnsi="Calibri" w:cs="Calibri"/>
      <w:kern w:val="3"/>
    </w:rPr>
  </w:style>
  <w:style w:type="paragraph" w:styleId="a3">
    <w:name w:val="List Paragraph"/>
    <w:basedOn w:val="Standard"/>
    <w:rsid w:val="00474003"/>
    <w:pPr>
      <w:ind w:left="720"/>
    </w:pPr>
  </w:style>
  <w:style w:type="paragraph" w:styleId="a4">
    <w:name w:val="Normal (Web)"/>
    <w:basedOn w:val="Standard"/>
    <w:uiPriority w:val="99"/>
    <w:rsid w:val="00474003"/>
    <w:pPr>
      <w:spacing w:before="100" w:after="100" w:line="240" w:lineRule="auto"/>
    </w:pPr>
    <w:rPr>
      <w:rFonts w:ascii="Times New Roman" w:eastAsia="Times New Roman" w:hAnsi="Times New Roman" w:cs="Times New Roman"/>
      <w:sz w:val="24"/>
      <w:szCs w:val="24"/>
    </w:rPr>
  </w:style>
  <w:style w:type="paragraph" w:customStyle="1" w:styleId="rvps2">
    <w:name w:val="rvps2"/>
    <w:basedOn w:val="Standard"/>
    <w:rsid w:val="00474003"/>
    <w:pPr>
      <w:spacing w:before="100" w:after="100" w:line="240" w:lineRule="auto"/>
    </w:pPr>
    <w:rPr>
      <w:rFonts w:ascii="Times New Roman" w:eastAsia="Times New Roman" w:hAnsi="Times New Roman" w:cs="Times New Roman"/>
      <w:sz w:val="24"/>
      <w:szCs w:val="24"/>
    </w:rPr>
  </w:style>
  <w:style w:type="character" w:customStyle="1" w:styleId="rvts0">
    <w:name w:val="rvts0"/>
    <w:basedOn w:val="a0"/>
    <w:rsid w:val="00474003"/>
  </w:style>
  <w:style w:type="character" w:styleId="a5">
    <w:name w:val="Hyperlink"/>
    <w:basedOn w:val="a0"/>
    <w:rsid w:val="00474003"/>
    <w:rPr>
      <w:color w:val="0000FF"/>
      <w:u w:val="single"/>
    </w:rPr>
  </w:style>
  <w:style w:type="numbering" w:customStyle="1" w:styleId="WWNum5">
    <w:name w:val="WWNum5"/>
    <w:basedOn w:val="a2"/>
    <w:rsid w:val="00474003"/>
    <w:pPr>
      <w:numPr>
        <w:numId w:val="1"/>
      </w:numPr>
    </w:pPr>
  </w:style>
  <w:style w:type="numbering" w:customStyle="1" w:styleId="WWNum6">
    <w:name w:val="WWNum6"/>
    <w:basedOn w:val="a2"/>
    <w:rsid w:val="00474003"/>
    <w:pPr>
      <w:numPr>
        <w:numId w:val="2"/>
      </w:numPr>
    </w:pPr>
  </w:style>
  <w:style w:type="numbering" w:customStyle="1" w:styleId="WWNum7">
    <w:name w:val="WWNum7"/>
    <w:basedOn w:val="a2"/>
    <w:rsid w:val="00474003"/>
    <w:pPr>
      <w:numPr>
        <w:numId w:val="3"/>
      </w:numPr>
    </w:pPr>
  </w:style>
  <w:style w:type="numbering" w:customStyle="1" w:styleId="WWNum8">
    <w:name w:val="WWNum8"/>
    <w:basedOn w:val="a2"/>
    <w:rsid w:val="00474003"/>
    <w:pPr>
      <w:numPr>
        <w:numId w:val="4"/>
      </w:numPr>
    </w:pPr>
  </w:style>
  <w:style w:type="character" w:styleId="a6">
    <w:name w:val="Emphasis"/>
    <w:basedOn w:val="a0"/>
    <w:uiPriority w:val="20"/>
    <w:qFormat/>
    <w:rsid w:val="002A1018"/>
    <w:rPr>
      <w:i/>
      <w:iCs/>
    </w:rPr>
  </w:style>
  <w:style w:type="paragraph" w:customStyle="1" w:styleId="Textbody">
    <w:name w:val="Text body"/>
    <w:basedOn w:val="Standard"/>
    <w:rsid w:val="002B07FF"/>
    <w:pPr>
      <w:widowControl w:val="0"/>
      <w:spacing w:after="0" w:line="240" w:lineRule="auto"/>
      <w:ind w:firstLine="720"/>
      <w:jc w:val="both"/>
    </w:pPr>
    <w:rPr>
      <w:rFonts w:ascii="Times New Roman" w:eastAsia="Times New Roman" w:hAnsi="Times New Roman" w:cs="Times New Roman"/>
      <w:kern w:val="0"/>
      <w:sz w:val="28"/>
      <w:szCs w:val="28"/>
    </w:rPr>
  </w:style>
  <w:style w:type="character" w:styleId="a7">
    <w:name w:val="Strong"/>
    <w:basedOn w:val="a0"/>
    <w:uiPriority w:val="22"/>
    <w:qFormat/>
    <w:rsid w:val="00A90676"/>
    <w:rPr>
      <w:b/>
      <w:bCs/>
    </w:rPr>
  </w:style>
  <w:style w:type="character" w:styleId="a8">
    <w:name w:val="annotation reference"/>
    <w:basedOn w:val="a0"/>
    <w:uiPriority w:val="99"/>
    <w:semiHidden/>
    <w:unhideWhenUsed/>
    <w:rsid w:val="00F71650"/>
    <w:rPr>
      <w:sz w:val="16"/>
      <w:szCs w:val="16"/>
    </w:rPr>
  </w:style>
  <w:style w:type="paragraph" w:styleId="a9">
    <w:name w:val="annotation text"/>
    <w:basedOn w:val="a"/>
    <w:link w:val="aa"/>
    <w:uiPriority w:val="99"/>
    <w:semiHidden/>
    <w:unhideWhenUsed/>
    <w:rsid w:val="00F71650"/>
    <w:pPr>
      <w:spacing w:line="240" w:lineRule="auto"/>
    </w:pPr>
    <w:rPr>
      <w:sz w:val="20"/>
      <w:szCs w:val="20"/>
    </w:rPr>
  </w:style>
  <w:style w:type="character" w:customStyle="1" w:styleId="aa">
    <w:name w:val="Текст примітки Знак"/>
    <w:basedOn w:val="a0"/>
    <w:link w:val="a9"/>
    <w:uiPriority w:val="99"/>
    <w:semiHidden/>
    <w:rsid w:val="00F71650"/>
    <w:rPr>
      <w:sz w:val="20"/>
      <w:szCs w:val="20"/>
    </w:rPr>
  </w:style>
  <w:style w:type="paragraph" w:styleId="ab">
    <w:name w:val="annotation subject"/>
    <w:basedOn w:val="a9"/>
    <w:next w:val="a9"/>
    <w:link w:val="ac"/>
    <w:uiPriority w:val="99"/>
    <w:semiHidden/>
    <w:unhideWhenUsed/>
    <w:rsid w:val="00F71650"/>
    <w:rPr>
      <w:b/>
      <w:bCs/>
    </w:rPr>
  </w:style>
  <w:style w:type="character" w:customStyle="1" w:styleId="ac">
    <w:name w:val="Тема примітки Знак"/>
    <w:basedOn w:val="aa"/>
    <w:link w:val="ab"/>
    <w:uiPriority w:val="99"/>
    <w:semiHidden/>
    <w:rsid w:val="00F71650"/>
    <w:rPr>
      <w:b/>
      <w:bCs/>
      <w:sz w:val="20"/>
      <w:szCs w:val="20"/>
    </w:rPr>
  </w:style>
  <w:style w:type="paragraph" w:styleId="ad">
    <w:name w:val="Balloon Text"/>
    <w:basedOn w:val="a"/>
    <w:link w:val="ae"/>
    <w:uiPriority w:val="99"/>
    <w:semiHidden/>
    <w:unhideWhenUsed/>
    <w:rsid w:val="00F71650"/>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F71650"/>
    <w:rPr>
      <w:rFonts w:ascii="Segoe UI" w:hAnsi="Segoe UI" w:cs="Segoe UI"/>
      <w:sz w:val="18"/>
      <w:szCs w:val="18"/>
    </w:rPr>
  </w:style>
  <w:style w:type="character" w:styleId="af">
    <w:name w:val="FollowedHyperlink"/>
    <w:basedOn w:val="a0"/>
    <w:uiPriority w:val="99"/>
    <w:semiHidden/>
    <w:unhideWhenUsed/>
    <w:rsid w:val="006B239F"/>
    <w:rPr>
      <w:color w:val="954F72" w:themeColor="followedHyperlink"/>
      <w:u w:val="single"/>
    </w:rPr>
  </w:style>
  <w:style w:type="character" w:customStyle="1" w:styleId="10">
    <w:name w:val="Заголовок 1 Знак"/>
    <w:basedOn w:val="a0"/>
    <w:link w:val="1"/>
    <w:uiPriority w:val="9"/>
    <w:rsid w:val="005965A9"/>
    <w:rPr>
      <w:rFonts w:ascii="Times New Roman" w:eastAsia="Times New Roman" w:hAnsi="Times New Roman" w:cs="Times New Roman"/>
      <w:b/>
      <w:bCs/>
      <w:kern w:val="36"/>
      <w:sz w:val="48"/>
      <w:szCs w:val="48"/>
      <w:lang w:val="uk-UA" w:eastAsia="uk-UA"/>
    </w:rPr>
  </w:style>
  <w:style w:type="paragraph" w:styleId="HTML">
    <w:name w:val="HTML Preformatted"/>
    <w:basedOn w:val="a"/>
    <w:link w:val="HTML0"/>
    <w:uiPriority w:val="99"/>
    <w:unhideWhenUsed/>
    <w:rsid w:val="005F284C"/>
    <w:pPr>
      <w:spacing w:after="0" w:line="240" w:lineRule="auto"/>
    </w:pPr>
    <w:rPr>
      <w:rFonts w:ascii="Consolas" w:hAnsi="Consolas"/>
      <w:kern w:val="2"/>
      <w:sz w:val="20"/>
      <w:szCs w:val="20"/>
      <w:lang w:val="uk-UA"/>
    </w:rPr>
  </w:style>
  <w:style w:type="character" w:customStyle="1" w:styleId="HTML0">
    <w:name w:val="Стандартний HTML Знак"/>
    <w:basedOn w:val="a0"/>
    <w:link w:val="HTML"/>
    <w:uiPriority w:val="99"/>
    <w:rsid w:val="005F284C"/>
    <w:rPr>
      <w:rFonts w:ascii="Consolas" w:hAnsi="Consolas"/>
      <w:kern w:val="2"/>
      <w:sz w:val="20"/>
      <w:szCs w:val="20"/>
      <w:lang w:val="uk-UA"/>
    </w:rPr>
  </w:style>
  <w:style w:type="character" w:customStyle="1" w:styleId="y2iqfc">
    <w:name w:val="y2iqfc"/>
    <w:basedOn w:val="a0"/>
    <w:rsid w:val="005F284C"/>
  </w:style>
  <w:style w:type="character" w:customStyle="1" w:styleId="11">
    <w:name w:val="Незакрита згадка1"/>
    <w:basedOn w:val="a0"/>
    <w:uiPriority w:val="99"/>
    <w:semiHidden/>
    <w:unhideWhenUsed/>
    <w:rsid w:val="004C3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65">
      <w:bodyDiv w:val="1"/>
      <w:marLeft w:val="0"/>
      <w:marRight w:val="0"/>
      <w:marTop w:val="0"/>
      <w:marBottom w:val="0"/>
      <w:divBdr>
        <w:top w:val="none" w:sz="0" w:space="0" w:color="auto"/>
        <w:left w:val="none" w:sz="0" w:space="0" w:color="auto"/>
        <w:bottom w:val="none" w:sz="0" w:space="0" w:color="auto"/>
        <w:right w:val="none" w:sz="0" w:space="0" w:color="auto"/>
      </w:divBdr>
    </w:div>
    <w:div w:id="44453047">
      <w:bodyDiv w:val="1"/>
      <w:marLeft w:val="0"/>
      <w:marRight w:val="0"/>
      <w:marTop w:val="0"/>
      <w:marBottom w:val="0"/>
      <w:divBdr>
        <w:top w:val="none" w:sz="0" w:space="0" w:color="auto"/>
        <w:left w:val="none" w:sz="0" w:space="0" w:color="auto"/>
        <w:bottom w:val="none" w:sz="0" w:space="0" w:color="auto"/>
        <w:right w:val="none" w:sz="0" w:space="0" w:color="auto"/>
      </w:divBdr>
      <w:divsChild>
        <w:div w:id="735393195">
          <w:marLeft w:val="0"/>
          <w:marRight w:val="0"/>
          <w:marTop w:val="0"/>
          <w:marBottom w:val="0"/>
          <w:divBdr>
            <w:top w:val="none" w:sz="0" w:space="0" w:color="auto"/>
            <w:left w:val="none" w:sz="0" w:space="0" w:color="auto"/>
            <w:bottom w:val="none" w:sz="0" w:space="0" w:color="auto"/>
            <w:right w:val="none" w:sz="0" w:space="0" w:color="auto"/>
          </w:divBdr>
        </w:div>
      </w:divsChild>
    </w:div>
    <w:div w:id="205873036">
      <w:bodyDiv w:val="1"/>
      <w:marLeft w:val="0"/>
      <w:marRight w:val="0"/>
      <w:marTop w:val="0"/>
      <w:marBottom w:val="0"/>
      <w:divBdr>
        <w:top w:val="none" w:sz="0" w:space="0" w:color="auto"/>
        <w:left w:val="none" w:sz="0" w:space="0" w:color="auto"/>
        <w:bottom w:val="none" w:sz="0" w:space="0" w:color="auto"/>
        <w:right w:val="none" w:sz="0" w:space="0" w:color="auto"/>
      </w:divBdr>
    </w:div>
    <w:div w:id="459764193">
      <w:bodyDiv w:val="1"/>
      <w:marLeft w:val="0"/>
      <w:marRight w:val="0"/>
      <w:marTop w:val="0"/>
      <w:marBottom w:val="0"/>
      <w:divBdr>
        <w:top w:val="none" w:sz="0" w:space="0" w:color="auto"/>
        <w:left w:val="none" w:sz="0" w:space="0" w:color="auto"/>
        <w:bottom w:val="none" w:sz="0" w:space="0" w:color="auto"/>
        <w:right w:val="none" w:sz="0" w:space="0" w:color="auto"/>
      </w:divBdr>
    </w:div>
    <w:div w:id="953903521">
      <w:bodyDiv w:val="1"/>
      <w:marLeft w:val="0"/>
      <w:marRight w:val="0"/>
      <w:marTop w:val="0"/>
      <w:marBottom w:val="0"/>
      <w:divBdr>
        <w:top w:val="none" w:sz="0" w:space="0" w:color="auto"/>
        <w:left w:val="none" w:sz="0" w:space="0" w:color="auto"/>
        <w:bottom w:val="none" w:sz="0" w:space="0" w:color="auto"/>
        <w:right w:val="none" w:sz="0" w:space="0" w:color="auto"/>
      </w:divBdr>
    </w:div>
    <w:div w:id="960694652">
      <w:bodyDiv w:val="1"/>
      <w:marLeft w:val="0"/>
      <w:marRight w:val="0"/>
      <w:marTop w:val="0"/>
      <w:marBottom w:val="0"/>
      <w:divBdr>
        <w:top w:val="none" w:sz="0" w:space="0" w:color="auto"/>
        <w:left w:val="none" w:sz="0" w:space="0" w:color="auto"/>
        <w:bottom w:val="none" w:sz="0" w:space="0" w:color="auto"/>
        <w:right w:val="none" w:sz="0" w:space="0" w:color="auto"/>
      </w:divBdr>
    </w:div>
    <w:div w:id="961616368">
      <w:bodyDiv w:val="1"/>
      <w:marLeft w:val="0"/>
      <w:marRight w:val="0"/>
      <w:marTop w:val="0"/>
      <w:marBottom w:val="0"/>
      <w:divBdr>
        <w:top w:val="none" w:sz="0" w:space="0" w:color="auto"/>
        <w:left w:val="none" w:sz="0" w:space="0" w:color="auto"/>
        <w:bottom w:val="none" w:sz="0" w:space="0" w:color="auto"/>
        <w:right w:val="none" w:sz="0" w:space="0" w:color="auto"/>
      </w:divBdr>
      <w:divsChild>
        <w:div w:id="1517382252">
          <w:marLeft w:val="0"/>
          <w:marRight w:val="0"/>
          <w:marTop w:val="0"/>
          <w:marBottom w:val="0"/>
          <w:divBdr>
            <w:top w:val="none" w:sz="0" w:space="0" w:color="auto"/>
            <w:left w:val="none" w:sz="0" w:space="0" w:color="auto"/>
            <w:bottom w:val="none" w:sz="0" w:space="0" w:color="auto"/>
            <w:right w:val="none" w:sz="0" w:space="0" w:color="auto"/>
          </w:divBdr>
        </w:div>
        <w:div w:id="1483963740">
          <w:marLeft w:val="0"/>
          <w:marRight w:val="0"/>
          <w:marTop w:val="0"/>
          <w:marBottom w:val="0"/>
          <w:divBdr>
            <w:top w:val="none" w:sz="0" w:space="0" w:color="auto"/>
            <w:left w:val="none" w:sz="0" w:space="0" w:color="auto"/>
            <w:bottom w:val="none" w:sz="0" w:space="0" w:color="auto"/>
            <w:right w:val="none" w:sz="0" w:space="0" w:color="auto"/>
          </w:divBdr>
        </w:div>
        <w:div w:id="1553887946">
          <w:marLeft w:val="0"/>
          <w:marRight w:val="0"/>
          <w:marTop w:val="0"/>
          <w:marBottom w:val="0"/>
          <w:divBdr>
            <w:top w:val="none" w:sz="0" w:space="0" w:color="auto"/>
            <w:left w:val="none" w:sz="0" w:space="0" w:color="auto"/>
            <w:bottom w:val="none" w:sz="0" w:space="0" w:color="auto"/>
            <w:right w:val="none" w:sz="0" w:space="0" w:color="auto"/>
          </w:divBdr>
        </w:div>
        <w:div w:id="1570071058">
          <w:marLeft w:val="0"/>
          <w:marRight w:val="0"/>
          <w:marTop w:val="0"/>
          <w:marBottom w:val="0"/>
          <w:divBdr>
            <w:top w:val="none" w:sz="0" w:space="0" w:color="auto"/>
            <w:left w:val="none" w:sz="0" w:space="0" w:color="auto"/>
            <w:bottom w:val="none" w:sz="0" w:space="0" w:color="auto"/>
            <w:right w:val="none" w:sz="0" w:space="0" w:color="auto"/>
          </w:divBdr>
        </w:div>
        <w:div w:id="1753813260">
          <w:marLeft w:val="0"/>
          <w:marRight w:val="0"/>
          <w:marTop w:val="0"/>
          <w:marBottom w:val="0"/>
          <w:divBdr>
            <w:top w:val="none" w:sz="0" w:space="0" w:color="auto"/>
            <w:left w:val="none" w:sz="0" w:space="0" w:color="auto"/>
            <w:bottom w:val="none" w:sz="0" w:space="0" w:color="auto"/>
            <w:right w:val="none" w:sz="0" w:space="0" w:color="auto"/>
          </w:divBdr>
        </w:div>
        <w:div w:id="231165806">
          <w:marLeft w:val="0"/>
          <w:marRight w:val="0"/>
          <w:marTop w:val="0"/>
          <w:marBottom w:val="0"/>
          <w:divBdr>
            <w:top w:val="none" w:sz="0" w:space="0" w:color="auto"/>
            <w:left w:val="none" w:sz="0" w:space="0" w:color="auto"/>
            <w:bottom w:val="none" w:sz="0" w:space="0" w:color="auto"/>
            <w:right w:val="none" w:sz="0" w:space="0" w:color="auto"/>
          </w:divBdr>
        </w:div>
        <w:div w:id="1164053916">
          <w:marLeft w:val="0"/>
          <w:marRight w:val="0"/>
          <w:marTop w:val="0"/>
          <w:marBottom w:val="0"/>
          <w:divBdr>
            <w:top w:val="none" w:sz="0" w:space="0" w:color="auto"/>
            <w:left w:val="none" w:sz="0" w:space="0" w:color="auto"/>
            <w:bottom w:val="none" w:sz="0" w:space="0" w:color="auto"/>
            <w:right w:val="none" w:sz="0" w:space="0" w:color="auto"/>
          </w:divBdr>
        </w:div>
        <w:div w:id="752430501">
          <w:marLeft w:val="0"/>
          <w:marRight w:val="0"/>
          <w:marTop w:val="0"/>
          <w:marBottom w:val="0"/>
          <w:divBdr>
            <w:top w:val="none" w:sz="0" w:space="0" w:color="auto"/>
            <w:left w:val="none" w:sz="0" w:space="0" w:color="auto"/>
            <w:bottom w:val="none" w:sz="0" w:space="0" w:color="auto"/>
            <w:right w:val="none" w:sz="0" w:space="0" w:color="auto"/>
          </w:divBdr>
        </w:div>
      </w:divsChild>
    </w:div>
    <w:div w:id="1442800667">
      <w:bodyDiv w:val="1"/>
      <w:marLeft w:val="0"/>
      <w:marRight w:val="0"/>
      <w:marTop w:val="0"/>
      <w:marBottom w:val="0"/>
      <w:divBdr>
        <w:top w:val="none" w:sz="0" w:space="0" w:color="auto"/>
        <w:left w:val="none" w:sz="0" w:space="0" w:color="auto"/>
        <w:bottom w:val="none" w:sz="0" w:space="0" w:color="auto"/>
        <w:right w:val="none" w:sz="0" w:space="0" w:color="auto"/>
      </w:divBdr>
      <w:divsChild>
        <w:div w:id="1959070710">
          <w:marLeft w:val="0"/>
          <w:marRight w:val="0"/>
          <w:marTop w:val="0"/>
          <w:marBottom w:val="0"/>
          <w:divBdr>
            <w:top w:val="none" w:sz="0" w:space="0" w:color="auto"/>
            <w:left w:val="none" w:sz="0" w:space="0" w:color="auto"/>
            <w:bottom w:val="none" w:sz="0" w:space="0" w:color="auto"/>
            <w:right w:val="none" w:sz="0" w:space="0" w:color="auto"/>
          </w:divBdr>
        </w:div>
      </w:divsChild>
    </w:div>
    <w:div w:id="1536843720">
      <w:bodyDiv w:val="1"/>
      <w:marLeft w:val="0"/>
      <w:marRight w:val="0"/>
      <w:marTop w:val="0"/>
      <w:marBottom w:val="0"/>
      <w:divBdr>
        <w:top w:val="none" w:sz="0" w:space="0" w:color="auto"/>
        <w:left w:val="none" w:sz="0" w:space="0" w:color="auto"/>
        <w:bottom w:val="none" w:sz="0" w:space="0" w:color="auto"/>
        <w:right w:val="none" w:sz="0" w:space="0" w:color="auto"/>
      </w:divBdr>
      <w:divsChild>
        <w:div w:id="1700355451">
          <w:marLeft w:val="0"/>
          <w:marRight w:val="0"/>
          <w:marTop w:val="0"/>
          <w:marBottom w:val="0"/>
          <w:divBdr>
            <w:top w:val="none" w:sz="0" w:space="0" w:color="auto"/>
            <w:left w:val="none" w:sz="0" w:space="0" w:color="auto"/>
            <w:bottom w:val="none" w:sz="0" w:space="0" w:color="auto"/>
            <w:right w:val="none" w:sz="0" w:space="0" w:color="auto"/>
          </w:divBdr>
        </w:div>
      </w:divsChild>
    </w:div>
    <w:div w:id="1768192994">
      <w:bodyDiv w:val="1"/>
      <w:marLeft w:val="0"/>
      <w:marRight w:val="0"/>
      <w:marTop w:val="0"/>
      <w:marBottom w:val="0"/>
      <w:divBdr>
        <w:top w:val="none" w:sz="0" w:space="0" w:color="auto"/>
        <w:left w:val="none" w:sz="0" w:space="0" w:color="auto"/>
        <w:bottom w:val="none" w:sz="0" w:space="0" w:color="auto"/>
        <w:right w:val="none" w:sz="0" w:space="0" w:color="auto"/>
      </w:divBdr>
      <w:divsChild>
        <w:div w:id="670328798">
          <w:marLeft w:val="0"/>
          <w:marRight w:val="0"/>
          <w:marTop w:val="0"/>
          <w:marBottom w:val="0"/>
          <w:divBdr>
            <w:top w:val="none" w:sz="0" w:space="0" w:color="auto"/>
            <w:left w:val="none" w:sz="0" w:space="0" w:color="auto"/>
            <w:bottom w:val="none" w:sz="0" w:space="0" w:color="auto"/>
            <w:right w:val="none" w:sz="0" w:space="0" w:color="auto"/>
          </w:divBdr>
        </w:div>
      </w:divsChild>
    </w:div>
    <w:div w:id="1876429583">
      <w:bodyDiv w:val="1"/>
      <w:marLeft w:val="0"/>
      <w:marRight w:val="0"/>
      <w:marTop w:val="0"/>
      <w:marBottom w:val="0"/>
      <w:divBdr>
        <w:top w:val="none" w:sz="0" w:space="0" w:color="auto"/>
        <w:left w:val="none" w:sz="0" w:space="0" w:color="auto"/>
        <w:bottom w:val="none" w:sz="0" w:space="0" w:color="auto"/>
        <w:right w:val="none" w:sz="0" w:space="0" w:color="auto"/>
      </w:divBdr>
      <w:divsChild>
        <w:div w:id="1849051991">
          <w:marLeft w:val="0"/>
          <w:marRight w:val="0"/>
          <w:marTop w:val="0"/>
          <w:marBottom w:val="0"/>
          <w:divBdr>
            <w:top w:val="none" w:sz="0" w:space="0" w:color="auto"/>
            <w:left w:val="none" w:sz="0" w:space="0" w:color="auto"/>
            <w:bottom w:val="none" w:sz="0" w:space="0" w:color="auto"/>
            <w:right w:val="none" w:sz="0" w:space="0" w:color="auto"/>
          </w:divBdr>
        </w:div>
      </w:divsChild>
    </w:div>
    <w:div w:id="1976527509">
      <w:bodyDiv w:val="1"/>
      <w:marLeft w:val="0"/>
      <w:marRight w:val="0"/>
      <w:marTop w:val="0"/>
      <w:marBottom w:val="0"/>
      <w:divBdr>
        <w:top w:val="none" w:sz="0" w:space="0" w:color="auto"/>
        <w:left w:val="none" w:sz="0" w:space="0" w:color="auto"/>
        <w:bottom w:val="none" w:sz="0" w:space="0" w:color="auto"/>
        <w:right w:val="none" w:sz="0" w:space="0" w:color="auto"/>
      </w:divBdr>
      <w:divsChild>
        <w:div w:id="1377510652">
          <w:marLeft w:val="0"/>
          <w:marRight w:val="0"/>
          <w:marTop w:val="0"/>
          <w:marBottom w:val="0"/>
          <w:divBdr>
            <w:top w:val="none" w:sz="0" w:space="0" w:color="auto"/>
            <w:left w:val="none" w:sz="0" w:space="0" w:color="auto"/>
            <w:bottom w:val="none" w:sz="0" w:space="0" w:color="auto"/>
            <w:right w:val="none" w:sz="0" w:space="0" w:color="auto"/>
          </w:divBdr>
        </w:div>
      </w:divsChild>
    </w:div>
    <w:div w:id="212337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academies.org/articles/the-features-of-edeclaration-as-an-effective-tool-to-prevent-corruption-8187.html" TargetMode="External"/><Relationship Id="rId13" Type="http://schemas.openxmlformats.org/officeDocument/2006/relationships/hyperlink" Target="https://zakon.rada.gov.ua/laws/show/995_c16" TargetMode="External"/><Relationship Id="rId18" Type="http://schemas.openxmlformats.org/officeDocument/2006/relationships/hyperlink" Target="https://reyestr.court.gov.ua/Review/119385381" TargetMode="External"/><Relationship Id="rId3" Type="http://schemas.openxmlformats.org/officeDocument/2006/relationships/settings" Target="settings.xml"/><Relationship Id="rId21" Type="http://schemas.openxmlformats.org/officeDocument/2006/relationships/hyperlink" Target="https://doi.org" TargetMode="External"/><Relationship Id="rId7" Type="http://schemas.openxmlformats.org/officeDocument/2006/relationships/hyperlink" Target="https://zakon.rada.gov.ua/laws/show/4651-17" TargetMode="External"/><Relationship Id="rId12" Type="http://schemas.openxmlformats.org/officeDocument/2006/relationships/hyperlink" Target="https://doi.org/10.32782/pma2663-5240-2024.39.38" TargetMode="External"/><Relationship Id="rId17" Type="http://schemas.openxmlformats.org/officeDocument/2006/relationships/hyperlink" Target="https://hudoc.echr.coe.int/eng?i=001-154398" TargetMode="External"/><Relationship Id="rId2" Type="http://schemas.openxmlformats.org/officeDocument/2006/relationships/styles" Target="styles.xml"/><Relationship Id="rId16" Type="http://schemas.openxmlformats.org/officeDocument/2006/relationships/hyperlink" Target="https://doi.org/10.32782/np.2022.1.39" TargetMode="External"/><Relationship Id="rId20" Type="http://schemas.openxmlformats.org/officeDocument/2006/relationships/hyperlink" Target="mailto:hudzvm@gmail.com" TargetMode="External"/><Relationship Id="rId1" Type="http://schemas.openxmlformats.org/officeDocument/2006/relationships/numbering" Target="numbering.xml"/><Relationship Id="rId6" Type="http://schemas.openxmlformats.org/officeDocument/2006/relationships/hyperlink" Target="mailto:hudzvm@gmail.com" TargetMode="External"/><Relationship Id="rId11" Type="http://schemas.openxmlformats.org/officeDocument/2006/relationships/hyperlink" Target="https://zakon.rada.gov.ua/laws/show/1700-18" TargetMode="External"/><Relationship Id="rId5" Type="http://schemas.openxmlformats.org/officeDocument/2006/relationships/hyperlink" Target="mailto:hudzvm@gmail.com" TargetMode="External"/><Relationship Id="rId15" Type="http://schemas.openxmlformats.org/officeDocument/2006/relationships/hyperlink" Target="https://doi.org/10.32838/tnu-2707-0581/2021.3/09" TargetMode="External"/><Relationship Id="rId23" Type="http://schemas.openxmlformats.org/officeDocument/2006/relationships/theme" Target="theme/theme1.xml"/><Relationship Id="rId10" Type="http://schemas.openxmlformats.org/officeDocument/2006/relationships/hyperlink" Target="https://ekmair.ukma.edu.ua/server/api/core/bitstreams/469eb223-5ced-453c-a46b-33a937c44c6f/content" TargetMode="External"/><Relationship Id="rId19" Type="http://schemas.openxmlformats.org/officeDocument/2006/relationships/hyperlink" Target="mailto:hudzvm@gmail.com" TargetMode="External"/><Relationship Id="rId4" Type="http://schemas.openxmlformats.org/officeDocument/2006/relationships/webSettings" Target="webSettings.xml"/><Relationship Id="rId9" Type="http://schemas.openxmlformats.org/officeDocument/2006/relationships/hyperlink" Target="https://www.abacademies.org/abstract/legal-regulation-of-cryptocurrency-turnover-in-ukraine-and-the-eu-8439.html" TargetMode="External"/><Relationship Id="rId14" Type="http://schemas.openxmlformats.org/officeDocument/2006/relationships/hyperlink" Target="https://dspace.uzhnu.edu.ua/server/api/core/bitstreams/75af4805-3623-4647-82a2-8de01deb4823/conten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8106</Words>
  <Characters>46210</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 2007 rus ent:</Company>
  <LinksUpToDate>false</LinksUpToDate>
  <CharactersWithSpaces>54208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H</dc:creator>
  <cp:lastModifiedBy>user</cp:lastModifiedBy>
  <cp:revision>13</cp:revision>
  <dcterms:created xsi:type="dcterms:W3CDTF">2026-02-22T14:21:00Z</dcterms:created>
  <dcterms:modified xsi:type="dcterms:W3CDTF">2026-03-16T10:46:00Z</dcterms:modified>
</cp:coreProperties>
</file>