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DEA7B" w14:textId="2340BC30" w:rsidR="00431B4B" w:rsidRDefault="00431B4B" w:rsidP="00431B4B">
      <w:pPr>
        <w:spacing w:after="0" w:line="240" w:lineRule="auto"/>
        <w:rPr>
          <w:rFonts w:ascii="Times New Roman" w:hAnsi="Times New Roman" w:cs="Times New Roman"/>
          <w:b/>
          <w:bCs/>
          <w:caps/>
          <w:sz w:val="28"/>
          <w:szCs w:val="28"/>
        </w:rPr>
      </w:pPr>
      <w:r>
        <w:rPr>
          <w:rFonts w:ascii="Times New Roman" w:hAnsi="Times New Roman" w:cs="Times New Roman"/>
          <w:b/>
          <w:bCs/>
          <w:caps/>
          <w:sz w:val="28"/>
          <w:szCs w:val="28"/>
        </w:rPr>
        <w:t>УДК</w:t>
      </w:r>
      <w:r w:rsidR="00651261">
        <w:rPr>
          <w:rFonts w:ascii="Times New Roman" w:hAnsi="Times New Roman" w:cs="Times New Roman"/>
          <w:b/>
          <w:bCs/>
          <w:caps/>
          <w:sz w:val="28"/>
          <w:szCs w:val="28"/>
        </w:rPr>
        <w:t xml:space="preserve"> </w:t>
      </w:r>
      <w:r w:rsidR="00C8034C" w:rsidRPr="00726097">
        <w:rPr>
          <w:rFonts w:ascii="Times New Roman" w:hAnsi="Times New Roman" w:cs="Times New Roman"/>
          <w:b/>
          <w:bCs/>
          <w:sz w:val="26"/>
          <w:szCs w:val="26"/>
        </w:rPr>
        <w:t>343.1</w:t>
      </w:r>
    </w:p>
    <w:p w14:paraId="2EC9F580" w14:textId="1D609B22" w:rsidR="004162B1" w:rsidRDefault="004162B1" w:rsidP="00431B4B">
      <w:pPr>
        <w:spacing w:after="0" w:line="240" w:lineRule="auto"/>
        <w:rPr>
          <w:rFonts w:ascii="Times New Roman" w:hAnsi="Times New Roman" w:cs="Times New Roman"/>
          <w:b/>
          <w:bCs/>
          <w:caps/>
          <w:sz w:val="28"/>
          <w:szCs w:val="28"/>
        </w:rPr>
      </w:pPr>
      <w:r w:rsidRPr="004162B1">
        <w:rPr>
          <w:rFonts w:ascii="Times New Roman" w:hAnsi="Times New Roman" w:cs="Times New Roman"/>
          <w:b/>
          <w:bCs/>
          <w:caps/>
          <w:sz w:val="28"/>
          <w:szCs w:val="28"/>
        </w:rPr>
        <w:t>DOI:</w:t>
      </w:r>
    </w:p>
    <w:p w14:paraId="730B0062" w14:textId="77777777" w:rsidR="00431B4B" w:rsidRDefault="00431B4B" w:rsidP="00431B4B">
      <w:pPr>
        <w:spacing w:after="0" w:line="240" w:lineRule="auto"/>
        <w:jc w:val="center"/>
        <w:rPr>
          <w:rFonts w:ascii="Times New Roman" w:hAnsi="Times New Roman" w:cs="Times New Roman"/>
          <w:b/>
          <w:bCs/>
          <w:caps/>
          <w:sz w:val="28"/>
          <w:szCs w:val="28"/>
        </w:rPr>
      </w:pPr>
    </w:p>
    <w:p w14:paraId="273E5809" w14:textId="77777777" w:rsidR="00651261" w:rsidRDefault="00F13096" w:rsidP="00431B4B">
      <w:pPr>
        <w:spacing w:after="0" w:line="240" w:lineRule="auto"/>
        <w:jc w:val="center"/>
        <w:rPr>
          <w:rFonts w:ascii="Times New Roman" w:hAnsi="Times New Roman" w:cs="Times New Roman"/>
          <w:b/>
          <w:bCs/>
          <w:sz w:val="28"/>
          <w:szCs w:val="28"/>
        </w:rPr>
      </w:pPr>
      <w:r w:rsidRPr="005A4C9B">
        <w:rPr>
          <w:rFonts w:ascii="Times New Roman" w:hAnsi="Times New Roman" w:cs="Times New Roman"/>
          <w:b/>
          <w:bCs/>
          <w:sz w:val="28"/>
          <w:szCs w:val="28"/>
        </w:rPr>
        <w:t xml:space="preserve">Постанова про визнання речовими доказами </w:t>
      </w:r>
    </w:p>
    <w:p w14:paraId="767DAEC2" w14:textId="357010B9" w:rsidR="00DA1066" w:rsidRPr="005A4C9B" w:rsidRDefault="00F13096" w:rsidP="00431B4B">
      <w:pPr>
        <w:spacing w:after="0" w:line="240" w:lineRule="auto"/>
        <w:jc w:val="center"/>
        <w:rPr>
          <w:rFonts w:ascii="Times New Roman" w:hAnsi="Times New Roman" w:cs="Times New Roman"/>
          <w:b/>
          <w:bCs/>
          <w:caps/>
          <w:sz w:val="28"/>
          <w:szCs w:val="28"/>
        </w:rPr>
      </w:pPr>
      <w:r w:rsidRPr="005A4C9B">
        <w:rPr>
          <w:rFonts w:ascii="Times New Roman" w:hAnsi="Times New Roman" w:cs="Times New Roman"/>
          <w:b/>
          <w:bCs/>
          <w:sz w:val="28"/>
          <w:szCs w:val="28"/>
        </w:rPr>
        <w:t>як кримінальне процесуальне рішення</w:t>
      </w:r>
    </w:p>
    <w:p w14:paraId="4EA64681" w14:textId="77777777" w:rsidR="00DA1066" w:rsidRPr="005A4C9B" w:rsidRDefault="00DA1066" w:rsidP="00431B4B">
      <w:pPr>
        <w:spacing w:after="0" w:line="240" w:lineRule="auto"/>
        <w:jc w:val="center"/>
        <w:rPr>
          <w:rFonts w:ascii="Times New Roman" w:hAnsi="Times New Roman" w:cs="Times New Roman"/>
          <w:b/>
          <w:bCs/>
          <w:caps/>
          <w:sz w:val="28"/>
          <w:szCs w:val="28"/>
        </w:rPr>
      </w:pPr>
    </w:p>
    <w:p w14:paraId="5BEBB0C8" w14:textId="232760C5" w:rsidR="00DA1066" w:rsidRPr="00C8034C" w:rsidRDefault="00DA1066" w:rsidP="00431B4B">
      <w:pPr>
        <w:spacing w:after="0" w:line="240" w:lineRule="auto"/>
        <w:jc w:val="center"/>
        <w:rPr>
          <w:rFonts w:ascii="Times New Roman" w:hAnsi="Times New Roman" w:cs="Times New Roman"/>
          <w:b/>
          <w:bCs/>
          <w:lang w:val="ru-RU"/>
        </w:rPr>
      </w:pPr>
      <w:r w:rsidRPr="00D315DE">
        <w:rPr>
          <w:rFonts w:ascii="Times New Roman" w:hAnsi="Times New Roman" w:cs="Times New Roman"/>
          <w:b/>
          <w:bCs/>
        </w:rPr>
        <w:t>Галина Миколаївна Гетьман</w:t>
      </w:r>
      <w:r w:rsidR="007E2E7B" w:rsidRPr="00C8034C">
        <w:rPr>
          <w:rFonts w:ascii="Times New Roman" w:hAnsi="Times New Roman" w:cs="Times New Roman"/>
          <w:b/>
          <w:bCs/>
          <w:lang w:val="ru-RU"/>
        </w:rPr>
        <w:t>*</w:t>
      </w:r>
    </w:p>
    <w:p w14:paraId="7BE9D466" w14:textId="77777777" w:rsidR="00DA1066" w:rsidRPr="00D315DE" w:rsidRDefault="00DA1066" w:rsidP="00431B4B">
      <w:pPr>
        <w:spacing w:after="0" w:line="240" w:lineRule="auto"/>
        <w:jc w:val="center"/>
        <w:rPr>
          <w:rFonts w:ascii="Times New Roman" w:hAnsi="Times New Roman" w:cs="Times New Roman"/>
          <w:i/>
          <w:iCs/>
          <w:sz w:val="24"/>
          <w:szCs w:val="24"/>
        </w:rPr>
      </w:pPr>
      <w:r w:rsidRPr="00D315DE">
        <w:rPr>
          <w:rFonts w:ascii="Times New Roman" w:hAnsi="Times New Roman" w:cs="Times New Roman"/>
          <w:i/>
          <w:iCs/>
          <w:sz w:val="24"/>
          <w:szCs w:val="24"/>
        </w:rPr>
        <w:t>Національний юридичний університет імені Ярослава Мудрого,</w:t>
      </w:r>
    </w:p>
    <w:p w14:paraId="548654E6" w14:textId="77777777" w:rsidR="00DA1066" w:rsidRPr="00D315DE" w:rsidRDefault="00DA1066" w:rsidP="00431B4B">
      <w:pPr>
        <w:spacing w:after="0" w:line="240" w:lineRule="auto"/>
        <w:jc w:val="center"/>
        <w:rPr>
          <w:rFonts w:ascii="Times New Roman" w:hAnsi="Times New Roman" w:cs="Times New Roman"/>
          <w:i/>
          <w:iCs/>
          <w:sz w:val="24"/>
          <w:szCs w:val="24"/>
        </w:rPr>
      </w:pPr>
      <w:r w:rsidRPr="00D315DE">
        <w:rPr>
          <w:rFonts w:ascii="Times New Roman" w:hAnsi="Times New Roman" w:cs="Times New Roman"/>
          <w:i/>
          <w:iCs/>
          <w:sz w:val="24"/>
          <w:szCs w:val="24"/>
        </w:rPr>
        <w:t>Харків, Україна</w:t>
      </w:r>
    </w:p>
    <w:p w14:paraId="4073E188" w14:textId="38B81A77" w:rsidR="00DA1066" w:rsidRPr="00D315DE" w:rsidRDefault="007E2E7B" w:rsidP="00431B4B">
      <w:pPr>
        <w:widowControl w:val="0"/>
        <w:spacing w:after="0" w:line="240" w:lineRule="auto"/>
        <w:jc w:val="center"/>
        <w:rPr>
          <w:rFonts w:ascii="Times New Roman" w:hAnsi="Times New Roman" w:cs="Times New Roman"/>
          <w:i/>
          <w:iCs/>
          <w:sz w:val="24"/>
          <w:szCs w:val="24"/>
        </w:rPr>
      </w:pPr>
      <w:r w:rsidRPr="00C8034C">
        <w:rPr>
          <w:rFonts w:ascii="Times New Roman" w:hAnsi="Times New Roman" w:cs="Times New Roman"/>
          <w:i/>
          <w:iCs/>
          <w:sz w:val="24"/>
          <w:szCs w:val="24"/>
        </w:rPr>
        <w:t>*</w:t>
      </w:r>
      <w:r w:rsidR="00DA1066" w:rsidRPr="00D315DE">
        <w:rPr>
          <w:rFonts w:ascii="Times New Roman" w:hAnsi="Times New Roman" w:cs="Times New Roman"/>
          <w:i/>
          <w:iCs/>
          <w:sz w:val="24"/>
          <w:szCs w:val="24"/>
          <w:lang w:val="en-US"/>
        </w:rPr>
        <w:t>e</w:t>
      </w:r>
      <w:r w:rsidR="00DA1066" w:rsidRPr="00D315DE">
        <w:rPr>
          <w:rFonts w:ascii="Times New Roman" w:hAnsi="Times New Roman" w:cs="Times New Roman"/>
          <w:i/>
          <w:iCs/>
          <w:sz w:val="24"/>
          <w:szCs w:val="24"/>
        </w:rPr>
        <w:t>-</w:t>
      </w:r>
      <w:r w:rsidR="00DA1066" w:rsidRPr="00D315DE">
        <w:rPr>
          <w:rFonts w:ascii="Times New Roman" w:hAnsi="Times New Roman" w:cs="Times New Roman"/>
          <w:i/>
          <w:iCs/>
          <w:sz w:val="24"/>
          <w:szCs w:val="24"/>
          <w:lang w:val="en-US"/>
        </w:rPr>
        <w:t>mail</w:t>
      </w:r>
      <w:r w:rsidR="00DA1066" w:rsidRPr="00D315DE">
        <w:rPr>
          <w:rFonts w:ascii="Times New Roman" w:hAnsi="Times New Roman" w:cs="Times New Roman"/>
          <w:i/>
          <w:iCs/>
          <w:sz w:val="24"/>
          <w:szCs w:val="24"/>
        </w:rPr>
        <w:t>: g.m.getman@nlu.edu.ua</w:t>
      </w:r>
    </w:p>
    <w:p w14:paraId="38A0006A" w14:textId="77777777" w:rsidR="00DA1066" w:rsidRPr="005A4C9B" w:rsidRDefault="00DA1066" w:rsidP="00431B4B">
      <w:pPr>
        <w:widowControl w:val="0"/>
        <w:spacing w:after="0" w:line="240" w:lineRule="auto"/>
        <w:jc w:val="center"/>
        <w:rPr>
          <w:rFonts w:ascii="Times New Roman" w:hAnsi="Times New Roman" w:cs="Times New Roman"/>
          <w:sz w:val="28"/>
          <w:szCs w:val="28"/>
        </w:rPr>
      </w:pPr>
    </w:p>
    <w:p w14:paraId="656A65A7" w14:textId="02D943B3" w:rsidR="00DA1066" w:rsidRPr="007E2E7B" w:rsidRDefault="00DA1066" w:rsidP="0097229B">
      <w:pPr>
        <w:spacing w:after="0" w:line="240" w:lineRule="auto"/>
        <w:ind w:left="284"/>
        <w:jc w:val="both"/>
        <w:rPr>
          <w:rFonts w:ascii="Times New Roman" w:hAnsi="Times New Roman" w:cs="Times New Roman"/>
          <w:b/>
          <w:bCs/>
          <w:sz w:val="24"/>
          <w:szCs w:val="24"/>
        </w:rPr>
      </w:pPr>
      <w:r w:rsidRPr="007E2E7B">
        <w:rPr>
          <w:rFonts w:ascii="Times New Roman" w:hAnsi="Times New Roman" w:cs="Times New Roman"/>
          <w:b/>
          <w:bCs/>
          <w:sz w:val="24"/>
          <w:szCs w:val="24"/>
        </w:rPr>
        <w:t>Анотація</w:t>
      </w:r>
    </w:p>
    <w:p w14:paraId="473E1918" w14:textId="59A36DF0" w:rsidR="00B3471B" w:rsidRPr="005F1BA4" w:rsidRDefault="00651261" w:rsidP="0097229B">
      <w:pPr>
        <w:spacing w:after="0" w:line="240" w:lineRule="auto"/>
        <w:ind w:left="284"/>
        <w:jc w:val="both"/>
        <w:rPr>
          <w:rFonts w:ascii="Times New Roman" w:hAnsi="Times New Roman" w:cs="Times New Roman"/>
          <w:i/>
        </w:rPr>
      </w:pPr>
      <w:r w:rsidRPr="00651261">
        <w:rPr>
          <w:rFonts w:ascii="Times New Roman" w:hAnsi="Times New Roman" w:cs="Times New Roman"/>
          <w:i/>
        </w:rPr>
        <w:t>Актуальність дослідження полягає в тому, що п</w:t>
      </w:r>
      <w:r w:rsidR="00B3471B" w:rsidRPr="00651261">
        <w:rPr>
          <w:rFonts w:ascii="Times New Roman" w:hAnsi="Times New Roman" w:cs="Times New Roman"/>
          <w:i/>
        </w:rPr>
        <w:t>опри прийняття чинного кримінального процесуального закону України у 2012 р. деякі процесуальні питання залишаються дискусійними, спі</w:t>
      </w:r>
      <w:r w:rsidRPr="00651261">
        <w:rPr>
          <w:rFonts w:ascii="Times New Roman" w:hAnsi="Times New Roman" w:cs="Times New Roman"/>
          <w:i/>
        </w:rPr>
        <w:t>рними та подекуди невизначеними, зокрема,</w:t>
      </w:r>
      <w:r w:rsidR="00B3471B" w:rsidRPr="00651261">
        <w:rPr>
          <w:rFonts w:ascii="Times New Roman" w:hAnsi="Times New Roman" w:cs="Times New Roman"/>
          <w:i/>
        </w:rPr>
        <w:t xml:space="preserve"> прийняття кримінального процесуального рішення слідчим, детективом, дізнавачем, прокурором, у формі постанови, щодо визнання предметів, речей, доку</w:t>
      </w:r>
      <w:r w:rsidRPr="00651261">
        <w:rPr>
          <w:rFonts w:ascii="Times New Roman" w:hAnsi="Times New Roman" w:cs="Times New Roman"/>
          <w:i/>
        </w:rPr>
        <w:t>ментів речовими доказами. З</w:t>
      </w:r>
      <w:r w:rsidR="00B3471B" w:rsidRPr="00651261">
        <w:rPr>
          <w:rFonts w:ascii="Times New Roman" w:hAnsi="Times New Roman" w:cs="Times New Roman"/>
          <w:i/>
        </w:rPr>
        <w:t>аконодавець не встановив чіткої норми, що вимагає складення такого різновиду кримін</w:t>
      </w:r>
      <w:r w:rsidRPr="00651261">
        <w:rPr>
          <w:rFonts w:ascii="Times New Roman" w:hAnsi="Times New Roman" w:cs="Times New Roman"/>
          <w:i/>
        </w:rPr>
        <w:t>ального процесуального документа</w:t>
      </w:r>
      <w:r w:rsidR="00B3471B" w:rsidRPr="00651261">
        <w:rPr>
          <w:rFonts w:ascii="Times New Roman" w:hAnsi="Times New Roman" w:cs="Times New Roman"/>
          <w:i/>
        </w:rPr>
        <w:t>, проте, представники сторони обвинувачення приймають такі процесуальні рішення на стадії досудового розслідування, що породжує дискусії зі сторони захисту, представники якої продовжують активно стверджувати про незаконність прийняття такого кримінального процесуального рішення</w:t>
      </w:r>
      <w:r w:rsidRPr="00651261">
        <w:rPr>
          <w:rFonts w:ascii="Times New Roman" w:hAnsi="Times New Roman" w:cs="Times New Roman"/>
          <w:i/>
        </w:rPr>
        <w:t>,</w:t>
      </w:r>
      <w:r w:rsidR="00B3471B" w:rsidRPr="00651261">
        <w:rPr>
          <w:rFonts w:ascii="Times New Roman" w:hAnsi="Times New Roman" w:cs="Times New Roman"/>
          <w:i/>
        </w:rPr>
        <w:t xml:space="preserve"> як постанова п</w:t>
      </w:r>
      <w:r w:rsidRPr="00651261">
        <w:rPr>
          <w:rFonts w:ascii="Times New Roman" w:hAnsi="Times New Roman" w:cs="Times New Roman"/>
          <w:i/>
        </w:rPr>
        <w:t xml:space="preserve">ро визнання речовими доказами. </w:t>
      </w:r>
      <w:r w:rsidR="00B3471B" w:rsidRPr="00651261">
        <w:rPr>
          <w:rFonts w:ascii="Times New Roman" w:hAnsi="Times New Roman" w:cs="Times New Roman"/>
          <w:i/>
        </w:rPr>
        <w:t>Метою статті є саме аналіз такого правового явища</w:t>
      </w:r>
      <w:r w:rsidRPr="00651261">
        <w:rPr>
          <w:rFonts w:ascii="Times New Roman" w:hAnsi="Times New Roman" w:cs="Times New Roman"/>
          <w:i/>
        </w:rPr>
        <w:t>,</w:t>
      </w:r>
      <w:r w:rsidR="00B3471B" w:rsidRPr="00651261">
        <w:rPr>
          <w:rFonts w:ascii="Times New Roman" w:hAnsi="Times New Roman" w:cs="Times New Roman"/>
          <w:i/>
        </w:rPr>
        <w:t xml:space="preserve"> як прийняття кримінального процесуального рішення, на стадії досудового розслідування слідчим, детективом, дізнавачем, прокурором, у формі постанови про визнання речовими доказами, з’ясування підходу у цій площині національних судів та Європейського суду з прав людини.</w:t>
      </w:r>
      <w:r w:rsidRPr="00651261">
        <w:rPr>
          <w:rFonts w:ascii="Times New Roman" w:hAnsi="Times New Roman" w:cs="Times New Roman"/>
          <w:i/>
        </w:rPr>
        <w:t xml:space="preserve"> </w:t>
      </w:r>
      <w:r w:rsidR="00B3471B" w:rsidRPr="00651261">
        <w:rPr>
          <w:rFonts w:ascii="Times New Roman" w:hAnsi="Times New Roman" w:cs="Times New Roman"/>
          <w:i/>
        </w:rPr>
        <w:t>З урах</w:t>
      </w:r>
      <w:r w:rsidR="005F1BA4">
        <w:rPr>
          <w:rFonts w:ascii="Times New Roman" w:hAnsi="Times New Roman" w:cs="Times New Roman"/>
          <w:i/>
        </w:rPr>
        <w:t>уванням означеної мети у статті</w:t>
      </w:r>
      <w:r w:rsidR="00B3471B" w:rsidRPr="00651261">
        <w:rPr>
          <w:rFonts w:ascii="Times New Roman" w:hAnsi="Times New Roman" w:cs="Times New Roman"/>
          <w:i/>
        </w:rPr>
        <w:t xml:space="preserve"> на підставі засто</w:t>
      </w:r>
      <w:r w:rsidR="005F1BA4">
        <w:rPr>
          <w:rFonts w:ascii="Times New Roman" w:hAnsi="Times New Roman" w:cs="Times New Roman"/>
          <w:i/>
        </w:rPr>
        <w:t>сування методу аналізу розглянуто чинне кримінальне процесуальне</w:t>
      </w:r>
      <w:r w:rsidR="00B3471B" w:rsidRPr="00651261">
        <w:rPr>
          <w:rFonts w:ascii="Times New Roman" w:hAnsi="Times New Roman" w:cs="Times New Roman"/>
          <w:i/>
        </w:rPr>
        <w:t xml:space="preserve"> законодавство Укра</w:t>
      </w:r>
      <w:r w:rsidRPr="00651261">
        <w:rPr>
          <w:rFonts w:ascii="Times New Roman" w:hAnsi="Times New Roman" w:cs="Times New Roman"/>
          <w:i/>
        </w:rPr>
        <w:t>їни, окремі положення К</w:t>
      </w:r>
      <w:r w:rsidR="00B3471B" w:rsidRPr="00651261">
        <w:rPr>
          <w:rFonts w:ascii="Times New Roman" w:hAnsi="Times New Roman" w:cs="Times New Roman"/>
          <w:i/>
        </w:rPr>
        <w:t>римінально-проц</w:t>
      </w:r>
      <w:r w:rsidRPr="00651261">
        <w:rPr>
          <w:rFonts w:ascii="Times New Roman" w:hAnsi="Times New Roman" w:cs="Times New Roman"/>
          <w:i/>
        </w:rPr>
        <w:t xml:space="preserve">есуального кодексу України 1960 </w:t>
      </w:r>
      <w:r w:rsidR="00B3471B" w:rsidRPr="00651261">
        <w:rPr>
          <w:rFonts w:ascii="Times New Roman" w:hAnsi="Times New Roman" w:cs="Times New Roman"/>
          <w:i/>
        </w:rPr>
        <w:t>р. та практика національних судів першої інстанції. Досліджено наукові думки окремих науковців щодо необхідності прийняття такого кримінального процесуального рішення у формі постанови про в</w:t>
      </w:r>
      <w:r w:rsidR="005F1BA4">
        <w:rPr>
          <w:rFonts w:ascii="Times New Roman" w:hAnsi="Times New Roman" w:cs="Times New Roman"/>
          <w:i/>
        </w:rPr>
        <w:t xml:space="preserve">изнання речовими доказами, що </w:t>
      </w:r>
      <w:r w:rsidR="00B3471B" w:rsidRPr="00651261">
        <w:rPr>
          <w:rFonts w:ascii="Times New Roman" w:hAnsi="Times New Roman" w:cs="Times New Roman"/>
          <w:i/>
        </w:rPr>
        <w:t>дало підстави означити місце в системі юридичних знань такого правового явища. Окрім того, на підставі порівняння здійснено дослідження практики ЄСПЛ щодо визначення стандартів законності та пропорційно вилучення майна в особи як речових доказів під час досудового розслідування у кримін</w:t>
      </w:r>
      <w:r w:rsidR="005F1BA4">
        <w:rPr>
          <w:rFonts w:ascii="Times New Roman" w:hAnsi="Times New Roman" w:cs="Times New Roman"/>
          <w:i/>
        </w:rPr>
        <w:t>альному провадженні та визначено</w:t>
      </w:r>
      <w:r w:rsidR="00B3471B" w:rsidRPr="00651261">
        <w:rPr>
          <w:rFonts w:ascii="Times New Roman" w:hAnsi="Times New Roman" w:cs="Times New Roman"/>
          <w:i/>
        </w:rPr>
        <w:t xml:space="preserve"> важливість впливу на практику прийняття кримінальних процесуальних рішень у кримінальному провадженні на національному рівні.</w:t>
      </w:r>
      <w:r w:rsidR="005F1BA4">
        <w:rPr>
          <w:rFonts w:ascii="Times New Roman" w:hAnsi="Times New Roman" w:cs="Times New Roman"/>
          <w:i/>
        </w:rPr>
        <w:t xml:space="preserve"> Ця наукова розвідка </w:t>
      </w:r>
      <w:r w:rsidR="00B3471B" w:rsidRPr="005F1BA4">
        <w:rPr>
          <w:rFonts w:ascii="Times New Roman" w:hAnsi="Times New Roman" w:cs="Times New Roman"/>
          <w:i/>
        </w:rPr>
        <w:t xml:space="preserve">дає підстави стверджувати, що на сьогодні серед науковців та практиків відсутня єдність думок щодо розумінні окремих положень </w:t>
      </w:r>
      <w:r w:rsidR="005F1BA4">
        <w:rPr>
          <w:rFonts w:ascii="Times New Roman" w:hAnsi="Times New Roman" w:cs="Times New Roman"/>
          <w:i/>
        </w:rPr>
        <w:t>КПК України</w:t>
      </w:r>
      <w:r w:rsidRPr="005F1BA4">
        <w:rPr>
          <w:rFonts w:ascii="Times New Roman" w:hAnsi="Times New Roman" w:cs="Times New Roman"/>
          <w:i/>
        </w:rPr>
        <w:t>, залишаю</w:t>
      </w:r>
      <w:r w:rsidR="005F1BA4">
        <w:rPr>
          <w:rFonts w:ascii="Times New Roman" w:hAnsi="Times New Roman" w:cs="Times New Roman"/>
          <w:i/>
        </w:rPr>
        <w:t>ться певні</w:t>
      </w:r>
      <w:r w:rsidR="00B3471B" w:rsidRPr="005F1BA4">
        <w:rPr>
          <w:rFonts w:ascii="Times New Roman" w:hAnsi="Times New Roman" w:cs="Times New Roman"/>
          <w:i/>
        </w:rPr>
        <w:t xml:space="preserve"> проблеми </w:t>
      </w:r>
      <w:r w:rsidRPr="005F1BA4">
        <w:rPr>
          <w:rFonts w:ascii="Times New Roman" w:hAnsi="Times New Roman" w:cs="Times New Roman"/>
          <w:i/>
        </w:rPr>
        <w:t xml:space="preserve">з </w:t>
      </w:r>
      <w:r w:rsidR="00B3471B" w:rsidRPr="005F1BA4">
        <w:rPr>
          <w:rFonts w:ascii="Times New Roman" w:hAnsi="Times New Roman" w:cs="Times New Roman"/>
          <w:i/>
        </w:rPr>
        <w:t>усвідомлення сутності кримінальних процесуальних рішень, що приймаються стороною обвинувачення на ста</w:t>
      </w:r>
      <w:r w:rsidR="005F1BA4">
        <w:rPr>
          <w:rFonts w:ascii="Times New Roman" w:hAnsi="Times New Roman" w:cs="Times New Roman"/>
          <w:i/>
        </w:rPr>
        <w:t>дії досудового розслідування, і це</w:t>
      </w:r>
      <w:r w:rsidR="00B3471B" w:rsidRPr="005F1BA4">
        <w:rPr>
          <w:rFonts w:ascii="Times New Roman" w:hAnsi="Times New Roman" w:cs="Times New Roman"/>
          <w:i/>
        </w:rPr>
        <w:t xml:space="preserve"> є підставою для подальших досліджень та врегулювання змісту окремих положень на законодавчому рівні.</w:t>
      </w:r>
    </w:p>
    <w:p w14:paraId="23E1BD06" w14:textId="37C97945" w:rsidR="00DA1066" w:rsidRPr="007E2E7B" w:rsidRDefault="00DA1066" w:rsidP="0097229B">
      <w:pPr>
        <w:spacing w:before="120" w:after="0" w:line="240" w:lineRule="auto"/>
        <w:ind w:left="284"/>
        <w:jc w:val="both"/>
        <w:rPr>
          <w:rFonts w:ascii="Times New Roman" w:hAnsi="Times New Roman" w:cs="Times New Roman"/>
        </w:rPr>
      </w:pPr>
      <w:r w:rsidRPr="007E2E7B">
        <w:rPr>
          <w:rFonts w:ascii="Times New Roman" w:hAnsi="Times New Roman" w:cs="Times New Roman"/>
          <w:b/>
          <w:bCs/>
        </w:rPr>
        <w:t>Ключові слова:</w:t>
      </w:r>
      <w:r w:rsidRPr="007E2E7B">
        <w:rPr>
          <w:rFonts w:ascii="Times New Roman" w:hAnsi="Times New Roman" w:cs="Times New Roman"/>
        </w:rPr>
        <w:t xml:space="preserve"> постанова про визнання речовими доказами; кримінальне процесуальне рішення; сторона обвинувачення; досудове розслідування; арешт майна.</w:t>
      </w:r>
    </w:p>
    <w:p w14:paraId="4062CCC7" w14:textId="77777777" w:rsidR="008D0723" w:rsidRPr="00B3471B" w:rsidRDefault="008D0723" w:rsidP="00431B4B">
      <w:pPr>
        <w:spacing w:after="0" w:line="240" w:lineRule="auto"/>
        <w:ind w:firstLine="709"/>
        <w:jc w:val="both"/>
        <w:rPr>
          <w:rFonts w:ascii="Times New Roman" w:hAnsi="Times New Roman" w:cs="Times New Roman"/>
          <w:sz w:val="28"/>
          <w:szCs w:val="28"/>
        </w:rPr>
      </w:pPr>
    </w:p>
    <w:p w14:paraId="2A273ED9" w14:textId="77777777" w:rsidR="0097229B" w:rsidRDefault="004162B1" w:rsidP="00431B4B">
      <w:pPr>
        <w:spacing w:after="0" w:line="240" w:lineRule="auto"/>
        <w:jc w:val="center"/>
        <w:rPr>
          <w:rFonts w:ascii="Times New Roman" w:hAnsi="Times New Roman" w:cs="Times New Roman"/>
          <w:b/>
          <w:bCs/>
          <w:sz w:val="28"/>
          <w:szCs w:val="28"/>
        </w:rPr>
      </w:pPr>
      <w:proofErr w:type="spellStart"/>
      <w:r w:rsidRPr="005A4C9B">
        <w:rPr>
          <w:rFonts w:ascii="Times New Roman" w:hAnsi="Times New Roman" w:cs="Times New Roman"/>
          <w:b/>
          <w:bCs/>
          <w:sz w:val="28"/>
          <w:szCs w:val="28"/>
        </w:rPr>
        <w:t>Resolution</w:t>
      </w:r>
      <w:proofErr w:type="spellEnd"/>
      <w:r w:rsidRPr="005A4C9B">
        <w:rPr>
          <w:rFonts w:ascii="Times New Roman" w:hAnsi="Times New Roman" w:cs="Times New Roman"/>
          <w:b/>
          <w:bCs/>
          <w:sz w:val="28"/>
          <w:szCs w:val="28"/>
        </w:rPr>
        <w:t xml:space="preserve"> </w:t>
      </w:r>
      <w:proofErr w:type="spellStart"/>
      <w:r w:rsidRPr="005A4C9B">
        <w:rPr>
          <w:rFonts w:ascii="Times New Roman" w:hAnsi="Times New Roman" w:cs="Times New Roman"/>
          <w:b/>
          <w:bCs/>
          <w:sz w:val="28"/>
          <w:szCs w:val="28"/>
        </w:rPr>
        <w:t>on</w:t>
      </w:r>
      <w:proofErr w:type="spellEnd"/>
      <w:r w:rsidRPr="005A4C9B">
        <w:rPr>
          <w:rFonts w:ascii="Times New Roman" w:hAnsi="Times New Roman" w:cs="Times New Roman"/>
          <w:b/>
          <w:bCs/>
          <w:sz w:val="28"/>
          <w:szCs w:val="28"/>
        </w:rPr>
        <w:t xml:space="preserve"> </w:t>
      </w:r>
      <w:proofErr w:type="spellStart"/>
      <w:r w:rsidRPr="005A4C9B">
        <w:rPr>
          <w:rFonts w:ascii="Times New Roman" w:hAnsi="Times New Roman" w:cs="Times New Roman"/>
          <w:b/>
          <w:bCs/>
          <w:sz w:val="28"/>
          <w:szCs w:val="28"/>
        </w:rPr>
        <w:t>the</w:t>
      </w:r>
      <w:proofErr w:type="spellEnd"/>
      <w:r w:rsidRPr="005A4C9B">
        <w:rPr>
          <w:rFonts w:ascii="Times New Roman" w:hAnsi="Times New Roman" w:cs="Times New Roman"/>
          <w:b/>
          <w:bCs/>
          <w:sz w:val="28"/>
          <w:szCs w:val="28"/>
        </w:rPr>
        <w:t xml:space="preserve"> </w:t>
      </w:r>
      <w:proofErr w:type="spellStart"/>
      <w:r w:rsidRPr="005A4C9B">
        <w:rPr>
          <w:rFonts w:ascii="Times New Roman" w:hAnsi="Times New Roman" w:cs="Times New Roman"/>
          <w:b/>
          <w:bCs/>
          <w:sz w:val="28"/>
          <w:szCs w:val="28"/>
        </w:rPr>
        <w:t>Recognition</w:t>
      </w:r>
      <w:proofErr w:type="spellEnd"/>
      <w:r w:rsidRPr="005A4C9B">
        <w:rPr>
          <w:rFonts w:ascii="Times New Roman" w:hAnsi="Times New Roman" w:cs="Times New Roman"/>
          <w:b/>
          <w:bCs/>
          <w:sz w:val="28"/>
          <w:szCs w:val="28"/>
        </w:rPr>
        <w:t xml:space="preserve"> </w:t>
      </w:r>
      <w:proofErr w:type="spellStart"/>
      <w:r w:rsidRPr="005A4C9B">
        <w:rPr>
          <w:rFonts w:ascii="Times New Roman" w:hAnsi="Times New Roman" w:cs="Times New Roman"/>
          <w:b/>
          <w:bCs/>
          <w:sz w:val="28"/>
          <w:szCs w:val="28"/>
        </w:rPr>
        <w:t>of</w:t>
      </w:r>
      <w:proofErr w:type="spellEnd"/>
      <w:r w:rsidRPr="005A4C9B">
        <w:rPr>
          <w:rFonts w:ascii="Times New Roman" w:hAnsi="Times New Roman" w:cs="Times New Roman"/>
          <w:b/>
          <w:bCs/>
          <w:sz w:val="28"/>
          <w:szCs w:val="28"/>
        </w:rPr>
        <w:t xml:space="preserve"> </w:t>
      </w:r>
      <w:proofErr w:type="spellStart"/>
      <w:r w:rsidRPr="005A4C9B">
        <w:rPr>
          <w:rFonts w:ascii="Times New Roman" w:hAnsi="Times New Roman" w:cs="Times New Roman"/>
          <w:b/>
          <w:bCs/>
          <w:sz w:val="28"/>
          <w:szCs w:val="28"/>
        </w:rPr>
        <w:t>Material</w:t>
      </w:r>
      <w:proofErr w:type="spellEnd"/>
      <w:r w:rsidRPr="005A4C9B">
        <w:rPr>
          <w:rFonts w:ascii="Times New Roman" w:hAnsi="Times New Roman" w:cs="Times New Roman"/>
          <w:b/>
          <w:bCs/>
          <w:sz w:val="28"/>
          <w:szCs w:val="28"/>
        </w:rPr>
        <w:t xml:space="preserve"> </w:t>
      </w:r>
      <w:proofErr w:type="spellStart"/>
      <w:r w:rsidRPr="005A4C9B">
        <w:rPr>
          <w:rFonts w:ascii="Times New Roman" w:hAnsi="Times New Roman" w:cs="Times New Roman"/>
          <w:b/>
          <w:bCs/>
          <w:sz w:val="28"/>
          <w:szCs w:val="28"/>
        </w:rPr>
        <w:t>Evidence</w:t>
      </w:r>
      <w:proofErr w:type="spellEnd"/>
      <w:r w:rsidRPr="005A4C9B">
        <w:rPr>
          <w:rFonts w:ascii="Times New Roman" w:hAnsi="Times New Roman" w:cs="Times New Roman"/>
          <w:b/>
          <w:bCs/>
          <w:sz w:val="28"/>
          <w:szCs w:val="28"/>
        </w:rPr>
        <w:t xml:space="preserve"> </w:t>
      </w:r>
    </w:p>
    <w:p w14:paraId="3E518495" w14:textId="699592A2" w:rsidR="008D0723" w:rsidRPr="005A4C9B" w:rsidRDefault="004162B1" w:rsidP="00431B4B">
      <w:pPr>
        <w:spacing w:after="0" w:line="240" w:lineRule="auto"/>
        <w:jc w:val="center"/>
        <w:rPr>
          <w:rFonts w:ascii="Times New Roman" w:hAnsi="Times New Roman" w:cs="Times New Roman"/>
          <w:b/>
          <w:bCs/>
          <w:sz w:val="28"/>
          <w:szCs w:val="28"/>
          <w:lang w:val="en-US"/>
        </w:rPr>
      </w:pPr>
      <w:proofErr w:type="spellStart"/>
      <w:r w:rsidRPr="005A4C9B">
        <w:rPr>
          <w:rFonts w:ascii="Times New Roman" w:hAnsi="Times New Roman" w:cs="Times New Roman"/>
          <w:b/>
          <w:bCs/>
          <w:sz w:val="28"/>
          <w:szCs w:val="28"/>
        </w:rPr>
        <w:t>as</w:t>
      </w:r>
      <w:proofErr w:type="spellEnd"/>
      <w:r w:rsidRPr="005A4C9B">
        <w:rPr>
          <w:rFonts w:ascii="Times New Roman" w:hAnsi="Times New Roman" w:cs="Times New Roman"/>
          <w:b/>
          <w:bCs/>
          <w:sz w:val="28"/>
          <w:szCs w:val="28"/>
        </w:rPr>
        <w:t xml:space="preserve"> a </w:t>
      </w:r>
      <w:proofErr w:type="spellStart"/>
      <w:r w:rsidRPr="005A4C9B">
        <w:rPr>
          <w:rFonts w:ascii="Times New Roman" w:hAnsi="Times New Roman" w:cs="Times New Roman"/>
          <w:b/>
          <w:bCs/>
          <w:sz w:val="28"/>
          <w:szCs w:val="28"/>
        </w:rPr>
        <w:t>Criminal</w:t>
      </w:r>
      <w:proofErr w:type="spellEnd"/>
      <w:r w:rsidRPr="005A4C9B">
        <w:rPr>
          <w:rFonts w:ascii="Times New Roman" w:hAnsi="Times New Roman" w:cs="Times New Roman"/>
          <w:b/>
          <w:bCs/>
          <w:sz w:val="28"/>
          <w:szCs w:val="28"/>
        </w:rPr>
        <w:t xml:space="preserve"> </w:t>
      </w:r>
      <w:proofErr w:type="spellStart"/>
      <w:r w:rsidRPr="005A4C9B">
        <w:rPr>
          <w:rFonts w:ascii="Times New Roman" w:hAnsi="Times New Roman" w:cs="Times New Roman"/>
          <w:b/>
          <w:bCs/>
          <w:sz w:val="28"/>
          <w:szCs w:val="28"/>
        </w:rPr>
        <w:t>Procedural</w:t>
      </w:r>
      <w:proofErr w:type="spellEnd"/>
      <w:r w:rsidRPr="005A4C9B">
        <w:rPr>
          <w:rFonts w:ascii="Times New Roman" w:hAnsi="Times New Roman" w:cs="Times New Roman"/>
          <w:b/>
          <w:bCs/>
          <w:sz w:val="28"/>
          <w:szCs w:val="28"/>
        </w:rPr>
        <w:t xml:space="preserve"> </w:t>
      </w:r>
      <w:proofErr w:type="spellStart"/>
      <w:r w:rsidRPr="005A4C9B">
        <w:rPr>
          <w:rFonts w:ascii="Times New Roman" w:hAnsi="Times New Roman" w:cs="Times New Roman"/>
          <w:b/>
          <w:bCs/>
          <w:sz w:val="28"/>
          <w:szCs w:val="28"/>
        </w:rPr>
        <w:t>Decision</w:t>
      </w:r>
      <w:proofErr w:type="spellEnd"/>
    </w:p>
    <w:p w14:paraId="58581EF8" w14:textId="77777777" w:rsidR="008D0723" w:rsidRPr="005A4C9B" w:rsidRDefault="008D0723" w:rsidP="00431B4B">
      <w:pPr>
        <w:spacing w:after="0" w:line="240" w:lineRule="auto"/>
        <w:jc w:val="center"/>
        <w:rPr>
          <w:rFonts w:ascii="Times New Roman" w:hAnsi="Times New Roman" w:cs="Times New Roman"/>
          <w:b/>
          <w:bCs/>
          <w:sz w:val="28"/>
          <w:szCs w:val="28"/>
          <w:lang w:val="en-US"/>
        </w:rPr>
      </w:pPr>
    </w:p>
    <w:p w14:paraId="47A8FDF0" w14:textId="36DE31B9" w:rsidR="008D0723" w:rsidRPr="00D315DE" w:rsidRDefault="008D0723" w:rsidP="00431B4B">
      <w:pPr>
        <w:spacing w:after="0" w:line="240" w:lineRule="auto"/>
        <w:jc w:val="center"/>
        <w:rPr>
          <w:rFonts w:ascii="Times New Roman" w:hAnsi="Times New Roman" w:cs="Times New Roman"/>
          <w:b/>
          <w:bCs/>
          <w:sz w:val="24"/>
          <w:szCs w:val="24"/>
          <w:lang w:val="en-US"/>
        </w:rPr>
      </w:pPr>
      <w:r w:rsidRPr="00D315DE">
        <w:rPr>
          <w:rFonts w:ascii="Times New Roman" w:hAnsi="Times New Roman" w:cs="Times New Roman"/>
          <w:b/>
          <w:bCs/>
          <w:sz w:val="24"/>
          <w:szCs w:val="24"/>
          <w:lang w:val="en-US"/>
        </w:rPr>
        <w:t xml:space="preserve">Halyna M. </w:t>
      </w:r>
      <w:bookmarkStart w:id="0" w:name="_Hlk214373094"/>
      <w:r w:rsidRPr="00D315DE">
        <w:rPr>
          <w:rFonts w:ascii="Times New Roman" w:hAnsi="Times New Roman" w:cs="Times New Roman"/>
          <w:b/>
          <w:bCs/>
          <w:sz w:val="24"/>
          <w:szCs w:val="24"/>
          <w:lang w:val="en-US"/>
        </w:rPr>
        <w:t>Hetman</w:t>
      </w:r>
      <w:bookmarkEnd w:id="0"/>
      <w:r w:rsidR="004162B1" w:rsidRPr="00D315DE">
        <w:rPr>
          <w:rFonts w:ascii="Times New Roman" w:hAnsi="Times New Roman" w:cs="Times New Roman"/>
          <w:b/>
          <w:bCs/>
          <w:sz w:val="24"/>
          <w:szCs w:val="24"/>
          <w:lang w:val="en-US"/>
        </w:rPr>
        <w:t>*</w:t>
      </w:r>
    </w:p>
    <w:p w14:paraId="3922C4F7" w14:textId="77777777" w:rsidR="008D0723" w:rsidRPr="00D315DE" w:rsidRDefault="008D0723" w:rsidP="00431B4B">
      <w:pPr>
        <w:spacing w:after="0" w:line="240" w:lineRule="auto"/>
        <w:jc w:val="center"/>
        <w:rPr>
          <w:rFonts w:ascii="Times New Roman" w:hAnsi="Times New Roman" w:cs="Times New Roman"/>
          <w:i/>
          <w:iCs/>
          <w:color w:val="000000" w:themeColor="text1"/>
          <w:sz w:val="24"/>
          <w:szCs w:val="24"/>
          <w:lang w:val="en-US"/>
        </w:rPr>
      </w:pPr>
      <w:proofErr w:type="spellStart"/>
      <w:r w:rsidRPr="00D315DE">
        <w:rPr>
          <w:rFonts w:ascii="Times New Roman" w:hAnsi="Times New Roman" w:cs="Times New Roman"/>
          <w:i/>
          <w:iCs/>
          <w:color w:val="000000" w:themeColor="text1"/>
          <w:sz w:val="24"/>
          <w:szCs w:val="24"/>
        </w:rPr>
        <w:t>Yaroslav</w:t>
      </w:r>
      <w:proofErr w:type="spellEnd"/>
      <w:r w:rsidRPr="00D315DE">
        <w:rPr>
          <w:rFonts w:ascii="Times New Roman" w:hAnsi="Times New Roman" w:cs="Times New Roman"/>
          <w:i/>
          <w:iCs/>
          <w:color w:val="000000" w:themeColor="text1"/>
          <w:sz w:val="24"/>
          <w:szCs w:val="24"/>
        </w:rPr>
        <w:t xml:space="preserve"> </w:t>
      </w:r>
      <w:proofErr w:type="spellStart"/>
      <w:r w:rsidRPr="00D315DE">
        <w:rPr>
          <w:rFonts w:ascii="Times New Roman" w:hAnsi="Times New Roman" w:cs="Times New Roman"/>
          <w:i/>
          <w:iCs/>
          <w:color w:val="000000" w:themeColor="text1"/>
          <w:sz w:val="24"/>
          <w:szCs w:val="24"/>
        </w:rPr>
        <w:t>Mudryi</w:t>
      </w:r>
      <w:proofErr w:type="spellEnd"/>
      <w:r w:rsidRPr="00D315DE">
        <w:rPr>
          <w:rFonts w:ascii="Times New Roman" w:hAnsi="Times New Roman" w:cs="Times New Roman"/>
          <w:i/>
          <w:iCs/>
          <w:color w:val="000000" w:themeColor="text1"/>
          <w:sz w:val="24"/>
          <w:szCs w:val="24"/>
        </w:rPr>
        <w:t xml:space="preserve"> </w:t>
      </w:r>
      <w:proofErr w:type="spellStart"/>
      <w:r w:rsidRPr="00D315DE">
        <w:rPr>
          <w:rFonts w:ascii="Times New Roman" w:hAnsi="Times New Roman" w:cs="Times New Roman"/>
          <w:i/>
          <w:iCs/>
          <w:color w:val="000000" w:themeColor="text1"/>
          <w:sz w:val="24"/>
          <w:szCs w:val="24"/>
        </w:rPr>
        <w:t>National</w:t>
      </w:r>
      <w:proofErr w:type="spellEnd"/>
      <w:r w:rsidRPr="00D315DE">
        <w:rPr>
          <w:rFonts w:ascii="Times New Roman" w:hAnsi="Times New Roman" w:cs="Times New Roman"/>
          <w:i/>
          <w:iCs/>
          <w:color w:val="000000" w:themeColor="text1"/>
          <w:sz w:val="24"/>
          <w:szCs w:val="24"/>
        </w:rPr>
        <w:t xml:space="preserve"> </w:t>
      </w:r>
      <w:proofErr w:type="spellStart"/>
      <w:r w:rsidRPr="00D315DE">
        <w:rPr>
          <w:rFonts w:ascii="Times New Roman" w:hAnsi="Times New Roman" w:cs="Times New Roman"/>
          <w:i/>
          <w:iCs/>
          <w:color w:val="000000" w:themeColor="text1"/>
          <w:sz w:val="24"/>
          <w:szCs w:val="24"/>
        </w:rPr>
        <w:t>Law</w:t>
      </w:r>
      <w:proofErr w:type="spellEnd"/>
      <w:r w:rsidRPr="00D315DE">
        <w:rPr>
          <w:rFonts w:ascii="Times New Roman" w:hAnsi="Times New Roman" w:cs="Times New Roman"/>
          <w:i/>
          <w:iCs/>
          <w:color w:val="000000" w:themeColor="text1"/>
          <w:sz w:val="24"/>
          <w:szCs w:val="24"/>
        </w:rPr>
        <w:t xml:space="preserve"> </w:t>
      </w:r>
      <w:proofErr w:type="spellStart"/>
      <w:r w:rsidRPr="00D315DE">
        <w:rPr>
          <w:rFonts w:ascii="Times New Roman" w:hAnsi="Times New Roman" w:cs="Times New Roman"/>
          <w:i/>
          <w:iCs/>
          <w:color w:val="000000" w:themeColor="text1"/>
          <w:sz w:val="24"/>
          <w:szCs w:val="24"/>
        </w:rPr>
        <w:t>University</w:t>
      </w:r>
      <w:proofErr w:type="spellEnd"/>
      <w:r w:rsidRPr="00D315DE">
        <w:rPr>
          <w:rFonts w:ascii="Times New Roman" w:hAnsi="Times New Roman" w:cs="Times New Roman"/>
          <w:i/>
          <w:iCs/>
          <w:color w:val="000000" w:themeColor="text1"/>
          <w:sz w:val="24"/>
          <w:szCs w:val="24"/>
        </w:rPr>
        <w:t xml:space="preserve">, </w:t>
      </w:r>
    </w:p>
    <w:p w14:paraId="05EB1D56" w14:textId="77777777" w:rsidR="008D0723" w:rsidRPr="00D315DE" w:rsidRDefault="008D0723" w:rsidP="00431B4B">
      <w:pPr>
        <w:spacing w:after="0" w:line="240" w:lineRule="auto"/>
        <w:jc w:val="center"/>
        <w:rPr>
          <w:rFonts w:ascii="Times New Roman" w:hAnsi="Times New Roman" w:cs="Times New Roman"/>
          <w:i/>
          <w:iCs/>
          <w:color w:val="000000" w:themeColor="text1"/>
          <w:sz w:val="24"/>
          <w:szCs w:val="24"/>
          <w:lang w:val="en-US"/>
        </w:rPr>
      </w:pPr>
      <w:proofErr w:type="spellStart"/>
      <w:r w:rsidRPr="00D315DE">
        <w:rPr>
          <w:rFonts w:ascii="Times New Roman" w:hAnsi="Times New Roman" w:cs="Times New Roman"/>
          <w:i/>
          <w:iCs/>
          <w:color w:val="000000" w:themeColor="text1"/>
          <w:sz w:val="24"/>
          <w:szCs w:val="24"/>
        </w:rPr>
        <w:t>Kharkiv</w:t>
      </w:r>
      <w:proofErr w:type="spellEnd"/>
      <w:r w:rsidRPr="00D315DE">
        <w:rPr>
          <w:rFonts w:ascii="Times New Roman" w:hAnsi="Times New Roman" w:cs="Times New Roman"/>
          <w:i/>
          <w:iCs/>
          <w:color w:val="000000" w:themeColor="text1"/>
          <w:sz w:val="24"/>
          <w:szCs w:val="24"/>
        </w:rPr>
        <w:t xml:space="preserve">, </w:t>
      </w:r>
      <w:proofErr w:type="spellStart"/>
      <w:r w:rsidRPr="00D315DE">
        <w:rPr>
          <w:rFonts w:ascii="Times New Roman" w:hAnsi="Times New Roman" w:cs="Times New Roman"/>
          <w:i/>
          <w:iCs/>
          <w:color w:val="000000" w:themeColor="text1"/>
          <w:sz w:val="24"/>
          <w:szCs w:val="24"/>
        </w:rPr>
        <w:t>Ukraine</w:t>
      </w:r>
      <w:proofErr w:type="spellEnd"/>
    </w:p>
    <w:p w14:paraId="27D12B69" w14:textId="05264CA5" w:rsidR="008D0723" w:rsidRPr="00D315DE" w:rsidRDefault="004162B1" w:rsidP="00431B4B">
      <w:pPr>
        <w:widowControl w:val="0"/>
        <w:spacing w:after="0" w:line="240" w:lineRule="auto"/>
        <w:jc w:val="center"/>
        <w:rPr>
          <w:rFonts w:ascii="Times New Roman" w:hAnsi="Times New Roman" w:cs="Times New Roman"/>
          <w:i/>
          <w:iCs/>
          <w:sz w:val="24"/>
          <w:szCs w:val="24"/>
        </w:rPr>
      </w:pPr>
      <w:r w:rsidRPr="00D315DE">
        <w:rPr>
          <w:rFonts w:ascii="Times New Roman" w:hAnsi="Times New Roman" w:cs="Times New Roman"/>
          <w:i/>
          <w:iCs/>
          <w:sz w:val="24"/>
          <w:szCs w:val="24"/>
          <w:lang w:val="en-US"/>
        </w:rPr>
        <w:t>*</w:t>
      </w:r>
      <w:r w:rsidR="008D0723" w:rsidRPr="00D315DE">
        <w:rPr>
          <w:rFonts w:ascii="Times New Roman" w:hAnsi="Times New Roman" w:cs="Times New Roman"/>
          <w:i/>
          <w:iCs/>
          <w:sz w:val="24"/>
          <w:szCs w:val="24"/>
          <w:lang w:val="en-US"/>
        </w:rPr>
        <w:t>e</w:t>
      </w:r>
      <w:r w:rsidR="008D0723" w:rsidRPr="00D315DE">
        <w:rPr>
          <w:rFonts w:ascii="Times New Roman" w:hAnsi="Times New Roman" w:cs="Times New Roman"/>
          <w:i/>
          <w:iCs/>
          <w:sz w:val="24"/>
          <w:szCs w:val="24"/>
        </w:rPr>
        <w:t>-</w:t>
      </w:r>
      <w:r w:rsidR="008D0723" w:rsidRPr="00D315DE">
        <w:rPr>
          <w:rFonts w:ascii="Times New Roman" w:hAnsi="Times New Roman" w:cs="Times New Roman"/>
          <w:i/>
          <w:iCs/>
          <w:sz w:val="24"/>
          <w:szCs w:val="24"/>
          <w:lang w:val="en-US"/>
        </w:rPr>
        <w:t>mail</w:t>
      </w:r>
      <w:r w:rsidR="008D0723" w:rsidRPr="00D315DE">
        <w:rPr>
          <w:rFonts w:ascii="Times New Roman" w:hAnsi="Times New Roman" w:cs="Times New Roman"/>
          <w:i/>
          <w:iCs/>
          <w:sz w:val="24"/>
          <w:szCs w:val="24"/>
        </w:rPr>
        <w:t>: g.m.getman@nlu.edu.ua</w:t>
      </w:r>
    </w:p>
    <w:p w14:paraId="1E7B1358" w14:textId="77777777" w:rsidR="008D0723" w:rsidRPr="00D315DE" w:rsidRDefault="008D0723" w:rsidP="00431B4B">
      <w:pPr>
        <w:spacing w:after="0" w:line="240" w:lineRule="auto"/>
        <w:ind w:firstLine="709"/>
        <w:jc w:val="center"/>
        <w:rPr>
          <w:rFonts w:ascii="Times New Roman" w:hAnsi="Times New Roman" w:cs="Times New Roman"/>
          <w:color w:val="000000" w:themeColor="text1"/>
          <w:sz w:val="24"/>
          <w:szCs w:val="24"/>
        </w:rPr>
      </w:pPr>
    </w:p>
    <w:p w14:paraId="72A1D349" w14:textId="77777777" w:rsidR="008D0723" w:rsidRPr="004162B1" w:rsidRDefault="008D0723" w:rsidP="0097229B">
      <w:pPr>
        <w:spacing w:after="0" w:line="240" w:lineRule="auto"/>
        <w:ind w:left="284"/>
        <w:jc w:val="both"/>
        <w:rPr>
          <w:rFonts w:ascii="Times New Roman" w:hAnsi="Times New Roman" w:cs="Times New Roman"/>
          <w:b/>
          <w:bCs/>
          <w:sz w:val="24"/>
          <w:szCs w:val="24"/>
          <w:lang w:val="en-US"/>
        </w:rPr>
      </w:pPr>
      <w:r w:rsidRPr="004162B1">
        <w:rPr>
          <w:rFonts w:ascii="Times New Roman" w:hAnsi="Times New Roman" w:cs="Times New Roman"/>
          <w:b/>
          <w:bCs/>
          <w:sz w:val="24"/>
          <w:szCs w:val="24"/>
          <w:lang w:val="en-US"/>
        </w:rPr>
        <w:t>Abstract</w:t>
      </w:r>
    </w:p>
    <w:p w14:paraId="190C5C1E" w14:textId="5890F91F" w:rsidR="00B3471B" w:rsidRPr="0097229B" w:rsidRDefault="00B3471B" w:rsidP="0097229B">
      <w:pPr>
        <w:spacing w:after="0" w:line="240" w:lineRule="auto"/>
        <w:ind w:left="284"/>
        <w:jc w:val="both"/>
        <w:rPr>
          <w:rFonts w:ascii="Times New Roman" w:hAnsi="Times New Roman" w:cs="Times New Roman"/>
          <w:i/>
          <w:iCs/>
          <w:lang w:val="en-US"/>
        </w:rPr>
      </w:pPr>
      <w:r w:rsidRPr="0097229B">
        <w:rPr>
          <w:rFonts w:ascii="Times New Roman" w:hAnsi="Times New Roman" w:cs="Times New Roman"/>
          <w:i/>
          <w:iCs/>
          <w:lang w:val="en-US"/>
        </w:rPr>
        <w:t xml:space="preserve">Despite the adoption of the current criminal procedural law of Ukraine in 2012, some procedural issues remain debatable, controversial and, in some cases, unclear. One such issue is the adoption of a criminal </w:t>
      </w:r>
      <w:r w:rsidRPr="0097229B">
        <w:rPr>
          <w:rFonts w:ascii="Times New Roman" w:hAnsi="Times New Roman" w:cs="Times New Roman"/>
          <w:i/>
          <w:iCs/>
          <w:lang w:val="en-US"/>
        </w:rPr>
        <w:lastRenderedPageBreak/>
        <w:t xml:space="preserve">procedural decision by an investigator, detective, inquiry officer or prosecutor, in the form of a ruling, regarding the recognition of objects, items or documents as material evidence. After all, the legislator has not established a clear rule requiring the drafting of this type of criminal procedural document, but representatives of the prosecution make such procedural decisions at the pre-trial investigation stage, which gives rise to discussions on the part of the </w:t>
      </w:r>
      <w:proofErr w:type="spellStart"/>
      <w:r w:rsidRPr="0097229B">
        <w:rPr>
          <w:rFonts w:ascii="Times New Roman" w:hAnsi="Times New Roman" w:cs="Times New Roman"/>
          <w:i/>
          <w:iCs/>
          <w:lang w:val="en-US"/>
        </w:rPr>
        <w:t>defence</w:t>
      </w:r>
      <w:proofErr w:type="spellEnd"/>
      <w:r w:rsidRPr="0097229B">
        <w:rPr>
          <w:rFonts w:ascii="Times New Roman" w:hAnsi="Times New Roman" w:cs="Times New Roman"/>
          <w:i/>
          <w:iCs/>
          <w:lang w:val="en-US"/>
        </w:rPr>
        <w:t>, whose representatives continue to actively argue that it is unlawful to adopt such a criminal procedural decision as a ruling on the recognition of material evidence.</w:t>
      </w:r>
      <w:r w:rsidR="00651261" w:rsidRPr="0097229B">
        <w:rPr>
          <w:rFonts w:ascii="Times New Roman" w:hAnsi="Times New Roman" w:cs="Times New Roman"/>
          <w:i/>
          <w:iCs/>
        </w:rPr>
        <w:t xml:space="preserve"> </w:t>
      </w:r>
      <w:r w:rsidRPr="0097229B">
        <w:rPr>
          <w:rFonts w:ascii="Times New Roman" w:hAnsi="Times New Roman" w:cs="Times New Roman"/>
          <w:i/>
          <w:iCs/>
          <w:lang w:val="en-US"/>
        </w:rPr>
        <w:t xml:space="preserve">The purpose of this article is to </w:t>
      </w:r>
      <w:proofErr w:type="spellStart"/>
      <w:r w:rsidRPr="0097229B">
        <w:rPr>
          <w:rFonts w:ascii="Times New Roman" w:hAnsi="Times New Roman" w:cs="Times New Roman"/>
          <w:i/>
          <w:iCs/>
          <w:lang w:val="en-US"/>
        </w:rPr>
        <w:t>analyse</w:t>
      </w:r>
      <w:proofErr w:type="spellEnd"/>
      <w:r w:rsidRPr="0097229B">
        <w:rPr>
          <w:rFonts w:ascii="Times New Roman" w:hAnsi="Times New Roman" w:cs="Times New Roman"/>
          <w:i/>
          <w:iCs/>
          <w:lang w:val="en-US"/>
        </w:rPr>
        <w:t xml:space="preserve"> the legal phenomenon of criminal procedural decisions made at the pre-trial investigation stage by investigators, detectives, interrogators, and prosecutors in the form of rulings </w:t>
      </w:r>
      <w:proofErr w:type="spellStart"/>
      <w:r w:rsidRPr="0097229B">
        <w:rPr>
          <w:rFonts w:ascii="Times New Roman" w:hAnsi="Times New Roman" w:cs="Times New Roman"/>
          <w:i/>
          <w:iCs/>
          <w:lang w:val="en-US"/>
        </w:rPr>
        <w:t>recognising</w:t>
      </w:r>
      <w:proofErr w:type="spellEnd"/>
      <w:r w:rsidRPr="0097229B">
        <w:rPr>
          <w:rFonts w:ascii="Times New Roman" w:hAnsi="Times New Roman" w:cs="Times New Roman"/>
          <w:i/>
          <w:iCs/>
          <w:lang w:val="en-US"/>
        </w:rPr>
        <w:t xml:space="preserve"> material evidence, and to clarify the approach taken in this area by national courts and the European Court of Human Rights.</w:t>
      </w:r>
      <w:r w:rsidR="00651261" w:rsidRPr="0097229B">
        <w:rPr>
          <w:rFonts w:ascii="Times New Roman" w:hAnsi="Times New Roman" w:cs="Times New Roman"/>
          <w:i/>
          <w:iCs/>
        </w:rPr>
        <w:t xml:space="preserve"> </w:t>
      </w:r>
      <w:r w:rsidRPr="0097229B">
        <w:rPr>
          <w:rFonts w:ascii="Times New Roman" w:hAnsi="Times New Roman" w:cs="Times New Roman"/>
          <w:i/>
          <w:iCs/>
          <w:lang w:val="en-US"/>
        </w:rPr>
        <w:t xml:space="preserve">Taking into account the stated objective of the article, based on the application of the analysis method, the current criminal procedural legislation of Ukraine, certain provisions of the Criminal Procedure Code of Ukraine of 1960, and the practice of national courts of first instance were </w:t>
      </w:r>
      <w:proofErr w:type="spellStart"/>
      <w:r w:rsidRPr="0097229B">
        <w:rPr>
          <w:rFonts w:ascii="Times New Roman" w:hAnsi="Times New Roman" w:cs="Times New Roman"/>
          <w:i/>
          <w:iCs/>
          <w:lang w:val="en-US"/>
        </w:rPr>
        <w:t>analysed</w:t>
      </w:r>
      <w:proofErr w:type="spellEnd"/>
      <w:r w:rsidRPr="0097229B">
        <w:rPr>
          <w:rFonts w:ascii="Times New Roman" w:hAnsi="Times New Roman" w:cs="Times New Roman"/>
          <w:i/>
          <w:iCs/>
          <w:lang w:val="en-US"/>
        </w:rPr>
        <w:t>. The scientific opinions of individual scholars on the necessity of adopting such a criminal procedural decision in the form of a ruling on the recognition of material evidence were examined, which provided grounds for defining the place of such a legal phenomenon in the system of legal knowledge. In addition, based on a comparison, a study was conducted of the ECHR's practice in determining the standards of legality and proportionality of seizing property from a person as material evidence during a pre-trial investigation in criminal proceedings and determining the importance of the impact on the practice of making criminal procedural decisions in criminal proceedings at the national level.</w:t>
      </w:r>
      <w:r w:rsidR="005F1BA4" w:rsidRPr="0097229B">
        <w:rPr>
          <w:rFonts w:ascii="Times New Roman" w:hAnsi="Times New Roman" w:cs="Times New Roman"/>
          <w:i/>
          <w:iCs/>
        </w:rPr>
        <w:t xml:space="preserve"> </w:t>
      </w:r>
      <w:r w:rsidRPr="0097229B">
        <w:rPr>
          <w:rFonts w:ascii="Times New Roman" w:hAnsi="Times New Roman" w:cs="Times New Roman"/>
          <w:i/>
          <w:iCs/>
          <w:lang w:val="en-US"/>
        </w:rPr>
        <w:t>The study provides grounds for asserting that, at present, there is no consensus among scholars and practitioners regarding the interpretation of certain provisions of the CPC of Ukraine. In addition, there remain certain problems in understanding the essence of criminal procedural decisions taken by the prosecution at the pre-trial investigation stage, which is a basis for further research and regulation of the content of certain provisions at the legislative level.</w:t>
      </w:r>
    </w:p>
    <w:p w14:paraId="386EEF81" w14:textId="77777777" w:rsidR="008D0723" w:rsidRPr="007E2E7B" w:rsidRDefault="008D0723" w:rsidP="0097229B">
      <w:pPr>
        <w:spacing w:before="120" w:after="0" w:line="240" w:lineRule="auto"/>
        <w:ind w:left="284"/>
        <w:jc w:val="both"/>
        <w:rPr>
          <w:rFonts w:ascii="Times New Roman" w:hAnsi="Times New Roman" w:cs="Times New Roman"/>
          <w:lang w:val="en-US"/>
        </w:rPr>
      </w:pPr>
      <w:r w:rsidRPr="007E2E7B">
        <w:rPr>
          <w:rFonts w:ascii="Times New Roman" w:hAnsi="Times New Roman" w:cs="Times New Roman"/>
          <w:b/>
          <w:bCs/>
          <w:color w:val="000000" w:themeColor="text1"/>
          <w:lang w:val="en-US"/>
        </w:rPr>
        <w:t xml:space="preserve">Keywords: </w:t>
      </w:r>
      <w:r w:rsidRPr="007E2E7B">
        <w:rPr>
          <w:rFonts w:ascii="Times New Roman" w:hAnsi="Times New Roman" w:cs="Times New Roman"/>
          <w:color w:val="000000" w:themeColor="text1"/>
          <w:lang w:val="en-US"/>
        </w:rPr>
        <w:t>r</w:t>
      </w:r>
      <w:r w:rsidRPr="007E2E7B">
        <w:rPr>
          <w:rFonts w:ascii="Times New Roman" w:hAnsi="Times New Roman" w:cs="Times New Roman"/>
          <w:lang w:val="en-US"/>
        </w:rPr>
        <w:t>esolution (resolution) on recognition as material evidence; criminal procedural decision; prosecution; pre-trial investigation; seizure of property.</w:t>
      </w:r>
    </w:p>
    <w:p w14:paraId="7A30CFEC" w14:textId="77777777" w:rsidR="005C5FD9" w:rsidRPr="005A4C9B" w:rsidRDefault="005C5FD9" w:rsidP="00431B4B">
      <w:pPr>
        <w:spacing w:after="0" w:line="240" w:lineRule="auto"/>
        <w:ind w:firstLine="709"/>
        <w:jc w:val="both"/>
        <w:rPr>
          <w:rFonts w:ascii="Times New Roman" w:hAnsi="Times New Roman" w:cs="Times New Roman"/>
          <w:b/>
          <w:bCs/>
          <w:sz w:val="28"/>
          <w:szCs w:val="28"/>
        </w:rPr>
      </w:pPr>
    </w:p>
    <w:p w14:paraId="7C360D65" w14:textId="40939E68" w:rsidR="00D80CC0" w:rsidRPr="00422D47" w:rsidRDefault="00D80CC0" w:rsidP="00422D47">
      <w:pPr>
        <w:spacing w:after="120" w:line="240" w:lineRule="auto"/>
        <w:jc w:val="both"/>
        <w:rPr>
          <w:rFonts w:ascii="Times New Roman" w:hAnsi="Times New Roman" w:cs="Times New Roman"/>
          <w:b/>
          <w:bCs/>
          <w:sz w:val="24"/>
          <w:szCs w:val="24"/>
        </w:rPr>
      </w:pPr>
      <w:r w:rsidRPr="00422D47">
        <w:rPr>
          <w:rFonts w:ascii="Times New Roman" w:hAnsi="Times New Roman" w:cs="Times New Roman"/>
          <w:b/>
          <w:bCs/>
          <w:sz w:val="24"/>
          <w:szCs w:val="24"/>
        </w:rPr>
        <w:t xml:space="preserve">Вступ </w:t>
      </w:r>
    </w:p>
    <w:p w14:paraId="2F3244F3" w14:textId="44AB391A" w:rsidR="005461ED" w:rsidRPr="00422D47" w:rsidRDefault="005461ED" w:rsidP="00422D47">
      <w:pPr>
        <w:spacing w:after="120" w:line="240" w:lineRule="auto"/>
        <w:jc w:val="both"/>
        <w:rPr>
          <w:rFonts w:ascii="Times New Roman" w:hAnsi="Times New Roman" w:cs="Times New Roman"/>
          <w:sz w:val="24"/>
          <w:szCs w:val="24"/>
        </w:rPr>
      </w:pPr>
      <w:r w:rsidRPr="00422D47">
        <w:rPr>
          <w:rFonts w:ascii="Times New Roman" w:hAnsi="Times New Roman" w:cs="Times New Roman"/>
          <w:sz w:val="24"/>
          <w:szCs w:val="24"/>
        </w:rPr>
        <w:t xml:space="preserve">Постанова, як кримінальне процесуальне рішення є одним із процесуальних документів, що складається слідчим, детективом, дізнавачем або прокурором </w:t>
      </w:r>
      <w:r w:rsidR="00651261" w:rsidRPr="00422D47">
        <w:rPr>
          <w:rFonts w:ascii="Times New Roman" w:hAnsi="Times New Roman" w:cs="Times New Roman"/>
          <w:sz w:val="24"/>
          <w:szCs w:val="24"/>
        </w:rPr>
        <w:t>із різних процесуальних питань у</w:t>
      </w:r>
      <w:r w:rsidRPr="00422D47">
        <w:rPr>
          <w:rFonts w:ascii="Times New Roman" w:hAnsi="Times New Roman" w:cs="Times New Roman"/>
          <w:sz w:val="24"/>
          <w:szCs w:val="24"/>
        </w:rPr>
        <w:t>продовж всієї стадії досуд</w:t>
      </w:r>
      <w:r w:rsidR="00651261" w:rsidRPr="00422D47">
        <w:rPr>
          <w:rFonts w:ascii="Times New Roman" w:hAnsi="Times New Roman" w:cs="Times New Roman"/>
          <w:sz w:val="24"/>
          <w:szCs w:val="24"/>
        </w:rPr>
        <w:t>ового розслідування. Постанова –</w:t>
      </w:r>
      <w:r w:rsidRPr="00422D47">
        <w:rPr>
          <w:rFonts w:ascii="Times New Roman" w:hAnsi="Times New Roman" w:cs="Times New Roman"/>
          <w:sz w:val="24"/>
          <w:szCs w:val="24"/>
        </w:rPr>
        <w:t xml:space="preserve"> це владне волевиявлення уповноважених суб</w:t>
      </w:r>
      <w:r w:rsidR="005A4C9B" w:rsidRPr="00422D47">
        <w:rPr>
          <w:rFonts w:ascii="Times New Roman" w:hAnsi="Times New Roman" w:cs="Times New Roman"/>
          <w:sz w:val="24"/>
          <w:szCs w:val="24"/>
        </w:rPr>
        <w:t>’</w:t>
      </w:r>
      <w:r w:rsidRPr="00422D47">
        <w:rPr>
          <w:rFonts w:ascii="Times New Roman" w:hAnsi="Times New Roman" w:cs="Times New Roman"/>
          <w:sz w:val="24"/>
          <w:szCs w:val="24"/>
        </w:rPr>
        <w:t>єктів, що наділяється імперативною ознакою та породжує нові процесуальні зв</w:t>
      </w:r>
      <w:r w:rsidR="005A4C9B" w:rsidRPr="00422D47">
        <w:rPr>
          <w:rFonts w:ascii="Times New Roman" w:hAnsi="Times New Roman" w:cs="Times New Roman"/>
          <w:sz w:val="24"/>
          <w:szCs w:val="24"/>
        </w:rPr>
        <w:t>’</w:t>
      </w:r>
      <w:r w:rsidRPr="00422D47">
        <w:rPr>
          <w:rFonts w:ascii="Times New Roman" w:hAnsi="Times New Roman" w:cs="Times New Roman"/>
          <w:sz w:val="24"/>
          <w:szCs w:val="24"/>
        </w:rPr>
        <w:t>язки в межах кримінального провадження на стадії досудового розслідування, зобов</w:t>
      </w:r>
      <w:r w:rsidR="005A4C9B" w:rsidRPr="00422D47">
        <w:rPr>
          <w:rFonts w:ascii="Times New Roman" w:hAnsi="Times New Roman" w:cs="Times New Roman"/>
          <w:sz w:val="24"/>
          <w:szCs w:val="24"/>
        </w:rPr>
        <w:t>’</w:t>
      </w:r>
      <w:r w:rsidRPr="00422D47">
        <w:rPr>
          <w:rFonts w:ascii="Times New Roman" w:hAnsi="Times New Roman" w:cs="Times New Roman"/>
          <w:sz w:val="24"/>
          <w:szCs w:val="24"/>
        </w:rPr>
        <w:t>язує учасників до виконання (чи, навпаки, забороняє) певних процесуальних дій. Прийняття кримінального процесуального рішення у формі постанови слідчим, детективом, дізнавачем або прокурором також може бути підставою для отримання нових, підтверджен</w:t>
      </w:r>
      <w:r w:rsidR="00CE4C9D" w:rsidRPr="00422D47">
        <w:rPr>
          <w:rFonts w:ascii="Times New Roman" w:hAnsi="Times New Roman" w:cs="Times New Roman"/>
          <w:sz w:val="24"/>
          <w:szCs w:val="24"/>
        </w:rPr>
        <w:t>ня або спростування вже наявних</w:t>
      </w:r>
      <w:r w:rsidRPr="00422D47">
        <w:rPr>
          <w:rFonts w:ascii="Times New Roman" w:hAnsi="Times New Roman" w:cs="Times New Roman"/>
          <w:sz w:val="24"/>
          <w:szCs w:val="24"/>
        </w:rPr>
        <w:t xml:space="preserve"> фактичних обставин у кримінальному провадженн</w:t>
      </w:r>
      <w:r w:rsidR="00214BFA" w:rsidRPr="00422D47">
        <w:rPr>
          <w:rFonts w:ascii="Times New Roman" w:hAnsi="Times New Roman" w:cs="Times New Roman"/>
          <w:sz w:val="24"/>
          <w:szCs w:val="24"/>
        </w:rPr>
        <w:t>і</w:t>
      </w:r>
      <w:r w:rsidRPr="00422D47">
        <w:rPr>
          <w:rFonts w:ascii="Times New Roman" w:hAnsi="Times New Roman" w:cs="Times New Roman"/>
          <w:sz w:val="24"/>
          <w:szCs w:val="24"/>
        </w:rPr>
        <w:t>, що мають значення для ефективності здійснення досудового розслідування. Окрім того, постановою засвідчується законність здійснення окремих процесуал</w:t>
      </w:r>
      <w:r w:rsidR="00CE4C9D" w:rsidRPr="00422D47">
        <w:rPr>
          <w:rFonts w:ascii="Times New Roman" w:hAnsi="Times New Roman" w:cs="Times New Roman"/>
          <w:sz w:val="24"/>
          <w:szCs w:val="24"/>
        </w:rPr>
        <w:t>ьних дій, до яких</w:t>
      </w:r>
      <w:r w:rsidRPr="00422D47">
        <w:rPr>
          <w:rFonts w:ascii="Times New Roman" w:hAnsi="Times New Roman" w:cs="Times New Roman"/>
          <w:sz w:val="24"/>
          <w:szCs w:val="24"/>
        </w:rPr>
        <w:t xml:space="preserve"> належить і визнання предметів, речей або документів, за допомогою яких було вчинено кримінальне правоп</w:t>
      </w:r>
      <w:r w:rsidR="005F1BA4" w:rsidRPr="00422D47">
        <w:rPr>
          <w:rFonts w:ascii="Times New Roman" w:hAnsi="Times New Roman" w:cs="Times New Roman"/>
          <w:sz w:val="24"/>
          <w:szCs w:val="24"/>
        </w:rPr>
        <w:t>орушення (або що містять</w:t>
      </w:r>
      <w:r w:rsidRPr="00422D47">
        <w:rPr>
          <w:rFonts w:ascii="Times New Roman" w:hAnsi="Times New Roman" w:cs="Times New Roman"/>
          <w:sz w:val="24"/>
          <w:szCs w:val="24"/>
        </w:rPr>
        <w:t xml:space="preserve"> ознаки вчиненого кримінального правопорушення)</w:t>
      </w:r>
      <w:r w:rsidR="00CE4C9D" w:rsidRPr="00422D47">
        <w:rPr>
          <w:rFonts w:ascii="Times New Roman" w:hAnsi="Times New Roman" w:cs="Times New Roman"/>
          <w:sz w:val="24"/>
          <w:szCs w:val="24"/>
        </w:rPr>
        <w:t>,</w:t>
      </w:r>
      <w:r w:rsidRPr="00422D47">
        <w:rPr>
          <w:rFonts w:ascii="Times New Roman" w:hAnsi="Times New Roman" w:cs="Times New Roman"/>
          <w:sz w:val="24"/>
          <w:szCs w:val="24"/>
        </w:rPr>
        <w:t xml:space="preserve"> речовими доказами.</w:t>
      </w:r>
    </w:p>
    <w:p w14:paraId="368BFB90" w14:textId="63FD15FA" w:rsidR="005461ED" w:rsidRPr="00422D47" w:rsidRDefault="00CE4C9D" w:rsidP="00422D47">
      <w:pPr>
        <w:spacing w:after="120" w:line="240" w:lineRule="auto"/>
        <w:jc w:val="both"/>
        <w:rPr>
          <w:rFonts w:ascii="Times New Roman" w:hAnsi="Times New Roman" w:cs="Times New Roman"/>
          <w:sz w:val="24"/>
          <w:szCs w:val="24"/>
        </w:rPr>
      </w:pPr>
      <w:r w:rsidRPr="00422D47">
        <w:rPr>
          <w:rFonts w:ascii="Times New Roman" w:hAnsi="Times New Roman" w:cs="Times New Roman"/>
          <w:sz w:val="24"/>
          <w:szCs w:val="24"/>
        </w:rPr>
        <w:t>Через те</w:t>
      </w:r>
      <w:r w:rsidR="005461ED" w:rsidRPr="00422D47">
        <w:rPr>
          <w:rFonts w:ascii="Times New Roman" w:hAnsi="Times New Roman" w:cs="Times New Roman"/>
          <w:sz w:val="24"/>
          <w:szCs w:val="24"/>
        </w:rPr>
        <w:t xml:space="preserve"> що законодавець у ст. 98 К</w:t>
      </w:r>
      <w:r w:rsidR="005F1BA4" w:rsidRPr="00422D47">
        <w:rPr>
          <w:rFonts w:ascii="Times New Roman" w:hAnsi="Times New Roman" w:cs="Times New Roman"/>
          <w:sz w:val="24"/>
          <w:szCs w:val="24"/>
        </w:rPr>
        <w:t>римінального процесуального кодексу України (далі – КПК України)</w:t>
      </w:r>
      <w:r w:rsidR="005461ED" w:rsidRPr="00422D47">
        <w:rPr>
          <w:rFonts w:ascii="Times New Roman" w:hAnsi="Times New Roman" w:cs="Times New Roman"/>
          <w:sz w:val="24"/>
          <w:szCs w:val="24"/>
        </w:rPr>
        <w:t xml:space="preserve"> прямо не закріпив вимогу щодо складення постанови про визнання речовими доказами, на практиці прийняття такого кримінального рішенн</w:t>
      </w:r>
      <w:r w:rsidRPr="00422D47">
        <w:rPr>
          <w:rFonts w:ascii="Times New Roman" w:hAnsi="Times New Roman" w:cs="Times New Roman"/>
          <w:sz w:val="24"/>
          <w:szCs w:val="24"/>
        </w:rPr>
        <w:t>я у формі відповідного документа</w:t>
      </w:r>
      <w:r w:rsidR="005461ED" w:rsidRPr="00422D47">
        <w:rPr>
          <w:rFonts w:ascii="Times New Roman" w:hAnsi="Times New Roman" w:cs="Times New Roman"/>
          <w:sz w:val="24"/>
          <w:szCs w:val="24"/>
        </w:rPr>
        <w:t xml:space="preserve"> породжує дискусії і серед науковців,</w:t>
      </w:r>
      <w:r w:rsidRPr="00422D47">
        <w:rPr>
          <w:rFonts w:ascii="Times New Roman" w:hAnsi="Times New Roman" w:cs="Times New Roman"/>
          <w:sz w:val="24"/>
          <w:szCs w:val="24"/>
        </w:rPr>
        <w:t xml:space="preserve"> і серед практиків.</w:t>
      </w:r>
      <w:r w:rsidR="005461ED" w:rsidRPr="00422D47">
        <w:rPr>
          <w:rFonts w:ascii="Times New Roman" w:hAnsi="Times New Roman" w:cs="Times New Roman"/>
          <w:sz w:val="24"/>
          <w:szCs w:val="24"/>
        </w:rPr>
        <w:t xml:space="preserve"> </w:t>
      </w:r>
      <w:r w:rsidRPr="00422D47">
        <w:rPr>
          <w:rFonts w:ascii="Times New Roman" w:hAnsi="Times New Roman" w:cs="Times New Roman"/>
          <w:sz w:val="24"/>
          <w:szCs w:val="24"/>
        </w:rPr>
        <w:t>Б</w:t>
      </w:r>
      <w:r w:rsidR="005461ED" w:rsidRPr="00422D47">
        <w:rPr>
          <w:rFonts w:ascii="Times New Roman" w:hAnsi="Times New Roman" w:cs="Times New Roman"/>
          <w:sz w:val="24"/>
          <w:szCs w:val="24"/>
        </w:rPr>
        <w:t xml:space="preserve">ільшість дискусійних питань практичного спрямування щодо законності складення такої постанови породжують переважно практикуючі адвокати. Натомість, слідчі керуючись положенням, що закріплено у ст. 110 КПК </w:t>
      </w:r>
      <w:r w:rsidRPr="00422D47">
        <w:rPr>
          <w:rFonts w:ascii="Times New Roman" w:hAnsi="Times New Roman" w:cs="Times New Roman"/>
          <w:sz w:val="24"/>
          <w:szCs w:val="24"/>
        </w:rPr>
        <w:t xml:space="preserve">України </w:t>
      </w:r>
      <w:r w:rsidR="005461ED" w:rsidRPr="00422D47">
        <w:rPr>
          <w:rFonts w:ascii="Times New Roman" w:hAnsi="Times New Roman" w:cs="Times New Roman"/>
          <w:sz w:val="24"/>
          <w:szCs w:val="24"/>
        </w:rPr>
        <w:t>стосовно того, що всі рішення слідчого (детектива), дізнавача, прокурора приймаються у формі постанови, складають цей процесуальний документ, адже визнати предмети, речі або документи, що вилучаються під час проведення процесуальних дій, означає, що вони мають набути відповідного статусу, що підтверджує законність їх вилучення, а також вирішити подальшу долю таких об</w:t>
      </w:r>
      <w:r w:rsidR="005A4C9B" w:rsidRPr="00422D47">
        <w:rPr>
          <w:rFonts w:ascii="Times New Roman" w:hAnsi="Times New Roman" w:cs="Times New Roman"/>
          <w:sz w:val="24"/>
          <w:szCs w:val="24"/>
        </w:rPr>
        <w:t>’</w:t>
      </w:r>
      <w:r w:rsidR="005461ED" w:rsidRPr="00422D47">
        <w:rPr>
          <w:rFonts w:ascii="Times New Roman" w:hAnsi="Times New Roman" w:cs="Times New Roman"/>
          <w:sz w:val="24"/>
          <w:szCs w:val="24"/>
        </w:rPr>
        <w:t xml:space="preserve">єктів щодо їх належної схоронності, зберігання та подальшої можливості здійснювати доказування за допомого проведення експертиз, в яких </w:t>
      </w:r>
      <w:r w:rsidR="005461ED" w:rsidRPr="00422D47">
        <w:rPr>
          <w:rFonts w:ascii="Times New Roman" w:hAnsi="Times New Roman" w:cs="Times New Roman"/>
          <w:sz w:val="24"/>
          <w:szCs w:val="24"/>
        </w:rPr>
        <w:lastRenderedPageBreak/>
        <w:t>такі речі, предмети або документи можуть бути об</w:t>
      </w:r>
      <w:r w:rsidR="005A4C9B" w:rsidRPr="00422D47">
        <w:rPr>
          <w:rFonts w:ascii="Times New Roman" w:hAnsi="Times New Roman" w:cs="Times New Roman"/>
          <w:sz w:val="24"/>
          <w:szCs w:val="24"/>
        </w:rPr>
        <w:t>’</w:t>
      </w:r>
      <w:r w:rsidR="005461ED" w:rsidRPr="00422D47">
        <w:rPr>
          <w:rFonts w:ascii="Times New Roman" w:hAnsi="Times New Roman" w:cs="Times New Roman"/>
          <w:sz w:val="24"/>
          <w:szCs w:val="24"/>
        </w:rPr>
        <w:t xml:space="preserve">єктами дослідження або використані як експериментальні зразки. </w:t>
      </w:r>
    </w:p>
    <w:p w14:paraId="333EA29F" w14:textId="5A377666" w:rsidR="005461ED" w:rsidRPr="00422D47" w:rsidRDefault="00CE4C9D" w:rsidP="00422D47">
      <w:pPr>
        <w:spacing w:after="120" w:line="240" w:lineRule="auto"/>
        <w:jc w:val="both"/>
        <w:rPr>
          <w:sz w:val="24"/>
          <w:szCs w:val="24"/>
        </w:rPr>
      </w:pPr>
      <w:r w:rsidRPr="00422D47">
        <w:rPr>
          <w:rFonts w:ascii="Times New Roman" w:hAnsi="Times New Roman" w:cs="Times New Roman"/>
          <w:sz w:val="24"/>
          <w:szCs w:val="24"/>
        </w:rPr>
        <w:t>Саме тому</w:t>
      </w:r>
      <w:r w:rsidR="005461ED" w:rsidRPr="00422D47">
        <w:rPr>
          <w:rFonts w:ascii="Times New Roman" w:hAnsi="Times New Roman" w:cs="Times New Roman"/>
          <w:sz w:val="24"/>
          <w:szCs w:val="24"/>
        </w:rPr>
        <w:t xml:space="preserve"> метою с</w:t>
      </w:r>
      <w:r w:rsidRPr="00422D47">
        <w:rPr>
          <w:rFonts w:ascii="Times New Roman" w:hAnsi="Times New Roman" w:cs="Times New Roman"/>
          <w:sz w:val="24"/>
          <w:szCs w:val="24"/>
        </w:rPr>
        <w:t>татті є розгляд основних проблем</w:t>
      </w:r>
      <w:r w:rsidR="00214BFA" w:rsidRPr="00422D47">
        <w:rPr>
          <w:rFonts w:ascii="Times New Roman" w:hAnsi="Times New Roman" w:cs="Times New Roman"/>
          <w:sz w:val="24"/>
          <w:szCs w:val="24"/>
        </w:rPr>
        <w:t>, що стосуються</w:t>
      </w:r>
      <w:r w:rsidR="005461ED" w:rsidRPr="00422D47">
        <w:rPr>
          <w:rFonts w:ascii="Times New Roman" w:hAnsi="Times New Roman" w:cs="Times New Roman"/>
          <w:sz w:val="24"/>
          <w:szCs w:val="24"/>
        </w:rPr>
        <w:t xml:space="preserve"> прийняття</w:t>
      </w:r>
      <w:r w:rsidR="00214BFA" w:rsidRPr="00422D47">
        <w:rPr>
          <w:rFonts w:ascii="Times New Roman" w:hAnsi="Times New Roman" w:cs="Times New Roman"/>
          <w:sz w:val="24"/>
          <w:szCs w:val="24"/>
        </w:rPr>
        <w:t xml:space="preserve"> такого</w:t>
      </w:r>
      <w:r w:rsidR="005461ED" w:rsidRPr="00422D47">
        <w:rPr>
          <w:rFonts w:ascii="Times New Roman" w:hAnsi="Times New Roman" w:cs="Times New Roman"/>
          <w:sz w:val="24"/>
          <w:szCs w:val="24"/>
        </w:rPr>
        <w:t xml:space="preserve"> кримінального процесуального рішення щодо визнання речовими доказами</w:t>
      </w:r>
      <w:r w:rsidR="00214BFA" w:rsidRPr="00422D47">
        <w:rPr>
          <w:rFonts w:ascii="Times New Roman" w:hAnsi="Times New Roman" w:cs="Times New Roman"/>
          <w:sz w:val="24"/>
          <w:szCs w:val="24"/>
        </w:rPr>
        <w:t>, що приймається</w:t>
      </w:r>
      <w:r w:rsidR="005461ED" w:rsidRPr="00422D47">
        <w:rPr>
          <w:rFonts w:ascii="Times New Roman" w:hAnsi="Times New Roman" w:cs="Times New Roman"/>
          <w:sz w:val="24"/>
          <w:szCs w:val="24"/>
        </w:rPr>
        <w:t xml:space="preserve"> у формі постанови,</w:t>
      </w:r>
      <w:r w:rsidR="00214BFA" w:rsidRPr="00422D47">
        <w:rPr>
          <w:rFonts w:ascii="Times New Roman" w:hAnsi="Times New Roman" w:cs="Times New Roman"/>
          <w:sz w:val="24"/>
          <w:szCs w:val="24"/>
        </w:rPr>
        <w:t xml:space="preserve"> а також</w:t>
      </w:r>
      <w:r w:rsidR="005461ED" w:rsidRPr="00422D47">
        <w:rPr>
          <w:rFonts w:ascii="Times New Roman" w:hAnsi="Times New Roman" w:cs="Times New Roman"/>
          <w:sz w:val="24"/>
          <w:szCs w:val="24"/>
        </w:rPr>
        <w:t xml:space="preserve"> наукових підходів, практики національних судів та окремих рішень Європейського суду з прав людини</w:t>
      </w:r>
      <w:r w:rsidR="005F1BA4" w:rsidRPr="00422D47">
        <w:rPr>
          <w:rFonts w:ascii="Times New Roman" w:hAnsi="Times New Roman" w:cs="Times New Roman"/>
          <w:sz w:val="24"/>
          <w:szCs w:val="24"/>
        </w:rPr>
        <w:t xml:space="preserve"> (далі – ЄСПЛ)</w:t>
      </w:r>
      <w:r w:rsidRPr="00422D47">
        <w:rPr>
          <w:rFonts w:ascii="Times New Roman" w:hAnsi="Times New Roman" w:cs="Times New Roman"/>
          <w:sz w:val="24"/>
          <w:szCs w:val="24"/>
        </w:rPr>
        <w:t xml:space="preserve">, що </w:t>
      </w:r>
      <w:r w:rsidR="00214BFA" w:rsidRPr="00422D47">
        <w:rPr>
          <w:rFonts w:ascii="Times New Roman" w:hAnsi="Times New Roman" w:cs="Times New Roman"/>
          <w:sz w:val="24"/>
          <w:szCs w:val="24"/>
        </w:rPr>
        <w:t>дають можливість розв</w:t>
      </w:r>
      <w:r w:rsidR="005A4C9B" w:rsidRPr="00422D47">
        <w:rPr>
          <w:rFonts w:ascii="Times New Roman" w:hAnsi="Times New Roman" w:cs="Times New Roman"/>
          <w:sz w:val="24"/>
          <w:szCs w:val="24"/>
        </w:rPr>
        <w:t>’</w:t>
      </w:r>
      <w:r w:rsidR="00214BFA" w:rsidRPr="00422D47">
        <w:rPr>
          <w:rFonts w:ascii="Times New Roman" w:hAnsi="Times New Roman" w:cs="Times New Roman"/>
          <w:sz w:val="24"/>
          <w:szCs w:val="24"/>
        </w:rPr>
        <w:t>язати окремі спірні питання</w:t>
      </w:r>
      <w:r w:rsidR="005461ED" w:rsidRPr="00422D47">
        <w:rPr>
          <w:rFonts w:ascii="Times New Roman" w:hAnsi="Times New Roman" w:cs="Times New Roman"/>
          <w:sz w:val="24"/>
          <w:szCs w:val="24"/>
        </w:rPr>
        <w:t xml:space="preserve">. </w:t>
      </w:r>
    </w:p>
    <w:p w14:paraId="278105D0" w14:textId="1499C4BF" w:rsidR="00D80CC0" w:rsidRPr="00422D47" w:rsidRDefault="00D80CC0" w:rsidP="00422D47">
      <w:pPr>
        <w:spacing w:after="120" w:line="240" w:lineRule="auto"/>
        <w:jc w:val="both"/>
        <w:rPr>
          <w:rFonts w:ascii="Times New Roman" w:hAnsi="Times New Roman" w:cs="Times New Roman"/>
          <w:b/>
          <w:bCs/>
          <w:sz w:val="24"/>
          <w:szCs w:val="24"/>
        </w:rPr>
      </w:pPr>
      <w:r w:rsidRPr="00422D47">
        <w:rPr>
          <w:rFonts w:ascii="Times New Roman" w:hAnsi="Times New Roman" w:cs="Times New Roman"/>
          <w:b/>
          <w:bCs/>
          <w:sz w:val="24"/>
          <w:szCs w:val="24"/>
        </w:rPr>
        <w:t>Огляд літератури</w:t>
      </w:r>
    </w:p>
    <w:p w14:paraId="2E62127E" w14:textId="6EAC1390" w:rsidR="00625E5F" w:rsidRPr="00422D47" w:rsidRDefault="00625E5F" w:rsidP="00422D47">
      <w:pPr>
        <w:spacing w:after="120" w:line="240" w:lineRule="auto"/>
        <w:jc w:val="both"/>
        <w:rPr>
          <w:rFonts w:ascii="Times New Roman" w:hAnsi="Times New Roman" w:cs="Times New Roman"/>
          <w:sz w:val="24"/>
          <w:szCs w:val="24"/>
        </w:rPr>
      </w:pPr>
      <w:r w:rsidRPr="00422D47">
        <w:rPr>
          <w:rFonts w:ascii="Times New Roman" w:hAnsi="Times New Roman" w:cs="Times New Roman"/>
          <w:sz w:val="24"/>
          <w:szCs w:val="24"/>
        </w:rPr>
        <w:t>Проблеми прийняття кримінальних процесуальних рішень у кримінальному провадженні під час досудового розслідування привертали увагу багатьох вітчизняних дослідників, адже за допомогою прийняття своєчасного, належного рішення відбувається встановлення таких фактичних обставин у кримінальному провадженні, що стають доказами. Питанням прийняття кримінальних процесуальних рішень у кримінальному провадженні</w:t>
      </w:r>
      <w:r w:rsidR="00453ABE" w:rsidRPr="00422D47">
        <w:rPr>
          <w:rFonts w:ascii="Times New Roman" w:hAnsi="Times New Roman" w:cs="Times New Roman"/>
          <w:sz w:val="24"/>
          <w:szCs w:val="24"/>
        </w:rPr>
        <w:t xml:space="preserve"> присвятили свої наукові праці </w:t>
      </w:r>
      <w:r w:rsidR="00CE4C9D" w:rsidRPr="00422D47">
        <w:rPr>
          <w:rFonts w:ascii="Times New Roman" w:hAnsi="Times New Roman" w:cs="Times New Roman"/>
          <w:sz w:val="24"/>
          <w:szCs w:val="24"/>
        </w:rPr>
        <w:t xml:space="preserve">такі </w:t>
      </w:r>
      <w:r w:rsidR="00453ABE" w:rsidRPr="00422D47">
        <w:rPr>
          <w:rFonts w:ascii="Times New Roman" w:hAnsi="Times New Roman" w:cs="Times New Roman"/>
          <w:sz w:val="24"/>
          <w:szCs w:val="24"/>
        </w:rPr>
        <w:t xml:space="preserve">видатні вчені та сучасні дослідники, </w:t>
      </w:r>
      <w:r w:rsidR="00CE4C9D" w:rsidRPr="00422D47">
        <w:rPr>
          <w:rFonts w:ascii="Times New Roman" w:hAnsi="Times New Roman" w:cs="Times New Roman"/>
          <w:sz w:val="24"/>
          <w:szCs w:val="24"/>
        </w:rPr>
        <w:t xml:space="preserve">як М. </w:t>
      </w:r>
      <w:r w:rsidR="005F1BA4" w:rsidRPr="00422D47">
        <w:rPr>
          <w:rFonts w:ascii="Times New Roman" w:hAnsi="Times New Roman" w:cs="Times New Roman"/>
          <w:sz w:val="24"/>
          <w:szCs w:val="24"/>
        </w:rPr>
        <w:t xml:space="preserve">І. </w:t>
      </w:r>
      <w:proofErr w:type="spellStart"/>
      <w:r w:rsidR="00453ABE" w:rsidRPr="00422D47">
        <w:rPr>
          <w:rFonts w:ascii="Times New Roman" w:hAnsi="Times New Roman" w:cs="Times New Roman"/>
          <w:sz w:val="24"/>
          <w:szCs w:val="24"/>
        </w:rPr>
        <w:t>Бажанов</w:t>
      </w:r>
      <w:proofErr w:type="spellEnd"/>
      <w:r w:rsidR="00EB3D6D" w:rsidRPr="00422D47">
        <w:rPr>
          <w:rFonts w:ascii="Times New Roman" w:hAnsi="Times New Roman" w:cs="Times New Roman"/>
          <w:sz w:val="24"/>
          <w:szCs w:val="24"/>
        </w:rPr>
        <w:t xml:space="preserve"> </w:t>
      </w:r>
      <w:r w:rsidR="00214BFA" w:rsidRPr="00422D47">
        <w:rPr>
          <w:rFonts w:ascii="Times New Roman" w:hAnsi="Times New Roman" w:cs="Times New Roman"/>
          <w:sz w:val="24"/>
          <w:szCs w:val="24"/>
        </w:rPr>
        <w:t>[</w:t>
      </w:r>
      <w:r w:rsidR="00EB3D6D" w:rsidRPr="00422D47">
        <w:rPr>
          <w:rFonts w:ascii="Times New Roman" w:hAnsi="Times New Roman" w:cs="Times New Roman"/>
          <w:sz w:val="24"/>
          <w:szCs w:val="24"/>
        </w:rPr>
        <w:t>1</w:t>
      </w:r>
      <w:r w:rsidR="00214BFA" w:rsidRPr="00422D47">
        <w:rPr>
          <w:rFonts w:ascii="Times New Roman" w:hAnsi="Times New Roman" w:cs="Times New Roman"/>
          <w:sz w:val="24"/>
          <w:szCs w:val="24"/>
        </w:rPr>
        <w:t>]</w:t>
      </w:r>
      <w:r w:rsidR="00CE4C9D" w:rsidRPr="00422D47">
        <w:rPr>
          <w:rFonts w:ascii="Times New Roman" w:hAnsi="Times New Roman" w:cs="Times New Roman"/>
          <w:sz w:val="24"/>
          <w:szCs w:val="24"/>
        </w:rPr>
        <w:t xml:space="preserve">, М. Ю. </w:t>
      </w:r>
      <w:r w:rsidR="005F1BA4" w:rsidRPr="00422D47">
        <w:rPr>
          <w:rFonts w:ascii="Times New Roman" w:hAnsi="Times New Roman" w:cs="Times New Roman"/>
          <w:sz w:val="24"/>
          <w:szCs w:val="24"/>
        </w:rPr>
        <w:t>Гроше</w:t>
      </w:r>
      <w:r w:rsidR="00453ABE" w:rsidRPr="00422D47">
        <w:rPr>
          <w:rFonts w:ascii="Times New Roman" w:hAnsi="Times New Roman" w:cs="Times New Roman"/>
          <w:sz w:val="24"/>
          <w:szCs w:val="24"/>
        </w:rPr>
        <w:t>вий</w:t>
      </w:r>
      <w:r w:rsidR="00E60B4A" w:rsidRPr="00422D47">
        <w:rPr>
          <w:rFonts w:ascii="Times New Roman" w:hAnsi="Times New Roman" w:cs="Times New Roman"/>
          <w:sz w:val="24"/>
          <w:szCs w:val="24"/>
        </w:rPr>
        <w:t xml:space="preserve"> </w:t>
      </w:r>
      <w:r w:rsidR="00214BFA" w:rsidRPr="00422D47">
        <w:rPr>
          <w:rFonts w:ascii="Times New Roman" w:hAnsi="Times New Roman" w:cs="Times New Roman"/>
          <w:sz w:val="24"/>
          <w:szCs w:val="24"/>
        </w:rPr>
        <w:t>[</w:t>
      </w:r>
      <w:r w:rsidR="00EB3D6D" w:rsidRPr="00422D47">
        <w:rPr>
          <w:rFonts w:ascii="Times New Roman" w:hAnsi="Times New Roman" w:cs="Times New Roman"/>
          <w:sz w:val="24"/>
          <w:szCs w:val="24"/>
        </w:rPr>
        <w:t>2</w:t>
      </w:r>
      <w:r w:rsidR="00214BFA" w:rsidRPr="00422D47">
        <w:rPr>
          <w:rFonts w:ascii="Times New Roman" w:hAnsi="Times New Roman" w:cs="Times New Roman"/>
          <w:sz w:val="24"/>
          <w:szCs w:val="24"/>
        </w:rPr>
        <w:t>]</w:t>
      </w:r>
      <w:r w:rsidR="00453ABE" w:rsidRPr="00422D47">
        <w:rPr>
          <w:rFonts w:ascii="Times New Roman" w:hAnsi="Times New Roman" w:cs="Times New Roman"/>
          <w:sz w:val="24"/>
          <w:szCs w:val="24"/>
        </w:rPr>
        <w:t>,</w:t>
      </w:r>
      <w:r w:rsidR="00FC0D91" w:rsidRPr="00422D47">
        <w:rPr>
          <w:rFonts w:ascii="Times New Roman" w:hAnsi="Times New Roman" w:cs="Times New Roman"/>
          <w:sz w:val="24"/>
          <w:szCs w:val="24"/>
        </w:rPr>
        <w:t xml:space="preserve"> </w:t>
      </w:r>
      <w:r w:rsidR="00453ABE" w:rsidRPr="00422D47">
        <w:rPr>
          <w:rFonts w:ascii="Times New Roman" w:hAnsi="Times New Roman" w:cs="Times New Roman"/>
          <w:sz w:val="24"/>
          <w:szCs w:val="24"/>
        </w:rPr>
        <w:t xml:space="preserve">О. І. </w:t>
      </w:r>
      <w:proofErr w:type="spellStart"/>
      <w:r w:rsidR="00453ABE" w:rsidRPr="00422D47">
        <w:rPr>
          <w:rFonts w:ascii="Times New Roman" w:hAnsi="Times New Roman" w:cs="Times New Roman"/>
          <w:sz w:val="24"/>
          <w:szCs w:val="24"/>
        </w:rPr>
        <w:t>Марочкін</w:t>
      </w:r>
      <w:proofErr w:type="spellEnd"/>
      <w:r w:rsidR="00EB3D6D" w:rsidRPr="00422D47">
        <w:rPr>
          <w:rFonts w:ascii="Times New Roman" w:hAnsi="Times New Roman" w:cs="Times New Roman"/>
          <w:sz w:val="24"/>
          <w:szCs w:val="24"/>
        </w:rPr>
        <w:t xml:space="preserve"> </w:t>
      </w:r>
      <w:r w:rsidR="00214BFA" w:rsidRPr="00422D47">
        <w:rPr>
          <w:rFonts w:ascii="Times New Roman" w:hAnsi="Times New Roman" w:cs="Times New Roman"/>
          <w:sz w:val="24"/>
          <w:szCs w:val="24"/>
        </w:rPr>
        <w:t>[</w:t>
      </w:r>
      <w:r w:rsidR="00EB3D6D" w:rsidRPr="00422D47">
        <w:rPr>
          <w:rFonts w:ascii="Times New Roman" w:hAnsi="Times New Roman" w:cs="Times New Roman"/>
          <w:sz w:val="24"/>
          <w:szCs w:val="24"/>
        </w:rPr>
        <w:t>3</w:t>
      </w:r>
      <w:r w:rsidR="00214BFA" w:rsidRPr="00422D47">
        <w:rPr>
          <w:rFonts w:ascii="Times New Roman" w:hAnsi="Times New Roman" w:cs="Times New Roman"/>
          <w:sz w:val="24"/>
          <w:szCs w:val="24"/>
        </w:rPr>
        <w:t>]</w:t>
      </w:r>
      <w:r w:rsidR="00453ABE" w:rsidRPr="00422D47">
        <w:rPr>
          <w:rFonts w:ascii="Times New Roman" w:hAnsi="Times New Roman" w:cs="Times New Roman"/>
          <w:sz w:val="24"/>
          <w:szCs w:val="24"/>
        </w:rPr>
        <w:t>. З</w:t>
      </w:r>
      <w:r w:rsidRPr="00422D47">
        <w:rPr>
          <w:rFonts w:ascii="Times New Roman" w:hAnsi="Times New Roman" w:cs="Times New Roman"/>
          <w:sz w:val="24"/>
          <w:szCs w:val="24"/>
        </w:rPr>
        <w:t xml:space="preserve">окрема, </w:t>
      </w:r>
      <w:r w:rsidR="00453ABE" w:rsidRPr="00422D47">
        <w:rPr>
          <w:rFonts w:ascii="Times New Roman" w:hAnsi="Times New Roman" w:cs="Times New Roman"/>
          <w:sz w:val="24"/>
          <w:szCs w:val="24"/>
        </w:rPr>
        <w:t xml:space="preserve">питанням прийняття кримінальних процесуальних рішень </w:t>
      </w:r>
      <w:r w:rsidRPr="00422D47">
        <w:rPr>
          <w:rFonts w:ascii="Times New Roman" w:hAnsi="Times New Roman" w:cs="Times New Roman"/>
          <w:sz w:val="24"/>
          <w:szCs w:val="24"/>
        </w:rPr>
        <w:t>щодо визнання об</w:t>
      </w:r>
      <w:r w:rsidR="005A4C9B" w:rsidRPr="00422D47">
        <w:rPr>
          <w:rFonts w:ascii="Times New Roman" w:hAnsi="Times New Roman" w:cs="Times New Roman"/>
          <w:sz w:val="24"/>
          <w:szCs w:val="24"/>
        </w:rPr>
        <w:t>’</w:t>
      </w:r>
      <w:r w:rsidRPr="00422D47">
        <w:rPr>
          <w:rFonts w:ascii="Times New Roman" w:hAnsi="Times New Roman" w:cs="Times New Roman"/>
          <w:sz w:val="24"/>
          <w:szCs w:val="24"/>
        </w:rPr>
        <w:t>єктів речовими доказами, що були предметами вчинення кримінального правопорушення або містили на собі сліди вчиненого кримінального правопорушення, присвя</w:t>
      </w:r>
      <w:r w:rsidR="00453ABE" w:rsidRPr="00422D47">
        <w:rPr>
          <w:rFonts w:ascii="Times New Roman" w:hAnsi="Times New Roman" w:cs="Times New Roman"/>
          <w:sz w:val="24"/>
          <w:szCs w:val="24"/>
        </w:rPr>
        <w:t>чували</w:t>
      </w:r>
      <w:r w:rsidRPr="00422D47">
        <w:rPr>
          <w:rFonts w:ascii="Times New Roman" w:hAnsi="Times New Roman" w:cs="Times New Roman"/>
          <w:sz w:val="24"/>
          <w:szCs w:val="24"/>
        </w:rPr>
        <w:t xml:space="preserve"> свої </w:t>
      </w:r>
      <w:r w:rsidR="00453ABE" w:rsidRPr="00422D47">
        <w:rPr>
          <w:rFonts w:ascii="Times New Roman" w:hAnsi="Times New Roman" w:cs="Times New Roman"/>
          <w:sz w:val="24"/>
          <w:szCs w:val="24"/>
        </w:rPr>
        <w:t>дослідження</w:t>
      </w:r>
      <w:r w:rsidRPr="00422D47">
        <w:rPr>
          <w:rFonts w:ascii="Times New Roman" w:hAnsi="Times New Roman" w:cs="Times New Roman"/>
          <w:sz w:val="24"/>
          <w:szCs w:val="24"/>
        </w:rPr>
        <w:t xml:space="preserve"> </w:t>
      </w:r>
      <w:r w:rsidR="00453ABE" w:rsidRPr="00422D47">
        <w:rPr>
          <w:rFonts w:ascii="Times New Roman" w:hAnsi="Times New Roman" w:cs="Times New Roman"/>
          <w:sz w:val="24"/>
          <w:szCs w:val="24"/>
        </w:rPr>
        <w:t>сучасні видатні науковці, професори</w:t>
      </w:r>
      <w:r w:rsidR="00CE4C9D" w:rsidRPr="00422D47">
        <w:rPr>
          <w:rFonts w:ascii="Times New Roman" w:hAnsi="Times New Roman" w:cs="Times New Roman"/>
          <w:sz w:val="24"/>
          <w:szCs w:val="24"/>
        </w:rPr>
        <w:t>,</w:t>
      </w:r>
      <w:r w:rsidR="00453ABE" w:rsidRPr="00422D47">
        <w:rPr>
          <w:rFonts w:ascii="Times New Roman" w:hAnsi="Times New Roman" w:cs="Times New Roman"/>
          <w:sz w:val="24"/>
          <w:szCs w:val="24"/>
        </w:rPr>
        <w:t xml:space="preserve"> серед яких необхідно виокремити </w:t>
      </w:r>
      <w:r w:rsidRPr="00422D47">
        <w:rPr>
          <w:rFonts w:ascii="Times New Roman" w:hAnsi="Times New Roman" w:cs="Times New Roman"/>
          <w:sz w:val="24"/>
          <w:szCs w:val="24"/>
        </w:rPr>
        <w:t>О. Г. Шило</w:t>
      </w:r>
      <w:r w:rsidR="00EB3D6D" w:rsidRPr="00422D47">
        <w:rPr>
          <w:rFonts w:ascii="Times New Roman" w:hAnsi="Times New Roman" w:cs="Times New Roman"/>
          <w:sz w:val="24"/>
          <w:szCs w:val="24"/>
        </w:rPr>
        <w:t xml:space="preserve"> </w:t>
      </w:r>
      <w:r w:rsidR="00214BFA" w:rsidRPr="00422D47">
        <w:rPr>
          <w:rFonts w:ascii="Times New Roman" w:hAnsi="Times New Roman" w:cs="Times New Roman"/>
          <w:sz w:val="24"/>
          <w:szCs w:val="24"/>
        </w:rPr>
        <w:t>[</w:t>
      </w:r>
      <w:r w:rsidR="00EB3D6D" w:rsidRPr="00422D47">
        <w:rPr>
          <w:rFonts w:ascii="Times New Roman" w:hAnsi="Times New Roman" w:cs="Times New Roman"/>
          <w:sz w:val="24"/>
          <w:szCs w:val="24"/>
        </w:rPr>
        <w:t>4</w:t>
      </w:r>
      <w:r w:rsidR="00214BFA" w:rsidRPr="00422D47">
        <w:rPr>
          <w:rFonts w:ascii="Times New Roman" w:hAnsi="Times New Roman" w:cs="Times New Roman"/>
          <w:sz w:val="24"/>
          <w:szCs w:val="24"/>
        </w:rPr>
        <w:t>]</w:t>
      </w:r>
      <w:r w:rsidRPr="00422D47">
        <w:rPr>
          <w:rFonts w:ascii="Times New Roman" w:hAnsi="Times New Roman" w:cs="Times New Roman"/>
          <w:sz w:val="24"/>
          <w:szCs w:val="24"/>
        </w:rPr>
        <w:t>, Л.</w:t>
      </w:r>
      <w:r w:rsidR="00CE4C9D" w:rsidRPr="00422D47">
        <w:rPr>
          <w:rFonts w:ascii="Times New Roman" w:hAnsi="Times New Roman" w:cs="Times New Roman"/>
          <w:sz w:val="24"/>
          <w:szCs w:val="24"/>
        </w:rPr>
        <w:t xml:space="preserve"> </w:t>
      </w:r>
      <w:r w:rsidRPr="00422D47">
        <w:rPr>
          <w:rFonts w:ascii="Times New Roman" w:hAnsi="Times New Roman" w:cs="Times New Roman"/>
          <w:sz w:val="24"/>
          <w:szCs w:val="24"/>
        </w:rPr>
        <w:t>М.</w:t>
      </w:r>
      <w:r w:rsidR="00CE4C9D" w:rsidRPr="00422D47">
        <w:rPr>
          <w:rFonts w:ascii="Times New Roman" w:hAnsi="Times New Roman" w:cs="Times New Roman"/>
          <w:sz w:val="24"/>
          <w:szCs w:val="24"/>
        </w:rPr>
        <w:t xml:space="preserve"> </w:t>
      </w:r>
      <w:proofErr w:type="spellStart"/>
      <w:r w:rsidR="005F1BA4" w:rsidRPr="00422D47">
        <w:rPr>
          <w:rFonts w:ascii="Times New Roman" w:hAnsi="Times New Roman" w:cs="Times New Roman"/>
          <w:sz w:val="24"/>
          <w:szCs w:val="24"/>
        </w:rPr>
        <w:t>Лобойка</w:t>
      </w:r>
      <w:proofErr w:type="spellEnd"/>
      <w:r w:rsidR="00214BFA" w:rsidRPr="00422D47">
        <w:rPr>
          <w:rFonts w:ascii="Times New Roman" w:hAnsi="Times New Roman" w:cs="Times New Roman"/>
          <w:sz w:val="24"/>
          <w:szCs w:val="24"/>
        </w:rPr>
        <w:t xml:space="preserve"> [</w:t>
      </w:r>
      <w:r w:rsidR="00EB3D6D" w:rsidRPr="00422D47">
        <w:rPr>
          <w:rFonts w:ascii="Times New Roman" w:hAnsi="Times New Roman" w:cs="Times New Roman"/>
          <w:sz w:val="24"/>
          <w:szCs w:val="24"/>
        </w:rPr>
        <w:t>5</w:t>
      </w:r>
      <w:r w:rsidR="00214BFA" w:rsidRPr="00422D47">
        <w:rPr>
          <w:rFonts w:ascii="Times New Roman" w:hAnsi="Times New Roman" w:cs="Times New Roman"/>
          <w:sz w:val="24"/>
          <w:szCs w:val="24"/>
        </w:rPr>
        <w:t>]</w:t>
      </w:r>
      <w:r w:rsidR="00CE4C9D" w:rsidRPr="00422D47">
        <w:rPr>
          <w:rFonts w:ascii="Times New Roman" w:hAnsi="Times New Roman" w:cs="Times New Roman"/>
          <w:sz w:val="24"/>
          <w:szCs w:val="24"/>
        </w:rPr>
        <w:t xml:space="preserve">, В. В. </w:t>
      </w:r>
      <w:proofErr w:type="spellStart"/>
      <w:r w:rsidR="00453ABE" w:rsidRPr="00422D47">
        <w:rPr>
          <w:rFonts w:ascii="Times New Roman" w:hAnsi="Times New Roman" w:cs="Times New Roman"/>
          <w:sz w:val="24"/>
          <w:szCs w:val="24"/>
        </w:rPr>
        <w:t>Вапнярчук</w:t>
      </w:r>
      <w:r w:rsidR="005F1BA4" w:rsidRPr="00422D47">
        <w:rPr>
          <w:rFonts w:ascii="Times New Roman" w:hAnsi="Times New Roman" w:cs="Times New Roman"/>
          <w:sz w:val="24"/>
          <w:szCs w:val="24"/>
        </w:rPr>
        <w:t>а</w:t>
      </w:r>
      <w:proofErr w:type="spellEnd"/>
      <w:r w:rsidR="00214BFA" w:rsidRPr="00422D47">
        <w:rPr>
          <w:rFonts w:ascii="Times New Roman" w:hAnsi="Times New Roman" w:cs="Times New Roman"/>
          <w:sz w:val="24"/>
          <w:szCs w:val="24"/>
        </w:rPr>
        <w:t xml:space="preserve"> [</w:t>
      </w:r>
      <w:r w:rsidR="008B3722" w:rsidRPr="00422D47">
        <w:rPr>
          <w:rFonts w:ascii="Times New Roman" w:hAnsi="Times New Roman" w:cs="Times New Roman"/>
          <w:sz w:val="24"/>
          <w:szCs w:val="24"/>
        </w:rPr>
        <w:t>6</w:t>
      </w:r>
      <w:r w:rsidR="00214BFA" w:rsidRPr="00422D47">
        <w:rPr>
          <w:rFonts w:ascii="Times New Roman" w:hAnsi="Times New Roman" w:cs="Times New Roman"/>
          <w:sz w:val="24"/>
          <w:szCs w:val="24"/>
        </w:rPr>
        <w:t>]</w:t>
      </w:r>
      <w:r w:rsidR="00453ABE" w:rsidRPr="00422D47">
        <w:rPr>
          <w:rFonts w:ascii="Times New Roman" w:hAnsi="Times New Roman" w:cs="Times New Roman"/>
          <w:sz w:val="24"/>
          <w:szCs w:val="24"/>
        </w:rPr>
        <w:t xml:space="preserve">, </w:t>
      </w:r>
      <w:r w:rsidR="00C80F83" w:rsidRPr="00422D47">
        <w:rPr>
          <w:rFonts w:ascii="Times New Roman" w:hAnsi="Times New Roman" w:cs="Times New Roman"/>
          <w:sz w:val="24"/>
          <w:szCs w:val="24"/>
        </w:rPr>
        <w:t>М.</w:t>
      </w:r>
      <w:r w:rsidR="00E60B4A" w:rsidRPr="00422D47">
        <w:rPr>
          <w:rFonts w:ascii="Times New Roman" w:hAnsi="Times New Roman" w:cs="Times New Roman"/>
          <w:sz w:val="24"/>
          <w:szCs w:val="24"/>
        </w:rPr>
        <w:t> </w:t>
      </w:r>
      <w:r w:rsidR="00C80F83" w:rsidRPr="00422D47">
        <w:rPr>
          <w:rFonts w:ascii="Times New Roman" w:hAnsi="Times New Roman" w:cs="Times New Roman"/>
          <w:sz w:val="24"/>
          <w:szCs w:val="24"/>
        </w:rPr>
        <w:t>Є.</w:t>
      </w:r>
      <w:r w:rsidR="00E60B4A" w:rsidRPr="00422D47">
        <w:rPr>
          <w:rFonts w:ascii="Times New Roman" w:hAnsi="Times New Roman" w:cs="Times New Roman"/>
          <w:sz w:val="24"/>
          <w:szCs w:val="24"/>
        </w:rPr>
        <w:t> </w:t>
      </w:r>
      <w:r w:rsidR="00C80F83" w:rsidRPr="00422D47">
        <w:rPr>
          <w:rFonts w:ascii="Times New Roman" w:hAnsi="Times New Roman" w:cs="Times New Roman"/>
          <w:sz w:val="24"/>
          <w:szCs w:val="24"/>
        </w:rPr>
        <w:t>Шумила</w:t>
      </w:r>
      <w:r w:rsidR="00EB3D6D" w:rsidRPr="00422D47">
        <w:rPr>
          <w:rFonts w:ascii="Times New Roman" w:hAnsi="Times New Roman" w:cs="Times New Roman"/>
          <w:sz w:val="24"/>
          <w:szCs w:val="24"/>
        </w:rPr>
        <w:t xml:space="preserve"> </w:t>
      </w:r>
      <w:r w:rsidR="00214BFA" w:rsidRPr="00422D47">
        <w:rPr>
          <w:rFonts w:ascii="Times New Roman" w:hAnsi="Times New Roman" w:cs="Times New Roman"/>
          <w:sz w:val="24"/>
          <w:szCs w:val="24"/>
        </w:rPr>
        <w:t>[</w:t>
      </w:r>
      <w:r w:rsidR="00EB3D6D" w:rsidRPr="00422D47">
        <w:rPr>
          <w:rFonts w:ascii="Times New Roman" w:hAnsi="Times New Roman" w:cs="Times New Roman"/>
          <w:sz w:val="24"/>
          <w:szCs w:val="24"/>
        </w:rPr>
        <w:t>7</w:t>
      </w:r>
      <w:r w:rsidR="00214BFA" w:rsidRPr="00422D47">
        <w:rPr>
          <w:rFonts w:ascii="Times New Roman" w:hAnsi="Times New Roman" w:cs="Times New Roman"/>
          <w:sz w:val="24"/>
          <w:szCs w:val="24"/>
        </w:rPr>
        <w:t>]</w:t>
      </w:r>
      <w:r w:rsidR="00453ABE" w:rsidRPr="00422D47">
        <w:rPr>
          <w:rFonts w:ascii="Times New Roman" w:hAnsi="Times New Roman" w:cs="Times New Roman"/>
          <w:sz w:val="24"/>
          <w:szCs w:val="24"/>
        </w:rPr>
        <w:t>.</w:t>
      </w:r>
    </w:p>
    <w:p w14:paraId="7883B59D" w14:textId="2DE7BD9E" w:rsidR="00D80CC0" w:rsidRPr="00422D47" w:rsidRDefault="00D80CC0" w:rsidP="00422D47">
      <w:pPr>
        <w:spacing w:after="120" w:line="240" w:lineRule="auto"/>
        <w:jc w:val="both"/>
        <w:rPr>
          <w:rFonts w:ascii="Times New Roman" w:hAnsi="Times New Roman" w:cs="Times New Roman"/>
          <w:b/>
          <w:bCs/>
          <w:sz w:val="24"/>
          <w:szCs w:val="24"/>
        </w:rPr>
      </w:pPr>
      <w:r w:rsidRPr="00422D47">
        <w:rPr>
          <w:rFonts w:ascii="Times New Roman" w:hAnsi="Times New Roman" w:cs="Times New Roman"/>
          <w:b/>
          <w:bCs/>
          <w:sz w:val="24"/>
          <w:szCs w:val="24"/>
        </w:rPr>
        <w:t>Матеріали та методи</w:t>
      </w:r>
    </w:p>
    <w:p w14:paraId="6FDB3581" w14:textId="24CABDD5" w:rsidR="00D80CC0" w:rsidRPr="00422D47" w:rsidRDefault="00B95855" w:rsidP="00422D47">
      <w:pPr>
        <w:spacing w:after="120" w:line="240" w:lineRule="auto"/>
        <w:jc w:val="both"/>
        <w:rPr>
          <w:rFonts w:ascii="Times New Roman" w:hAnsi="Times New Roman" w:cs="Times New Roman"/>
          <w:sz w:val="24"/>
          <w:szCs w:val="24"/>
        </w:rPr>
      </w:pPr>
      <w:r w:rsidRPr="00422D47">
        <w:rPr>
          <w:rFonts w:ascii="Times New Roman" w:hAnsi="Times New Roman" w:cs="Times New Roman"/>
          <w:sz w:val="24"/>
          <w:szCs w:val="24"/>
        </w:rPr>
        <w:t>Обрана тема статті та визначення основної мети стосовно розгляду дискусійних питань щодо прийняття такого кримінального процесуального рішення слідчого, детектива, дізнавача, прокурора</w:t>
      </w:r>
      <w:r w:rsidR="005C5FD9" w:rsidRPr="00422D47">
        <w:rPr>
          <w:rFonts w:ascii="Times New Roman" w:hAnsi="Times New Roman" w:cs="Times New Roman"/>
          <w:sz w:val="24"/>
          <w:szCs w:val="24"/>
        </w:rPr>
        <w:t xml:space="preserve"> (тобто сторони обвинувачення)</w:t>
      </w:r>
      <w:r w:rsidR="00CE4C9D" w:rsidRPr="00422D47">
        <w:rPr>
          <w:rFonts w:ascii="Times New Roman" w:hAnsi="Times New Roman" w:cs="Times New Roman"/>
          <w:sz w:val="24"/>
          <w:szCs w:val="24"/>
        </w:rPr>
        <w:t>,</w:t>
      </w:r>
      <w:r w:rsidRPr="00422D47">
        <w:rPr>
          <w:rFonts w:ascii="Times New Roman" w:hAnsi="Times New Roman" w:cs="Times New Roman"/>
          <w:sz w:val="24"/>
          <w:szCs w:val="24"/>
        </w:rPr>
        <w:t xml:space="preserve"> як постанова про визнання речовими доказами</w:t>
      </w:r>
      <w:r w:rsidR="00CE4C9D" w:rsidRPr="00422D47">
        <w:rPr>
          <w:rFonts w:ascii="Times New Roman" w:hAnsi="Times New Roman" w:cs="Times New Roman"/>
          <w:sz w:val="24"/>
          <w:szCs w:val="24"/>
        </w:rPr>
        <w:t>,</w:t>
      </w:r>
      <w:r w:rsidRPr="00422D47">
        <w:rPr>
          <w:rFonts w:ascii="Times New Roman" w:hAnsi="Times New Roman" w:cs="Times New Roman"/>
          <w:sz w:val="24"/>
          <w:szCs w:val="24"/>
        </w:rPr>
        <w:t xml:space="preserve"> </w:t>
      </w:r>
      <w:r w:rsidR="005C5FD9" w:rsidRPr="00422D47">
        <w:rPr>
          <w:rFonts w:ascii="Times New Roman" w:hAnsi="Times New Roman" w:cs="Times New Roman"/>
          <w:sz w:val="24"/>
          <w:szCs w:val="24"/>
        </w:rPr>
        <w:t>зумовило здійснити комплексний підхід до застосування методів наукового пізнання</w:t>
      </w:r>
      <w:r w:rsidR="00DA1066" w:rsidRPr="00422D47">
        <w:rPr>
          <w:rFonts w:ascii="Times New Roman" w:hAnsi="Times New Roman" w:cs="Times New Roman"/>
          <w:sz w:val="24"/>
          <w:szCs w:val="24"/>
        </w:rPr>
        <w:t>. Так, методологічною основою дослідження є метод аналізу, що покладено в основу вивчення положень чинного кримінального процесуального закону 2012 р. та процесуального законодавства 1960 р., що втратило чинність. Також на підставі аналізу було вивчено ухв</w:t>
      </w:r>
      <w:r w:rsidR="00C80F83" w:rsidRPr="00422D47">
        <w:rPr>
          <w:rFonts w:ascii="Times New Roman" w:hAnsi="Times New Roman" w:cs="Times New Roman"/>
          <w:sz w:val="24"/>
          <w:szCs w:val="24"/>
        </w:rPr>
        <w:t xml:space="preserve">али слідчих суддів. За допомогою </w:t>
      </w:r>
      <w:r w:rsidR="00DA1066" w:rsidRPr="00422D47">
        <w:rPr>
          <w:rFonts w:ascii="Times New Roman" w:hAnsi="Times New Roman" w:cs="Times New Roman"/>
          <w:sz w:val="24"/>
          <w:szCs w:val="24"/>
        </w:rPr>
        <w:t>формально-юридичного методу досліджено позиції інших науковців щодо необхідності прийняття такого кримінального процесуального рішення</w:t>
      </w:r>
      <w:r w:rsidR="00CE4C9D" w:rsidRPr="00422D47">
        <w:rPr>
          <w:rFonts w:ascii="Times New Roman" w:hAnsi="Times New Roman" w:cs="Times New Roman"/>
          <w:sz w:val="24"/>
          <w:szCs w:val="24"/>
        </w:rPr>
        <w:t>,</w:t>
      </w:r>
      <w:r w:rsidR="00DA1066" w:rsidRPr="00422D47">
        <w:rPr>
          <w:rFonts w:ascii="Times New Roman" w:hAnsi="Times New Roman" w:cs="Times New Roman"/>
          <w:sz w:val="24"/>
          <w:szCs w:val="24"/>
        </w:rPr>
        <w:t xml:space="preserve"> як постанова про в</w:t>
      </w:r>
      <w:r w:rsidR="00C80F83" w:rsidRPr="00422D47">
        <w:rPr>
          <w:rFonts w:ascii="Times New Roman" w:hAnsi="Times New Roman" w:cs="Times New Roman"/>
          <w:sz w:val="24"/>
          <w:szCs w:val="24"/>
        </w:rPr>
        <w:t>изнання речовими доказами, це</w:t>
      </w:r>
      <w:r w:rsidR="00CE4C9D" w:rsidRPr="00422D47">
        <w:rPr>
          <w:rFonts w:ascii="Times New Roman" w:hAnsi="Times New Roman" w:cs="Times New Roman"/>
          <w:sz w:val="24"/>
          <w:szCs w:val="24"/>
        </w:rPr>
        <w:t xml:space="preserve"> </w:t>
      </w:r>
      <w:r w:rsidR="00DA1066" w:rsidRPr="00422D47">
        <w:rPr>
          <w:rFonts w:ascii="Times New Roman" w:hAnsi="Times New Roman" w:cs="Times New Roman"/>
          <w:sz w:val="24"/>
          <w:szCs w:val="24"/>
        </w:rPr>
        <w:t xml:space="preserve">дало можливість визначити місце цього правового явища в системі юридичних знань. Зокрема, </w:t>
      </w:r>
      <w:r w:rsidR="00D80CC0" w:rsidRPr="00422D47">
        <w:rPr>
          <w:rFonts w:ascii="Times New Roman" w:hAnsi="Times New Roman" w:cs="Times New Roman"/>
          <w:sz w:val="24"/>
          <w:szCs w:val="24"/>
        </w:rPr>
        <w:t xml:space="preserve">застосування порівняльного методу дозволило проаналізувати практику ЄСПЛ щодо визначення стандартів </w:t>
      </w:r>
      <w:r w:rsidR="0097410E" w:rsidRPr="00422D47">
        <w:rPr>
          <w:rFonts w:ascii="Times New Roman" w:hAnsi="Times New Roman" w:cs="Times New Roman"/>
          <w:sz w:val="24"/>
          <w:szCs w:val="24"/>
        </w:rPr>
        <w:t>законності та пропорційності</w:t>
      </w:r>
      <w:r w:rsidR="00DA1066" w:rsidRPr="00422D47">
        <w:rPr>
          <w:rFonts w:ascii="Times New Roman" w:hAnsi="Times New Roman" w:cs="Times New Roman"/>
          <w:sz w:val="24"/>
          <w:szCs w:val="24"/>
        </w:rPr>
        <w:t xml:space="preserve"> вилучення майна в особи під час досудового розслідування </w:t>
      </w:r>
      <w:r w:rsidR="00D80CC0" w:rsidRPr="00422D47">
        <w:rPr>
          <w:rFonts w:ascii="Times New Roman" w:hAnsi="Times New Roman" w:cs="Times New Roman"/>
          <w:sz w:val="24"/>
          <w:szCs w:val="24"/>
        </w:rPr>
        <w:t xml:space="preserve">та їх </w:t>
      </w:r>
      <w:r w:rsidR="00DA1066" w:rsidRPr="00422D47">
        <w:rPr>
          <w:rFonts w:ascii="Times New Roman" w:hAnsi="Times New Roman" w:cs="Times New Roman"/>
          <w:sz w:val="24"/>
          <w:szCs w:val="24"/>
        </w:rPr>
        <w:t>вплив на</w:t>
      </w:r>
      <w:r w:rsidR="00D80CC0" w:rsidRPr="00422D47">
        <w:rPr>
          <w:rFonts w:ascii="Times New Roman" w:hAnsi="Times New Roman" w:cs="Times New Roman"/>
          <w:sz w:val="24"/>
          <w:szCs w:val="24"/>
        </w:rPr>
        <w:t xml:space="preserve"> практику прийняття кримінальних процесуальних рішень у кримінальному провадженні.</w:t>
      </w:r>
    </w:p>
    <w:p w14:paraId="3E7918D5" w14:textId="77777777" w:rsidR="00D80CC0" w:rsidRPr="00422D47" w:rsidRDefault="00D80CC0" w:rsidP="00422D47">
      <w:pPr>
        <w:spacing w:after="120" w:line="240" w:lineRule="auto"/>
        <w:jc w:val="both"/>
        <w:rPr>
          <w:rFonts w:ascii="Times New Roman" w:hAnsi="Times New Roman" w:cs="Times New Roman"/>
          <w:b/>
          <w:bCs/>
          <w:sz w:val="24"/>
          <w:szCs w:val="24"/>
        </w:rPr>
      </w:pPr>
      <w:r w:rsidRPr="00422D47">
        <w:rPr>
          <w:rFonts w:ascii="Times New Roman" w:hAnsi="Times New Roman" w:cs="Times New Roman"/>
          <w:b/>
          <w:bCs/>
          <w:sz w:val="24"/>
          <w:szCs w:val="24"/>
        </w:rPr>
        <w:t>Результати та обговорення</w:t>
      </w:r>
    </w:p>
    <w:p w14:paraId="24E8F4FD" w14:textId="7B81C3A0" w:rsidR="00426618" w:rsidRPr="00422D47" w:rsidRDefault="007C4907" w:rsidP="00422D47">
      <w:pPr>
        <w:spacing w:after="120" w:line="240" w:lineRule="auto"/>
        <w:jc w:val="both"/>
        <w:rPr>
          <w:rFonts w:ascii="Times New Roman" w:hAnsi="Times New Roman" w:cs="Times New Roman"/>
          <w:sz w:val="24"/>
          <w:szCs w:val="24"/>
        </w:rPr>
      </w:pPr>
      <w:r w:rsidRPr="00422D47">
        <w:rPr>
          <w:rFonts w:ascii="Times New Roman" w:hAnsi="Times New Roman" w:cs="Times New Roman"/>
          <w:sz w:val="24"/>
          <w:szCs w:val="24"/>
        </w:rPr>
        <w:t>Будь-яка діяльність слідчого, детектива, дізнавача, прокурора, у кримінальному провадженні під час здійснення досудового розслідування, має знаходити своє закріплення та відображення у кримінальних процесуальних документах. Відображення у кримінальних процесуальних документах інформації різного роду здійснюється у двох напрямах: 1) безпосереднє відображення ходу та результатів проведення процесуальних дій у протоколах</w:t>
      </w:r>
      <w:r w:rsidR="00CE4C9D" w:rsidRPr="00422D47">
        <w:rPr>
          <w:rFonts w:ascii="Times New Roman" w:hAnsi="Times New Roman" w:cs="Times New Roman"/>
          <w:sz w:val="24"/>
          <w:szCs w:val="24"/>
        </w:rPr>
        <w:t>;</w:t>
      </w:r>
      <w:r w:rsidRPr="00422D47">
        <w:rPr>
          <w:rFonts w:ascii="Times New Roman" w:hAnsi="Times New Roman" w:cs="Times New Roman"/>
          <w:sz w:val="24"/>
          <w:szCs w:val="24"/>
        </w:rPr>
        <w:t xml:space="preserve"> та 2) відображення змісту прийнятого рішення як мети здійснення конкретної процесуальної діяльності. До останніх, відповідно до ст. 110 КПК України законодавець відносить прийняття рішень слідчого (детектива), дізнавача та прокурора у формі постанови</w:t>
      </w:r>
      <w:r w:rsidR="00086C82" w:rsidRPr="00422D47">
        <w:rPr>
          <w:rFonts w:ascii="Times New Roman" w:hAnsi="Times New Roman" w:cs="Times New Roman"/>
          <w:sz w:val="24"/>
          <w:szCs w:val="24"/>
        </w:rPr>
        <w:t xml:space="preserve"> (ч. 3 ст. 110 КПК України) та складення обвинувального акта (ч. 4 ст. 110 КПК України)</w:t>
      </w:r>
      <w:r w:rsidRPr="00422D47">
        <w:rPr>
          <w:rFonts w:ascii="Times New Roman" w:hAnsi="Times New Roman" w:cs="Times New Roman"/>
          <w:sz w:val="24"/>
          <w:szCs w:val="24"/>
        </w:rPr>
        <w:t>.</w:t>
      </w:r>
      <w:r w:rsidR="00C77367" w:rsidRPr="00422D47">
        <w:rPr>
          <w:rFonts w:ascii="Times New Roman" w:hAnsi="Times New Roman" w:cs="Times New Roman"/>
          <w:sz w:val="24"/>
          <w:szCs w:val="24"/>
        </w:rPr>
        <w:t xml:space="preserve"> Порівнюючи ці кримінальні процесуальні рішення</w:t>
      </w:r>
      <w:r w:rsidR="00CE4C9D" w:rsidRPr="00422D47">
        <w:rPr>
          <w:rFonts w:ascii="Times New Roman" w:hAnsi="Times New Roman" w:cs="Times New Roman"/>
          <w:sz w:val="24"/>
          <w:szCs w:val="24"/>
        </w:rPr>
        <w:t>,</w:t>
      </w:r>
      <w:r w:rsidR="00C77367" w:rsidRPr="00422D47">
        <w:rPr>
          <w:rFonts w:ascii="Times New Roman" w:hAnsi="Times New Roman" w:cs="Times New Roman"/>
          <w:sz w:val="24"/>
          <w:szCs w:val="24"/>
        </w:rPr>
        <w:t xml:space="preserve"> варто зазначити, </w:t>
      </w:r>
      <w:r w:rsidR="00086C82" w:rsidRPr="00422D47">
        <w:rPr>
          <w:rFonts w:ascii="Times New Roman" w:hAnsi="Times New Roman" w:cs="Times New Roman"/>
          <w:sz w:val="24"/>
          <w:szCs w:val="24"/>
        </w:rPr>
        <w:t xml:space="preserve">що обвинувальний акт є завершальним документом кримінального провадження, що складається у </w:t>
      </w:r>
      <w:r w:rsidR="00C77367" w:rsidRPr="00422D47">
        <w:rPr>
          <w:rFonts w:ascii="Times New Roman" w:hAnsi="Times New Roman" w:cs="Times New Roman"/>
          <w:sz w:val="24"/>
          <w:szCs w:val="24"/>
        </w:rPr>
        <w:t>зв</w:t>
      </w:r>
      <w:r w:rsidR="005A4C9B" w:rsidRPr="00422D47">
        <w:rPr>
          <w:rFonts w:ascii="Times New Roman" w:hAnsi="Times New Roman" w:cs="Times New Roman"/>
          <w:sz w:val="24"/>
          <w:szCs w:val="24"/>
        </w:rPr>
        <w:t>’</w:t>
      </w:r>
      <w:r w:rsidR="00C77367" w:rsidRPr="00422D47">
        <w:rPr>
          <w:rFonts w:ascii="Times New Roman" w:hAnsi="Times New Roman" w:cs="Times New Roman"/>
          <w:sz w:val="24"/>
          <w:szCs w:val="24"/>
        </w:rPr>
        <w:t>язку</w:t>
      </w:r>
      <w:r w:rsidR="00086C82" w:rsidRPr="00422D47">
        <w:rPr>
          <w:rFonts w:ascii="Times New Roman" w:hAnsi="Times New Roman" w:cs="Times New Roman"/>
          <w:sz w:val="24"/>
          <w:szCs w:val="24"/>
        </w:rPr>
        <w:t xml:space="preserve"> із закінченням досудового розслідування</w:t>
      </w:r>
      <w:r w:rsidR="00C77367" w:rsidRPr="00422D47">
        <w:rPr>
          <w:rFonts w:ascii="Times New Roman" w:hAnsi="Times New Roman" w:cs="Times New Roman"/>
          <w:sz w:val="24"/>
          <w:szCs w:val="24"/>
        </w:rPr>
        <w:t xml:space="preserve"> (що свідчить про зібрану вже достатню кількість доказів) та, після ознайомлення підозрюваного з цим документом він направляється до суду. </w:t>
      </w:r>
      <w:r w:rsidR="00C80F83" w:rsidRPr="00422D47">
        <w:rPr>
          <w:rFonts w:ascii="Times New Roman" w:hAnsi="Times New Roman" w:cs="Times New Roman"/>
          <w:sz w:val="24"/>
          <w:szCs w:val="24"/>
        </w:rPr>
        <w:t>У</w:t>
      </w:r>
      <w:r w:rsidR="00C77367" w:rsidRPr="00422D47">
        <w:rPr>
          <w:rFonts w:ascii="Times New Roman" w:hAnsi="Times New Roman" w:cs="Times New Roman"/>
          <w:sz w:val="24"/>
          <w:szCs w:val="24"/>
        </w:rPr>
        <w:t xml:space="preserve"> формі постанови можуть прийматися</w:t>
      </w:r>
      <w:r w:rsidR="00D80CC0" w:rsidRPr="00422D47">
        <w:rPr>
          <w:rFonts w:ascii="Times New Roman" w:hAnsi="Times New Roman" w:cs="Times New Roman"/>
          <w:sz w:val="24"/>
          <w:szCs w:val="24"/>
        </w:rPr>
        <w:t xml:space="preserve"> кримінальні процесуальні</w:t>
      </w:r>
      <w:r w:rsidR="00C77367" w:rsidRPr="00422D47">
        <w:rPr>
          <w:rFonts w:ascii="Times New Roman" w:hAnsi="Times New Roman" w:cs="Times New Roman"/>
          <w:sz w:val="24"/>
          <w:szCs w:val="24"/>
        </w:rPr>
        <w:t xml:space="preserve"> рішення не тільки про припинення досудового </w:t>
      </w:r>
      <w:r w:rsidR="00D80CC0" w:rsidRPr="00422D47">
        <w:rPr>
          <w:rFonts w:ascii="Times New Roman" w:hAnsi="Times New Roman" w:cs="Times New Roman"/>
          <w:sz w:val="24"/>
          <w:szCs w:val="24"/>
        </w:rPr>
        <w:t>розслідування</w:t>
      </w:r>
      <w:r w:rsidR="00CE4C9D" w:rsidRPr="00422D47">
        <w:rPr>
          <w:rFonts w:ascii="Times New Roman" w:hAnsi="Times New Roman" w:cs="Times New Roman"/>
          <w:sz w:val="24"/>
          <w:szCs w:val="24"/>
        </w:rPr>
        <w:t xml:space="preserve">, а й </w:t>
      </w:r>
      <w:r w:rsidR="00C77367" w:rsidRPr="00422D47">
        <w:rPr>
          <w:rFonts w:ascii="Times New Roman" w:hAnsi="Times New Roman" w:cs="Times New Roman"/>
          <w:sz w:val="24"/>
          <w:szCs w:val="24"/>
        </w:rPr>
        <w:t>абсолютно різного роду у великій кількості інші</w:t>
      </w:r>
      <w:r w:rsidR="00C80F83" w:rsidRPr="00422D47">
        <w:rPr>
          <w:rFonts w:ascii="Times New Roman" w:hAnsi="Times New Roman" w:cs="Times New Roman"/>
          <w:sz w:val="24"/>
          <w:szCs w:val="24"/>
        </w:rPr>
        <w:t>,</w:t>
      </w:r>
      <w:r w:rsidR="00C77367" w:rsidRPr="00422D47">
        <w:rPr>
          <w:rFonts w:ascii="Times New Roman" w:hAnsi="Times New Roman" w:cs="Times New Roman"/>
          <w:sz w:val="24"/>
          <w:szCs w:val="24"/>
        </w:rPr>
        <w:t xml:space="preserve"> не менш важливі</w:t>
      </w:r>
      <w:r w:rsidR="00C80F83" w:rsidRPr="00422D47">
        <w:rPr>
          <w:rFonts w:ascii="Times New Roman" w:hAnsi="Times New Roman" w:cs="Times New Roman"/>
          <w:sz w:val="24"/>
          <w:szCs w:val="24"/>
        </w:rPr>
        <w:t xml:space="preserve"> (а </w:t>
      </w:r>
      <w:r w:rsidR="00C80F83" w:rsidRPr="00422D47">
        <w:rPr>
          <w:rFonts w:ascii="Times New Roman" w:hAnsi="Times New Roman" w:cs="Times New Roman"/>
          <w:sz w:val="24"/>
          <w:szCs w:val="24"/>
        </w:rPr>
        <w:lastRenderedPageBreak/>
        <w:t>подекуди визнач</w:t>
      </w:r>
      <w:r w:rsidR="00D80CC0" w:rsidRPr="00422D47">
        <w:rPr>
          <w:rFonts w:ascii="Times New Roman" w:hAnsi="Times New Roman" w:cs="Times New Roman"/>
          <w:sz w:val="24"/>
          <w:szCs w:val="24"/>
        </w:rPr>
        <w:t>альні)</w:t>
      </w:r>
      <w:r w:rsidR="00C80F83" w:rsidRPr="00422D47">
        <w:rPr>
          <w:rFonts w:ascii="Times New Roman" w:hAnsi="Times New Roman" w:cs="Times New Roman"/>
          <w:sz w:val="24"/>
          <w:szCs w:val="24"/>
        </w:rPr>
        <w:t>,</w:t>
      </w:r>
      <w:r w:rsidR="00C77367" w:rsidRPr="00422D47">
        <w:rPr>
          <w:rFonts w:ascii="Times New Roman" w:hAnsi="Times New Roman" w:cs="Times New Roman"/>
          <w:sz w:val="24"/>
          <w:szCs w:val="24"/>
        </w:rPr>
        <w:t xml:space="preserve"> </w:t>
      </w:r>
      <w:r w:rsidR="00D80CC0" w:rsidRPr="00422D47">
        <w:rPr>
          <w:rFonts w:ascii="Times New Roman" w:hAnsi="Times New Roman" w:cs="Times New Roman"/>
          <w:sz w:val="24"/>
          <w:szCs w:val="24"/>
        </w:rPr>
        <w:t>кримінальні процесуальні рішення у кримінальному провадженні</w:t>
      </w:r>
      <w:r w:rsidR="00CE4C9D" w:rsidRPr="00422D47">
        <w:rPr>
          <w:rFonts w:ascii="Times New Roman" w:hAnsi="Times New Roman" w:cs="Times New Roman"/>
          <w:sz w:val="24"/>
          <w:szCs w:val="24"/>
        </w:rPr>
        <w:t>, за допомогою яких відбуваю</w:t>
      </w:r>
      <w:r w:rsidR="00AD728F" w:rsidRPr="00422D47">
        <w:rPr>
          <w:rFonts w:ascii="Times New Roman" w:hAnsi="Times New Roman" w:cs="Times New Roman"/>
          <w:sz w:val="24"/>
          <w:szCs w:val="24"/>
        </w:rPr>
        <w:t>ться отримання нової інформації (фактичних даних), перевірка та підтвердже</w:t>
      </w:r>
      <w:r w:rsidR="00CE4C9D" w:rsidRPr="00422D47">
        <w:rPr>
          <w:rFonts w:ascii="Times New Roman" w:hAnsi="Times New Roman" w:cs="Times New Roman"/>
          <w:sz w:val="24"/>
          <w:szCs w:val="24"/>
        </w:rPr>
        <w:t>ння чи спростування вже наявних</w:t>
      </w:r>
      <w:r w:rsidR="00AD728F" w:rsidRPr="00422D47">
        <w:rPr>
          <w:rFonts w:ascii="Times New Roman" w:hAnsi="Times New Roman" w:cs="Times New Roman"/>
          <w:sz w:val="24"/>
          <w:szCs w:val="24"/>
        </w:rPr>
        <w:t xml:space="preserve"> фактичних даних, що були встановлені раніше</w:t>
      </w:r>
      <w:r w:rsidR="00D80CC0" w:rsidRPr="00422D47">
        <w:rPr>
          <w:rFonts w:ascii="Times New Roman" w:hAnsi="Times New Roman" w:cs="Times New Roman"/>
          <w:sz w:val="24"/>
          <w:szCs w:val="24"/>
        </w:rPr>
        <w:t>.</w:t>
      </w:r>
    </w:p>
    <w:p w14:paraId="012CE604" w14:textId="2FE50116" w:rsidR="00F05A4F" w:rsidRPr="00422D47" w:rsidRDefault="00106A88" w:rsidP="00422D47">
      <w:pPr>
        <w:spacing w:after="120" w:line="240" w:lineRule="auto"/>
        <w:jc w:val="both"/>
        <w:rPr>
          <w:rFonts w:ascii="Times New Roman" w:hAnsi="Times New Roman" w:cs="Times New Roman"/>
          <w:sz w:val="24"/>
          <w:szCs w:val="24"/>
        </w:rPr>
      </w:pPr>
      <w:r w:rsidRPr="00422D47">
        <w:rPr>
          <w:rFonts w:ascii="Times New Roman" w:hAnsi="Times New Roman" w:cs="Times New Roman"/>
          <w:sz w:val="24"/>
          <w:szCs w:val="24"/>
        </w:rPr>
        <w:t xml:space="preserve">Варто зауважити, попри відсутність чіткого термінологічного визначення </w:t>
      </w:r>
      <w:r w:rsidR="00CE4C9D" w:rsidRPr="00422D47">
        <w:rPr>
          <w:rFonts w:ascii="Times New Roman" w:hAnsi="Times New Roman" w:cs="Times New Roman"/>
          <w:sz w:val="24"/>
          <w:szCs w:val="24"/>
        </w:rPr>
        <w:t>терміна</w:t>
      </w:r>
      <w:r w:rsidR="004F607E" w:rsidRPr="00422D47">
        <w:rPr>
          <w:rFonts w:ascii="Times New Roman" w:hAnsi="Times New Roman" w:cs="Times New Roman"/>
          <w:sz w:val="24"/>
          <w:szCs w:val="24"/>
        </w:rPr>
        <w:t xml:space="preserve"> «</w:t>
      </w:r>
      <w:r w:rsidRPr="00422D47">
        <w:rPr>
          <w:rFonts w:ascii="Times New Roman" w:hAnsi="Times New Roman" w:cs="Times New Roman"/>
          <w:sz w:val="24"/>
          <w:szCs w:val="24"/>
        </w:rPr>
        <w:t>постанов</w:t>
      </w:r>
      <w:r w:rsidR="004F607E" w:rsidRPr="00422D47">
        <w:rPr>
          <w:rFonts w:ascii="Times New Roman" w:hAnsi="Times New Roman" w:cs="Times New Roman"/>
          <w:sz w:val="24"/>
          <w:szCs w:val="24"/>
        </w:rPr>
        <w:t>а»</w:t>
      </w:r>
      <w:r w:rsidRPr="00422D47">
        <w:rPr>
          <w:rFonts w:ascii="Times New Roman" w:hAnsi="Times New Roman" w:cs="Times New Roman"/>
          <w:sz w:val="24"/>
          <w:szCs w:val="24"/>
        </w:rPr>
        <w:t xml:space="preserve">, у сучасних практичних працівників та науковців </w:t>
      </w:r>
      <w:r w:rsidR="004F607E" w:rsidRPr="00422D47">
        <w:rPr>
          <w:rFonts w:ascii="Times New Roman" w:hAnsi="Times New Roman" w:cs="Times New Roman"/>
          <w:sz w:val="24"/>
          <w:szCs w:val="24"/>
        </w:rPr>
        <w:t>розуміння сутності означеного кримінального процесуального рішення</w:t>
      </w:r>
      <w:r w:rsidRPr="00422D47">
        <w:rPr>
          <w:rFonts w:ascii="Times New Roman" w:hAnsi="Times New Roman" w:cs="Times New Roman"/>
          <w:sz w:val="24"/>
          <w:szCs w:val="24"/>
        </w:rPr>
        <w:t xml:space="preserve"> не викликає дискусії. Адже, поряд із законодавчим визначенням, що «процесуальними рішеннями є всі рішення органів досудового розслідування, прокурора, слідчого судді, суду» (ч. 1 ст. 110 КПК України)</w:t>
      </w:r>
      <w:r w:rsidR="00EB3D6D" w:rsidRPr="00422D47">
        <w:rPr>
          <w:rFonts w:ascii="Times New Roman" w:hAnsi="Times New Roman" w:cs="Times New Roman"/>
          <w:sz w:val="24"/>
          <w:szCs w:val="24"/>
        </w:rPr>
        <w:t xml:space="preserve"> </w:t>
      </w:r>
      <w:r w:rsidRPr="00422D47">
        <w:rPr>
          <w:rFonts w:ascii="Times New Roman" w:hAnsi="Times New Roman" w:cs="Times New Roman"/>
          <w:sz w:val="24"/>
          <w:szCs w:val="24"/>
        </w:rPr>
        <w:t>[</w:t>
      </w:r>
      <w:r w:rsidR="00EB3D6D" w:rsidRPr="00422D47">
        <w:rPr>
          <w:rFonts w:ascii="Times New Roman" w:hAnsi="Times New Roman" w:cs="Times New Roman"/>
          <w:sz w:val="24"/>
          <w:szCs w:val="24"/>
          <w:lang w:val="ru-RU"/>
        </w:rPr>
        <w:t>8</w:t>
      </w:r>
      <w:r w:rsidRPr="00422D47">
        <w:rPr>
          <w:rFonts w:ascii="Times New Roman" w:hAnsi="Times New Roman" w:cs="Times New Roman"/>
          <w:sz w:val="24"/>
          <w:szCs w:val="24"/>
        </w:rPr>
        <w:t>] та, зокрема, аналізу ч. 5 ст. 110 КПК України очевидно, що постанова – це кримінальне процесуальне рішення слідчого, детектива, дізнавача, прокурора, що знаходить своє документальне вираження на офіційному бланку, в якому через коротке викладення наявних у кримінальному провадженні фактичних обставин формулюється висновок щодо необхідності здійснення передбачених кримінальним процесуальним законодавством дій або, навпаки, формулюється твердження про заборону їх виконання</w:t>
      </w:r>
      <w:r w:rsidR="00F05A4F" w:rsidRPr="00422D47">
        <w:rPr>
          <w:rFonts w:ascii="Times New Roman" w:hAnsi="Times New Roman" w:cs="Times New Roman"/>
          <w:sz w:val="24"/>
          <w:szCs w:val="24"/>
        </w:rPr>
        <w:t xml:space="preserve"> через обґрунтування, та в межах норм процесуального законодавства</w:t>
      </w:r>
      <w:r w:rsidRPr="00422D47">
        <w:rPr>
          <w:rFonts w:ascii="Times New Roman" w:hAnsi="Times New Roman" w:cs="Times New Roman"/>
          <w:sz w:val="24"/>
          <w:szCs w:val="24"/>
        </w:rPr>
        <w:t xml:space="preserve">, що, у свою чергу, породжує певні процесуальні </w:t>
      </w:r>
      <w:r w:rsidR="00F05A4F" w:rsidRPr="00422D47">
        <w:rPr>
          <w:rFonts w:ascii="Times New Roman" w:hAnsi="Times New Roman" w:cs="Times New Roman"/>
          <w:sz w:val="24"/>
          <w:szCs w:val="24"/>
        </w:rPr>
        <w:t>зв</w:t>
      </w:r>
      <w:r w:rsidR="005A4C9B" w:rsidRPr="00422D47">
        <w:rPr>
          <w:rFonts w:ascii="Times New Roman" w:hAnsi="Times New Roman" w:cs="Times New Roman"/>
          <w:sz w:val="24"/>
          <w:szCs w:val="24"/>
        </w:rPr>
        <w:t>’</w:t>
      </w:r>
      <w:r w:rsidR="00F05A4F" w:rsidRPr="00422D47">
        <w:rPr>
          <w:rFonts w:ascii="Times New Roman" w:hAnsi="Times New Roman" w:cs="Times New Roman"/>
          <w:sz w:val="24"/>
          <w:szCs w:val="24"/>
        </w:rPr>
        <w:t>язки</w:t>
      </w:r>
      <w:r w:rsidRPr="00422D47">
        <w:rPr>
          <w:rFonts w:ascii="Times New Roman" w:hAnsi="Times New Roman" w:cs="Times New Roman"/>
          <w:sz w:val="24"/>
          <w:szCs w:val="24"/>
        </w:rPr>
        <w:t xml:space="preserve"> або факти, за допомого чого уповноважені </w:t>
      </w:r>
      <w:r w:rsidR="00F05A4F" w:rsidRPr="00422D47">
        <w:rPr>
          <w:rFonts w:ascii="Times New Roman" w:hAnsi="Times New Roman" w:cs="Times New Roman"/>
          <w:sz w:val="24"/>
          <w:szCs w:val="24"/>
        </w:rPr>
        <w:t>суб</w:t>
      </w:r>
      <w:r w:rsidR="005A4C9B" w:rsidRPr="00422D47">
        <w:rPr>
          <w:rFonts w:ascii="Times New Roman" w:hAnsi="Times New Roman" w:cs="Times New Roman"/>
          <w:sz w:val="24"/>
          <w:szCs w:val="24"/>
        </w:rPr>
        <w:t>’</w:t>
      </w:r>
      <w:r w:rsidR="00F05A4F" w:rsidRPr="00422D47">
        <w:rPr>
          <w:rFonts w:ascii="Times New Roman" w:hAnsi="Times New Roman" w:cs="Times New Roman"/>
          <w:sz w:val="24"/>
          <w:szCs w:val="24"/>
        </w:rPr>
        <w:t>єкти</w:t>
      </w:r>
      <w:r w:rsidRPr="00422D47">
        <w:rPr>
          <w:rFonts w:ascii="Times New Roman" w:hAnsi="Times New Roman" w:cs="Times New Roman"/>
          <w:sz w:val="24"/>
          <w:szCs w:val="24"/>
        </w:rPr>
        <w:t xml:space="preserve"> сторони обвинувачення можуть отримати</w:t>
      </w:r>
      <w:r w:rsidR="00F05A4F" w:rsidRPr="00422D47">
        <w:rPr>
          <w:rFonts w:ascii="Times New Roman" w:hAnsi="Times New Roman" w:cs="Times New Roman"/>
          <w:sz w:val="24"/>
          <w:szCs w:val="24"/>
        </w:rPr>
        <w:t xml:space="preserve"> нові фактичні обставини, перевірити або спростувати раніше здобуті. </w:t>
      </w:r>
    </w:p>
    <w:p w14:paraId="122B1A63" w14:textId="3B4DB82C" w:rsidR="00F05A4F" w:rsidRPr="00422D47" w:rsidRDefault="00F05A4F" w:rsidP="00422D47">
      <w:pPr>
        <w:spacing w:after="120" w:line="240" w:lineRule="auto"/>
        <w:jc w:val="both"/>
        <w:rPr>
          <w:rFonts w:ascii="Times New Roman" w:hAnsi="Times New Roman" w:cs="Times New Roman"/>
          <w:sz w:val="24"/>
          <w:szCs w:val="24"/>
        </w:rPr>
      </w:pPr>
      <w:r w:rsidRPr="00422D47">
        <w:rPr>
          <w:rFonts w:ascii="Times New Roman" w:hAnsi="Times New Roman" w:cs="Times New Roman"/>
          <w:sz w:val="24"/>
          <w:szCs w:val="24"/>
        </w:rPr>
        <w:t>Окрім того, слід звернути увагу, що за власною назвою у кримінальному провадженні може бути складено велику кількість постанов: «про призначення слідчого</w:t>
      </w:r>
      <w:r w:rsidR="00CE4C9D" w:rsidRPr="00422D47">
        <w:rPr>
          <w:rFonts w:ascii="Times New Roman" w:hAnsi="Times New Roman" w:cs="Times New Roman"/>
          <w:sz w:val="24"/>
          <w:szCs w:val="24"/>
        </w:rPr>
        <w:t xml:space="preserve"> </w:t>
      </w:r>
      <w:r w:rsidRPr="00422D47">
        <w:rPr>
          <w:rFonts w:ascii="Times New Roman" w:hAnsi="Times New Roman" w:cs="Times New Roman"/>
          <w:sz w:val="24"/>
          <w:szCs w:val="24"/>
        </w:rPr>
        <w:t>/</w:t>
      </w:r>
      <w:r w:rsidR="00CE4C9D" w:rsidRPr="00422D47">
        <w:rPr>
          <w:rFonts w:ascii="Times New Roman" w:hAnsi="Times New Roman" w:cs="Times New Roman"/>
          <w:sz w:val="24"/>
          <w:szCs w:val="24"/>
        </w:rPr>
        <w:t xml:space="preserve"> </w:t>
      </w:r>
      <w:r w:rsidRPr="00422D47">
        <w:rPr>
          <w:rFonts w:ascii="Times New Roman" w:hAnsi="Times New Roman" w:cs="Times New Roman"/>
          <w:sz w:val="24"/>
          <w:szCs w:val="24"/>
        </w:rPr>
        <w:t>групи слідчих у кримінальному провадженні», «про об</w:t>
      </w:r>
      <w:r w:rsidR="005A4C9B" w:rsidRPr="00422D47">
        <w:rPr>
          <w:rFonts w:ascii="Times New Roman" w:hAnsi="Times New Roman" w:cs="Times New Roman"/>
          <w:sz w:val="24"/>
          <w:szCs w:val="24"/>
        </w:rPr>
        <w:t>’</w:t>
      </w:r>
      <w:r w:rsidRPr="00422D47">
        <w:rPr>
          <w:rFonts w:ascii="Times New Roman" w:hAnsi="Times New Roman" w:cs="Times New Roman"/>
          <w:sz w:val="24"/>
          <w:szCs w:val="24"/>
        </w:rPr>
        <w:t>єднання</w:t>
      </w:r>
      <w:r w:rsidR="00CE4C9D" w:rsidRPr="00422D47">
        <w:rPr>
          <w:rFonts w:ascii="Times New Roman" w:hAnsi="Times New Roman" w:cs="Times New Roman"/>
          <w:sz w:val="24"/>
          <w:szCs w:val="24"/>
        </w:rPr>
        <w:t xml:space="preserve"> </w:t>
      </w:r>
      <w:r w:rsidRPr="00422D47">
        <w:rPr>
          <w:rFonts w:ascii="Times New Roman" w:hAnsi="Times New Roman" w:cs="Times New Roman"/>
          <w:sz w:val="24"/>
          <w:szCs w:val="24"/>
        </w:rPr>
        <w:t>/</w:t>
      </w:r>
      <w:r w:rsidR="00CE4C9D" w:rsidRPr="00422D47">
        <w:rPr>
          <w:rFonts w:ascii="Times New Roman" w:hAnsi="Times New Roman" w:cs="Times New Roman"/>
          <w:sz w:val="24"/>
          <w:szCs w:val="24"/>
        </w:rPr>
        <w:t xml:space="preserve"> </w:t>
      </w:r>
      <w:r w:rsidRPr="00422D47">
        <w:rPr>
          <w:rFonts w:ascii="Times New Roman" w:hAnsi="Times New Roman" w:cs="Times New Roman"/>
          <w:sz w:val="24"/>
          <w:szCs w:val="24"/>
        </w:rPr>
        <w:t>виділення матеріалів кримінального провадження», «про огляд трупа</w:t>
      </w:r>
      <w:r w:rsidR="00CE4C9D" w:rsidRPr="00422D47">
        <w:rPr>
          <w:rFonts w:ascii="Times New Roman" w:hAnsi="Times New Roman" w:cs="Times New Roman"/>
          <w:sz w:val="24"/>
          <w:szCs w:val="24"/>
        </w:rPr>
        <w:t>,</w:t>
      </w:r>
      <w:r w:rsidRPr="00422D47">
        <w:rPr>
          <w:rFonts w:ascii="Times New Roman" w:hAnsi="Times New Roman" w:cs="Times New Roman"/>
          <w:sz w:val="24"/>
          <w:szCs w:val="24"/>
        </w:rPr>
        <w:t xml:space="preserve"> пов</w:t>
      </w:r>
      <w:r w:rsidR="005A4C9B" w:rsidRPr="00422D47">
        <w:rPr>
          <w:rFonts w:ascii="Times New Roman" w:hAnsi="Times New Roman" w:cs="Times New Roman"/>
          <w:sz w:val="24"/>
          <w:szCs w:val="24"/>
        </w:rPr>
        <w:t>’</w:t>
      </w:r>
      <w:r w:rsidRPr="00422D47">
        <w:rPr>
          <w:rFonts w:ascii="Times New Roman" w:hAnsi="Times New Roman" w:cs="Times New Roman"/>
          <w:sz w:val="24"/>
          <w:szCs w:val="24"/>
        </w:rPr>
        <w:t xml:space="preserve">язаного з ексгумацією», «про закриття кримінального провадження» тощо. </w:t>
      </w:r>
    </w:p>
    <w:p w14:paraId="56A6D900" w14:textId="7B8C39A6" w:rsidR="00D80CC0" w:rsidRPr="00422D47" w:rsidRDefault="00CE4C9D" w:rsidP="00422D47">
      <w:pPr>
        <w:spacing w:after="120" w:line="240" w:lineRule="auto"/>
        <w:jc w:val="both"/>
        <w:rPr>
          <w:rFonts w:ascii="Times New Roman" w:hAnsi="Times New Roman" w:cs="Times New Roman"/>
          <w:sz w:val="24"/>
          <w:szCs w:val="24"/>
        </w:rPr>
      </w:pPr>
      <w:r w:rsidRPr="00422D47">
        <w:rPr>
          <w:rFonts w:ascii="Times New Roman" w:hAnsi="Times New Roman" w:cs="Times New Roman"/>
          <w:sz w:val="24"/>
          <w:szCs w:val="24"/>
        </w:rPr>
        <w:t>Однак</w:t>
      </w:r>
      <w:r w:rsidR="00F05A4F" w:rsidRPr="00422D47">
        <w:rPr>
          <w:rFonts w:ascii="Times New Roman" w:hAnsi="Times New Roman" w:cs="Times New Roman"/>
          <w:sz w:val="24"/>
          <w:szCs w:val="24"/>
        </w:rPr>
        <w:t xml:space="preserve"> слід констатувати, що попр</w:t>
      </w:r>
      <w:r w:rsidR="00AB4221" w:rsidRPr="00422D47">
        <w:rPr>
          <w:rFonts w:ascii="Times New Roman" w:hAnsi="Times New Roman" w:cs="Times New Roman"/>
          <w:sz w:val="24"/>
          <w:szCs w:val="24"/>
        </w:rPr>
        <w:t xml:space="preserve">и відсутність у цьому питанні </w:t>
      </w:r>
      <w:r w:rsidR="004F607E" w:rsidRPr="00422D47">
        <w:rPr>
          <w:rFonts w:ascii="Times New Roman" w:hAnsi="Times New Roman" w:cs="Times New Roman"/>
          <w:sz w:val="24"/>
          <w:szCs w:val="24"/>
        </w:rPr>
        <w:t>суттєвих</w:t>
      </w:r>
      <w:r w:rsidR="00AB4221" w:rsidRPr="00422D47">
        <w:rPr>
          <w:rFonts w:ascii="Times New Roman" w:hAnsi="Times New Roman" w:cs="Times New Roman"/>
          <w:sz w:val="24"/>
          <w:szCs w:val="24"/>
        </w:rPr>
        <w:t xml:space="preserve"> дискусій</w:t>
      </w:r>
      <w:r w:rsidRPr="00422D47">
        <w:rPr>
          <w:rFonts w:ascii="Times New Roman" w:hAnsi="Times New Roman" w:cs="Times New Roman"/>
          <w:sz w:val="24"/>
          <w:szCs w:val="24"/>
        </w:rPr>
        <w:t>,</w:t>
      </w:r>
      <w:r w:rsidR="00AB4221" w:rsidRPr="00422D47">
        <w:rPr>
          <w:rFonts w:ascii="Times New Roman" w:hAnsi="Times New Roman" w:cs="Times New Roman"/>
          <w:sz w:val="24"/>
          <w:szCs w:val="24"/>
        </w:rPr>
        <w:t xml:space="preserve"> все одно залишається спірним питання щодо складення слідчим, прокурором постанови про визнання об</w:t>
      </w:r>
      <w:r w:rsidR="005A4C9B" w:rsidRPr="00422D47">
        <w:rPr>
          <w:rFonts w:ascii="Times New Roman" w:hAnsi="Times New Roman" w:cs="Times New Roman"/>
          <w:sz w:val="24"/>
          <w:szCs w:val="24"/>
        </w:rPr>
        <w:t>’</w:t>
      </w:r>
      <w:r w:rsidR="00AB4221" w:rsidRPr="00422D47">
        <w:rPr>
          <w:rFonts w:ascii="Times New Roman" w:hAnsi="Times New Roman" w:cs="Times New Roman"/>
          <w:sz w:val="24"/>
          <w:szCs w:val="24"/>
        </w:rPr>
        <w:t>єктів (що вилучаються у кримінальному провадженні, зокрема, найчастіше, під час огляду місця події) речовими доказами.</w:t>
      </w:r>
    </w:p>
    <w:p w14:paraId="713525A6" w14:textId="766A2C3E" w:rsidR="0049220A" w:rsidRPr="00422D47" w:rsidRDefault="0049220A" w:rsidP="00422D47">
      <w:pPr>
        <w:spacing w:after="120" w:line="240" w:lineRule="auto"/>
        <w:jc w:val="both"/>
        <w:rPr>
          <w:rFonts w:ascii="Times New Roman" w:hAnsi="Times New Roman" w:cs="Times New Roman"/>
          <w:b/>
          <w:bCs/>
          <w:i/>
          <w:iCs/>
          <w:sz w:val="24"/>
          <w:szCs w:val="24"/>
        </w:rPr>
      </w:pPr>
      <w:r w:rsidRPr="00422D47">
        <w:rPr>
          <w:rFonts w:ascii="Times New Roman" w:hAnsi="Times New Roman" w:cs="Times New Roman"/>
          <w:b/>
          <w:bCs/>
          <w:i/>
          <w:iCs/>
          <w:sz w:val="24"/>
          <w:szCs w:val="24"/>
        </w:rPr>
        <w:t xml:space="preserve">Аналіз національного законодавства </w:t>
      </w:r>
      <w:r w:rsidR="001773C7" w:rsidRPr="00422D47">
        <w:rPr>
          <w:rFonts w:ascii="Times New Roman" w:hAnsi="Times New Roman" w:cs="Times New Roman"/>
          <w:b/>
          <w:bCs/>
          <w:i/>
          <w:iCs/>
          <w:sz w:val="24"/>
          <w:szCs w:val="24"/>
        </w:rPr>
        <w:t>та судова практика</w:t>
      </w:r>
    </w:p>
    <w:p w14:paraId="6838784B" w14:textId="0CE0023E" w:rsidR="006A7652" w:rsidRPr="00422D47" w:rsidRDefault="0093198F" w:rsidP="00422D47">
      <w:pPr>
        <w:shd w:val="clear" w:color="auto" w:fill="FFFFFF"/>
        <w:spacing w:after="120" w:line="240" w:lineRule="auto"/>
        <w:jc w:val="both"/>
        <w:rPr>
          <w:rFonts w:ascii="Times New Roman" w:eastAsia="Times New Roman" w:hAnsi="Times New Roman" w:cs="Times New Roman"/>
          <w:sz w:val="24"/>
          <w:szCs w:val="24"/>
          <w:lang w:eastAsia="ru-RU"/>
        </w:rPr>
      </w:pPr>
      <w:r w:rsidRPr="00422D47">
        <w:rPr>
          <w:rFonts w:ascii="Times New Roman" w:hAnsi="Times New Roman" w:cs="Times New Roman"/>
          <w:sz w:val="24"/>
          <w:szCs w:val="24"/>
        </w:rPr>
        <w:t>Зважаючи на</w:t>
      </w:r>
      <w:r w:rsidR="0049220A" w:rsidRPr="00422D47">
        <w:rPr>
          <w:rFonts w:ascii="Times New Roman" w:hAnsi="Times New Roman" w:cs="Times New Roman"/>
          <w:sz w:val="24"/>
          <w:szCs w:val="24"/>
        </w:rPr>
        <w:t xml:space="preserve"> положення ч. 1 ст. 98 КПК України</w:t>
      </w:r>
      <w:r w:rsidRPr="00422D47">
        <w:rPr>
          <w:rFonts w:ascii="Times New Roman" w:hAnsi="Times New Roman" w:cs="Times New Roman"/>
          <w:sz w:val="24"/>
          <w:szCs w:val="24"/>
        </w:rPr>
        <w:t>,</w:t>
      </w:r>
      <w:r w:rsidR="0049220A" w:rsidRPr="00422D47">
        <w:rPr>
          <w:rFonts w:ascii="Times New Roman" w:hAnsi="Times New Roman" w:cs="Times New Roman"/>
          <w:sz w:val="24"/>
          <w:szCs w:val="24"/>
        </w:rPr>
        <w:t xml:space="preserve"> яким закріплено, що «речовими доказами є матеріальні об</w:t>
      </w:r>
      <w:r w:rsidR="005A4C9B" w:rsidRPr="00422D47">
        <w:rPr>
          <w:rFonts w:ascii="Times New Roman" w:hAnsi="Times New Roman" w:cs="Times New Roman"/>
          <w:sz w:val="24"/>
          <w:szCs w:val="24"/>
        </w:rPr>
        <w:t>’</w:t>
      </w:r>
      <w:r w:rsidR="0049220A" w:rsidRPr="00422D47">
        <w:rPr>
          <w:rFonts w:ascii="Times New Roman" w:hAnsi="Times New Roman" w:cs="Times New Roman"/>
          <w:sz w:val="24"/>
          <w:szCs w:val="24"/>
        </w:rPr>
        <w:t>єкти, які були знаряддям вчинення кримінального правопорушення, зберегли на собі його сліди або містять інші відомості, які можуть бути використані як доказ факту чи обставин, що встановлюються під час кримінального провадження, в тому числі предмети, що були об</w:t>
      </w:r>
      <w:r w:rsidR="005A4C9B" w:rsidRPr="00422D47">
        <w:rPr>
          <w:rFonts w:ascii="Times New Roman" w:hAnsi="Times New Roman" w:cs="Times New Roman"/>
          <w:sz w:val="24"/>
          <w:szCs w:val="24"/>
        </w:rPr>
        <w:t>’</w:t>
      </w:r>
      <w:r w:rsidR="0049220A" w:rsidRPr="00422D47">
        <w:rPr>
          <w:rFonts w:ascii="Times New Roman" w:hAnsi="Times New Roman" w:cs="Times New Roman"/>
          <w:sz w:val="24"/>
          <w:szCs w:val="24"/>
        </w:rPr>
        <w:t>єктом кримінальн</w:t>
      </w:r>
      <w:r w:rsidR="004F607E" w:rsidRPr="00422D47">
        <w:rPr>
          <w:rFonts w:ascii="Times New Roman" w:hAnsi="Times New Roman" w:cs="Times New Roman"/>
          <w:sz w:val="24"/>
          <w:szCs w:val="24"/>
        </w:rPr>
        <w:t>их</w:t>
      </w:r>
      <w:r w:rsidR="0049220A" w:rsidRPr="00422D47">
        <w:rPr>
          <w:rFonts w:ascii="Times New Roman" w:hAnsi="Times New Roman" w:cs="Times New Roman"/>
          <w:sz w:val="24"/>
          <w:szCs w:val="24"/>
        </w:rPr>
        <w:t xml:space="preserve"> протиправних дій, гроші, цінності та інші речі, набуті кримінально протиправним шляхом або отримані юридичною особою внаслідок вчинення кримінального правопорушення» [</w:t>
      </w:r>
      <w:r w:rsidR="000C577B" w:rsidRPr="00422D47">
        <w:rPr>
          <w:rFonts w:ascii="Times New Roman" w:hAnsi="Times New Roman" w:cs="Times New Roman"/>
          <w:sz w:val="24"/>
          <w:szCs w:val="24"/>
        </w:rPr>
        <w:t>8</w:t>
      </w:r>
      <w:r w:rsidR="0049220A" w:rsidRPr="00422D47">
        <w:rPr>
          <w:rFonts w:ascii="Times New Roman" w:hAnsi="Times New Roman" w:cs="Times New Roman"/>
          <w:sz w:val="24"/>
          <w:szCs w:val="24"/>
        </w:rPr>
        <w:t>]</w:t>
      </w:r>
      <w:r w:rsidRPr="00422D47">
        <w:rPr>
          <w:rFonts w:ascii="Times New Roman" w:hAnsi="Times New Roman" w:cs="Times New Roman"/>
          <w:sz w:val="24"/>
          <w:szCs w:val="24"/>
        </w:rPr>
        <w:t>,</w:t>
      </w:r>
      <w:r w:rsidR="0049220A" w:rsidRPr="00422D47">
        <w:rPr>
          <w:rFonts w:ascii="Times New Roman" w:hAnsi="Times New Roman" w:cs="Times New Roman"/>
          <w:sz w:val="24"/>
          <w:szCs w:val="24"/>
        </w:rPr>
        <w:t xml:space="preserve"> можна зробити висновок про відсутність прямої вказівки законодавця на можливість прийняття рішення слідчим, прокурором у формі постанови щодо визнання таких об</w:t>
      </w:r>
      <w:r w:rsidR="005A4C9B" w:rsidRPr="00422D47">
        <w:rPr>
          <w:rFonts w:ascii="Times New Roman" w:hAnsi="Times New Roman" w:cs="Times New Roman"/>
          <w:sz w:val="24"/>
          <w:szCs w:val="24"/>
        </w:rPr>
        <w:t>’</w:t>
      </w:r>
      <w:r w:rsidR="0049220A" w:rsidRPr="00422D47">
        <w:rPr>
          <w:rFonts w:ascii="Times New Roman" w:hAnsi="Times New Roman" w:cs="Times New Roman"/>
          <w:sz w:val="24"/>
          <w:szCs w:val="24"/>
        </w:rPr>
        <w:t xml:space="preserve">єктів «речовими доказами». </w:t>
      </w:r>
      <w:r w:rsidR="003376B0" w:rsidRPr="00422D47">
        <w:rPr>
          <w:rFonts w:ascii="Times New Roman" w:hAnsi="Times New Roman" w:cs="Times New Roman"/>
          <w:sz w:val="24"/>
          <w:szCs w:val="24"/>
        </w:rPr>
        <w:t>Проте, аналізуючи попереднє кримінальне процесуальне законодавство 1960 р., зокрема, у ст. 78</w:t>
      </w:r>
      <w:r w:rsidR="006A7652" w:rsidRPr="00422D47">
        <w:rPr>
          <w:rFonts w:ascii="Times New Roman" w:hAnsi="Times New Roman" w:cs="Times New Roman"/>
          <w:sz w:val="24"/>
          <w:szCs w:val="24"/>
        </w:rPr>
        <w:t xml:space="preserve"> якого</w:t>
      </w:r>
      <w:r w:rsidR="003376B0" w:rsidRPr="00422D47">
        <w:rPr>
          <w:rFonts w:ascii="Times New Roman" w:hAnsi="Times New Roman" w:cs="Times New Roman"/>
          <w:sz w:val="24"/>
          <w:szCs w:val="24"/>
        </w:rPr>
        <w:t xml:space="preserve"> було закріплено, що «</w:t>
      </w:r>
      <w:r w:rsidR="003376B0" w:rsidRPr="00422D47">
        <w:rPr>
          <w:rFonts w:ascii="Times New Roman" w:eastAsia="Times New Roman" w:hAnsi="Times New Roman" w:cs="Times New Roman"/>
          <w:sz w:val="24"/>
          <w:szCs w:val="24"/>
          <w:lang w:eastAsia="ru-RU"/>
        </w:rPr>
        <w:t xml:space="preserve">речовими </w:t>
      </w:r>
      <w:hyperlink r:id="rId8" w:anchor="389" w:history="1">
        <w:r w:rsidR="003376B0" w:rsidRPr="00422D47">
          <w:rPr>
            <w:rFonts w:ascii="Times New Roman" w:eastAsia="Times New Roman" w:hAnsi="Times New Roman" w:cs="Times New Roman"/>
            <w:sz w:val="24"/>
            <w:szCs w:val="24"/>
            <w:lang w:eastAsia="ru-RU"/>
          </w:rPr>
          <w:t>доказами</w:t>
        </w:r>
      </w:hyperlink>
      <w:r w:rsidR="003376B0" w:rsidRPr="00422D47">
        <w:rPr>
          <w:rFonts w:ascii="Times New Roman" w:eastAsia="Times New Roman" w:hAnsi="Times New Roman" w:cs="Times New Roman"/>
          <w:sz w:val="24"/>
          <w:szCs w:val="24"/>
          <w:lang w:eastAsia="ru-RU"/>
        </w:rPr>
        <w:t xml:space="preserve"> є предмети, які були знаряддям вчинення злочину, зберегли на собі сліди злочину або були об</w:t>
      </w:r>
      <w:r w:rsidR="005A4C9B" w:rsidRPr="00422D47">
        <w:rPr>
          <w:rFonts w:ascii="Times New Roman" w:eastAsia="Times New Roman" w:hAnsi="Times New Roman" w:cs="Times New Roman"/>
          <w:sz w:val="24"/>
          <w:szCs w:val="24"/>
          <w:lang w:eastAsia="ru-RU"/>
        </w:rPr>
        <w:t>’</w:t>
      </w:r>
      <w:r w:rsidR="003376B0" w:rsidRPr="00422D47">
        <w:rPr>
          <w:rFonts w:ascii="Times New Roman" w:eastAsia="Times New Roman" w:hAnsi="Times New Roman" w:cs="Times New Roman"/>
          <w:sz w:val="24"/>
          <w:szCs w:val="24"/>
          <w:lang w:eastAsia="ru-RU"/>
        </w:rPr>
        <w:t xml:space="preserve">єктом злочинних дій, гроші, цінності та інші речі, нажиті злочинним шляхом, і всі інші предмети, які можуть бути засобами для </w:t>
      </w:r>
      <w:hyperlink r:id="rId9" w:tgtFrame="_top" w:history="1">
        <w:r w:rsidR="003376B0" w:rsidRPr="00422D47">
          <w:rPr>
            <w:rFonts w:ascii="Times New Roman" w:eastAsia="Times New Roman" w:hAnsi="Times New Roman" w:cs="Times New Roman"/>
            <w:sz w:val="24"/>
            <w:szCs w:val="24"/>
            <w:lang w:eastAsia="ru-RU"/>
          </w:rPr>
          <w:t>розкриття злочину</w:t>
        </w:r>
      </w:hyperlink>
      <w:r w:rsidR="003376B0" w:rsidRPr="00422D47">
        <w:rPr>
          <w:rFonts w:ascii="Times New Roman" w:eastAsia="Times New Roman" w:hAnsi="Times New Roman" w:cs="Times New Roman"/>
          <w:sz w:val="24"/>
          <w:szCs w:val="24"/>
          <w:lang w:eastAsia="ru-RU"/>
        </w:rPr>
        <w:t xml:space="preserve"> і виявлення винних або для спростування обвинувачення чи пом</w:t>
      </w:r>
      <w:r w:rsidR="005A4C9B" w:rsidRPr="00422D47">
        <w:rPr>
          <w:rFonts w:ascii="Times New Roman" w:eastAsia="Times New Roman" w:hAnsi="Times New Roman" w:cs="Times New Roman"/>
          <w:sz w:val="24"/>
          <w:szCs w:val="24"/>
          <w:lang w:eastAsia="ru-RU"/>
        </w:rPr>
        <w:t>’</w:t>
      </w:r>
      <w:r w:rsidR="003376B0" w:rsidRPr="00422D47">
        <w:rPr>
          <w:rFonts w:ascii="Times New Roman" w:eastAsia="Times New Roman" w:hAnsi="Times New Roman" w:cs="Times New Roman"/>
          <w:sz w:val="24"/>
          <w:szCs w:val="24"/>
          <w:lang w:eastAsia="ru-RU"/>
        </w:rPr>
        <w:t>якшення відповідальності</w:t>
      </w:r>
      <w:r w:rsidR="003376B0" w:rsidRPr="00422D47">
        <w:rPr>
          <w:rFonts w:ascii="Times New Roman" w:hAnsi="Times New Roman" w:cs="Times New Roman"/>
          <w:sz w:val="24"/>
          <w:szCs w:val="24"/>
        </w:rPr>
        <w:t>», що мали бути «</w:t>
      </w:r>
      <w:r w:rsidR="003376B0" w:rsidRPr="00422D47">
        <w:rPr>
          <w:rFonts w:ascii="Times New Roman" w:eastAsia="Times New Roman" w:hAnsi="Times New Roman" w:cs="Times New Roman"/>
          <w:sz w:val="24"/>
          <w:szCs w:val="24"/>
          <w:lang w:eastAsia="ru-RU"/>
        </w:rPr>
        <w:t xml:space="preserve">уважно оглянуті, по можливості сфотографовані, докладно описані в протоколі </w:t>
      </w:r>
      <w:hyperlink r:id="rId10" w:anchor="1657" w:history="1">
        <w:r w:rsidR="003376B0" w:rsidRPr="00422D47">
          <w:rPr>
            <w:rFonts w:ascii="Times New Roman" w:eastAsia="Times New Roman" w:hAnsi="Times New Roman" w:cs="Times New Roman"/>
            <w:sz w:val="24"/>
            <w:szCs w:val="24"/>
            <w:lang w:eastAsia="ru-RU"/>
          </w:rPr>
          <w:t>огляду</w:t>
        </w:r>
      </w:hyperlink>
      <w:r w:rsidR="003376B0" w:rsidRPr="00422D47">
        <w:rPr>
          <w:rFonts w:ascii="Times New Roman" w:eastAsia="Times New Roman" w:hAnsi="Times New Roman" w:cs="Times New Roman"/>
          <w:sz w:val="24"/>
          <w:szCs w:val="24"/>
          <w:lang w:eastAsia="ru-RU"/>
        </w:rPr>
        <w:t xml:space="preserve"> і приєднані до справи </w:t>
      </w:r>
      <w:hyperlink r:id="rId11" w:anchor="795" w:history="1">
        <w:r w:rsidR="003376B0" w:rsidRPr="00422D47">
          <w:rPr>
            <w:rFonts w:ascii="Times New Roman" w:eastAsia="Times New Roman" w:hAnsi="Times New Roman" w:cs="Times New Roman"/>
            <w:i/>
            <w:iCs/>
            <w:sz w:val="24"/>
            <w:szCs w:val="24"/>
            <w:lang w:eastAsia="ru-RU"/>
          </w:rPr>
          <w:t>постановою</w:t>
        </w:r>
      </w:hyperlink>
      <w:r w:rsidR="003376B0" w:rsidRPr="00422D47">
        <w:rPr>
          <w:rFonts w:ascii="Times New Roman" w:eastAsia="Times New Roman" w:hAnsi="Times New Roman" w:cs="Times New Roman"/>
          <w:i/>
          <w:iCs/>
          <w:sz w:val="24"/>
          <w:szCs w:val="24"/>
          <w:lang w:eastAsia="ru-RU"/>
        </w:rPr>
        <w:t xml:space="preserve"> особи, яка провадить </w:t>
      </w:r>
      <w:hyperlink r:id="rId12" w:anchor="640" w:history="1">
        <w:r w:rsidR="003376B0" w:rsidRPr="00422D47">
          <w:rPr>
            <w:rFonts w:ascii="Times New Roman" w:eastAsia="Times New Roman" w:hAnsi="Times New Roman" w:cs="Times New Roman"/>
            <w:i/>
            <w:iCs/>
            <w:sz w:val="24"/>
            <w:szCs w:val="24"/>
            <w:lang w:eastAsia="ru-RU"/>
          </w:rPr>
          <w:t>дізнання</w:t>
        </w:r>
      </w:hyperlink>
      <w:r w:rsidR="003376B0" w:rsidRPr="00422D47">
        <w:rPr>
          <w:rFonts w:ascii="Times New Roman" w:eastAsia="Times New Roman" w:hAnsi="Times New Roman" w:cs="Times New Roman"/>
          <w:i/>
          <w:iCs/>
          <w:sz w:val="24"/>
          <w:szCs w:val="24"/>
          <w:lang w:eastAsia="ru-RU"/>
        </w:rPr>
        <w:t xml:space="preserve">, </w:t>
      </w:r>
      <w:hyperlink r:id="rId13" w:anchor="224" w:history="1">
        <w:r w:rsidR="003376B0" w:rsidRPr="00422D47">
          <w:rPr>
            <w:rFonts w:ascii="Times New Roman" w:eastAsia="Times New Roman" w:hAnsi="Times New Roman" w:cs="Times New Roman"/>
            <w:i/>
            <w:iCs/>
            <w:sz w:val="24"/>
            <w:szCs w:val="24"/>
            <w:lang w:eastAsia="ru-RU"/>
          </w:rPr>
          <w:t>слідчого</w:t>
        </w:r>
      </w:hyperlink>
      <w:r w:rsidR="003376B0" w:rsidRPr="00422D47">
        <w:rPr>
          <w:rFonts w:ascii="Times New Roman" w:eastAsia="Times New Roman" w:hAnsi="Times New Roman" w:cs="Times New Roman"/>
          <w:i/>
          <w:iCs/>
          <w:sz w:val="24"/>
          <w:szCs w:val="24"/>
          <w:lang w:eastAsia="ru-RU"/>
        </w:rPr>
        <w:t xml:space="preserve">, </w:t>
      </w:r>
      <w:hyperlink r:id="rId14" w:anchor="219" w:history="1">
        <w:r w:rsidR="003376B0" w:rsidRPr="00422D47">
          <w:rPr>
            <w:rFonts w:ascii="Times New Roman" w:eastAsia="Times New Roman" w:hAnsi="Times New Roman" w:cs="Times New Roman"/>
            <w:i/>
            <w:iCs/>
            <w:sz w:val="24"/>
            <w:szCs w:val="24"/>
            <w:lang w:eastAsia="ru-RU"/>
          </w:rPr>
          <w:t>прокурора</w:t>
        </w:r>
      </w:hyperlink>
      <w:r w:rsidR="003376B0" w:rsidRPr="00422D47">
        <w:rPr>
          <w:rFonts w:ascii="Times New Roman" w:eastAsia="Times New Roman" w:hAnsi="Times New Roman" w:cs="Times New Roman"/>
          <w:sz w:val="24"/>
          <w:szCs w:val="24"/>
          <w:lang w:eastAsia="ru-RU"/>
        </w:rPr>
        <w:t xml:space="preserve"> або </w:t>
      </w:r>
      <w:hyperlink r:id="rId15" w:anchor="231" w:history="1">
        <w:r w:rsidR="003376B0" w:rsidRPr="00422D47">
          <w:rPr>
            <w:rFonts w:ascii="Times New Roman" w:eastAsia="Times New Roman" w:hAnsi="Times New Roman" w:cs="Times New Roman"/>
            <w:sz w:val="24"/>
            <w:szCs w:val="24"/>
            <w:lang w:eastAsia="ru-RU"/>
          </w:rPr>
          <w:t>ухвалою</w:t>
        </w:r>
      </w:hyperlink>
      <w:r w:rsidR="003376B0" w:rsidRPr="00422D47">
        <w:rPr>
          <w:rFonts w:ascii="Times New Roman" w:eastAsia="Times New Roman" w:hAnsi="Times New Roman" w:cs="Times New Roman"/>
          <w:sz w:val="24"/>
          <w:szCs w:val="24"/>
          <w:lang w:eastAsia="ru-RU"/>
        </w:rPr>
        <w:t xml:space="preserve"> суду. Речові докази зберігаються при справі, за винятком громіздких предметів, які зберігаються в </w:t>
      </w:r>
      <w:hyperlink r:id="rId16" w:anchor="620" w:history="1">
        <w:r w:rsidR="003376B0" w:rsidRPr="00422D47">
          <w:rPr>
            <w:rFonts w:ascii="Times New Roman" w:eastAsia="Times New Roman" w:hAnsi="Times New Roman" w:cs="Times New Roman"/>
            <w:sz w:val="24"/>
            <w:szCs w:val="24"/>
            <w:lang w:eastAsia="ru-RU"/>
          </w:rPr>
          <w:t>органах дізнання</w:t>
        </w:r>
      </w:hyperlink>
      <w:r w:rsidR="003376B0" w:rsidRPr="00422D47">
        <w:rPr>
          <w:rFonts w:ascii="Times New Roman" w:eastAsia="Times New Roman" w:hAnsi="Times New Roman" w:cs="Times New Roman"/>
          <w:sz w:val="24"/>
          <w:szCs w:val="24"/>
          <w:lang w:eastAsia="ru-RU"/>
        </w:rPr>
        <w:t xml:space="preserve">, </w:t>
      </w:r>
      <w:hyperlink r:id="rId17" w:anchor="634" w:history="1">
        <w:r w:rsidR="003376B0" w:rsidRPr="00422D47">
          <w:rPr>
            <w:rFonts w:ascii="Times New Roman" w:eastAsia="Times New Roman" w:hAnsi="Times New Roman" w:cs="Times New Roman"/>
            <w:sz w:val="24"/>
            <w:szCs w:val="24"/>
            <w:lang w:eastAsia="ru-RU"/>
          </w:rPr>
          <w:t>досудового слідства</w:t>
        </w:r>
      </w:hyperlink>
      <w:r w:rsidR="003376B0" w:rsidRPr="00422D47">
        <w:rPr>
          <w:rFonts w:ascii="Times New Roman" w:eastAsia="Times New Roman" w:hAnsi="Times New Roman" w:cs="Times New Roman"/>
          <w:sz w:val="24"/>
          <w:szCs w:val="24"/>
          <w:lang w:eastAsia="ru-RU"/>
        </w:rPr>
        <w:t xml:space="preserve"> і в </w:t>
      </w:r>
      <w:hyperlink r:id="rId18" w:anchor="211" w:history="1">
        <w:r w:rsidR="003376B0" w:rsidRPr="00422D47">
          <w:rPr>
            <w:rFonts w:ascii="Times New Roman" w:eastAsia="Times New Roman" w:hAnsi="Times New Roman" w:cs="Times New Roman"/>
            <w:sz w:val="24"/>
            <w:szCs w:val="24"/>
            <w:lang w:eastAsia="ru-RU"/>
          </w:rPr>
          <w:t>суді</w:t>
        </w:r>
      </w:hyperlink>
      <w:r w:rsidR="003376B0" w:rsidRPr="00422D47">
        <w:rPr>
          <w:rFonts w:ascii="Times New Roman" w:eastAsia="Times New Roman" w:hAnsi="Times New Roman" w:cs="Times New Roman"/>
          <w:sz w:val="24"/>
          <w:szCs w:val="24"/>
          <w:lang w:eastAsia="ru-RU"/>
        </w:rPr>
        <w:t xml:space="preserve"> або передаються для зберігання відповідному </w:t>
      </w:r>
      <w:hyperlink r:id="rId19" w:tgtFrame="_top" w:history="1">
        <w:r w:rsidR="003376B0" w:rsidRPr="00422D47">
          <w:rPr>
            <w:rFonts w:ascii="Times New Roman" w:eastAsia="Times New Roman" w:hAnsi="Times New Roman" w:cs="Times New Roman"/>
            <w:sz w:val="24"/>
            <w:szCs w:val="24"/>
            <w:lang w:eastAsia="ru-RU"/>
          </w:rPr>
          <w:t>підприємству</w:t>
        </w:r>
      </w:hyperlink>
      <w:r w:rsidR="003376B0" w:rsidRPr="00422D47">
        <w:rPr>
          <w:rFonts w:ascii="Times New Roman" w:eastAsia="Times New Roman" w:hAnsi="Times New Roman" w:cs="Times New Roman"/>
          <w:sz w:val="24"/>
          <w:szCs w:val="24"/>
          <w:lang w:eastAsia="ru-RU"/>
        </w:rPr>
        <w:t xml:space="preserve">, </w:t>
      </w:r>
      <w:hyperlink r:id="rId20" w:tgtFrame="_top" w:history="1">
        <w:r w:rsidR="003376B0" w:rsidRPr="00422D47">
          <w:rPr>
            <w:rFonts w:ascii="Times New Roman" w:eastAsia="Times New Roman" w:hAnsi="Times New Roman" w:cs="Times New Roman"/>
            <w:sz w:val="24"/>
            <w:szCs w:val="24"/>
            <w:lang w:eastAsia="ru-RU"/>
          </w:rPr>
          <w:t>установі</w:t>
        </w:r>
      </w:hyperlink>
      <w:r w:rsidR="003376B0" w:rsidRPr="00422D47">
        <w:rPr>
          <w:rFonts w:ascii="Times New Roman" w:eastAsia="Times New Roman" w:hAnsi="Times New Roman" w:cs="Times New Roman"/>
          <w:sz w:val="24"/>
          <w:szCs w:val="24"/>
          <w:lang w:eastAsia="ru-RU"/>
        </w:rPr>
        <w:t xml:space="preserve"> чи </w:t>
      </w:r>
      <w:hyperlink r:id="rId21" w:tgtFrame="_top" w:history="1">
        <w:r w:rsidR="003376B0" w:rsidRPr="00422D47">
          <w:rPr>
            <w:rFonts w:ascii="Times New Roman" w:eastAsia="Times New Roman" w:hAnsi="Times New Roman" w:cs="Times New Roman"/>
            <w:sz w:val="24"/>
            <w:szCs w:val="24"/>
            <w:lang w:eastAsia="ru-RU"/>
          </w:rPr>
          <w:t>організації</w:t>
        </w:r>
      </w:hyperlink>
      <w:r w:rsidR="003376B0" w:rsidRPr="00422D47">
        <w:rPr>
          <w:rFonts w:ascii="Times New Roman" w:hAnsi="Times New Roman" w:cs="Times New Roman"/>
          <w:sz w:val="24"/>
          <w:szCs w:val="24"/>
        </w:rPr>
        <w:t>» (ст. 79 КПК 1960 р.)</w:t>
      </w:r>
      <w:r w:rsidR="000C577B" w:rsidRPr="00422D47">
        <w:rPr>
          <w:rFonts w:ascii="Times New Roman" w:hAnsi="Times New Roman" w:cs="Times New Roman"/>
          <w:sz w:val="24"/>
          <w:szCs w:val="24"/>
        </w:rPr>
        <w:t xml:space="preserve"> </w:t>
      </w:r>
      <w:r w:rsidR="003376B0" w:rsidRPr="00422D47">
        <w:rPr>
          <w:rFonts w:ascii="Times New Roman" w:hAnsi="Times New Roman" w:cs="Times New Roman"/>
          <w:sz w:val="24"/>
          <w:szCs w:val="24"/>
        </w:rPr>
        <w:t>[</w:t>
      </w:r>
      <w:r w:rsidR="000C577B" w:rsidRPr="00422D47">
        <w:rPr>
          <w:rFonts w:ascii="Times New Roman" w:hAnsi="Times New Roman" w:cs="Times New Roman"/>
          <w:sz w:val="24"/>
          <w:szCs w:val="24"/>
        </w:rPr>
        <w:t>9</w:t>
      </w:r>
      <w:r w:rsidR="003376B0" w:rsidRPr="00422D47">
        <w:rPr>
          <w:rFonts w:ascii="Times New Roman" w:hAnsi="Times New Roman" w:cs="Times New Roman"/>
          <w:sz w:val="24"/>
          <w:szCs w:val="24"/>
        </w:rPr>
        <w:t>]</w:t>
      </w:r>
      <w:r w:rsidR="003376B0" w:rsidRPr="00422D47">
        <w:rPr>
          <w:rFonts w:ascii="Times New Roman" w:eastAsia="Times New Roman" w:hAnsi="Times New Roman" w:cs="Times New Roman"/>
          <w:sz w:val="24"/>
          <w:szCs w:val="24"/>
          <w:lang w:eastAsia="ru-RU"/>
        </w:rPr>
        <w:t>.</w:t>
      </w:r>
      <w:r w:rsidR="006A7652" w:rsidRPr="00422D47">
        <w:rPr>
          <w:rFonts w:ascii="Times New Roman" w:eastAsia="Times New Roman" w:hAnsi="Times New Roman" w:cs="Times New Roman"/>
          <w:sz w:val="24"/>
          <w:szCs w:val="24"/>
          <w:lang w:eastAsia="ru-RU"/>
        </w:rPr>
        <w:t xml:space="preserve"> П</w:t>
      </w:r>
      <w:r w:rsidRPr="00422D47">
        <w:rPr>
          <w:rFonts w:ascii="Times New Roman" w:eastAsia="Times New Roman" w:hAnsi="Times New Roman" w:cs="Times New Roman"/>
          <w:sz w:val="24"/>
          <w:szCs w:val="24"/>
          <w:lang w:eastAsia="ru-RU"/>
        </w:rPr>
        <w:t>опередньо можна виснувати</w:t>
      </w:r>
      <w:r w:rsidR="006A7652" w:rsidRPr="00422D47">
        <w:rPr>
          <w:rFonts w:ascii="Times New Roman" w:eastAsia="Times New Roman" w:hAnsi="Times New Roman" w:cs="Times New Roman"/>
          <w:sz w:val="24"/>
          <w:szCs w:val="24"/>
          <w:lang w:eastAsia="ru-RU"/>
        </w:rPr>
        <w:t xml:space="preserve">, що сторона обвинувачення, в особі слідчого, детектива, дізнавача, прокурора, </w:t>
      </w:r>
      <w:r w:rsidR="00071438" w:rsidRPr="00422D47">
        <w:rPr>
          <w:rFonts w:ascii="Times New Roman" w:eastAsia="Times New Roman" w:hAnsi="Times New Roman" w:cs="Times New Roman"/>
          <w:sz w:val="24"/>
          <w:szCs w:val="24"/>
          <w:lang w:eastAsia="ru-RU"/>
        </w:rPr>
        <w:t xml:space="preserve">начебто </w:t>
      </w:r>
      <w:r w:rsidR="006A7652" w:rsidRPr="00422D47">
        <w:rPr>
          <w:rFonts w:ascii="Times New Roman" w:eastAsia="Times New Roman" w:hAnsi="Times New Roman" w:cs="Times New Roman"/>
          <w:sz w:val="24"/>
          <w:szCs w:val="24"/>
          <w:lang w:eastAsia="ru-RU"/>
        </w:rPr>
        <w:t>за аналогією процедури вилучення речей за часі</w:t>
      </w:r>
      <w:r w:rsidR="00071438" w:rsidRPr="00422D47">
        <w:rPr>
          <w:rFonts w:ascii="Times New Roman" w:eastAsia="Times New Roman" w:hAnsi="Times New Roman" w:cs="Times New Roman"/>
          <w:sz w:val="24"/>
          <w:szCs w:val="24"/>
          <w:lang w:eastAsia="ru-RU"/>
        </w:rPr>
        <w:t>в</w:t>
      </w:r>
      <w:r w:rsidR="006A7652" w:rsidRPr="00422D47">
        <w:rPr>
          <w:rFonts w:ascii="Times New Roman" w:eastAsia="Times New Roman" w:hAnsi="Times New Roman" w:cs="Times New Roman"/>
          <w:sz w:val="24"/>
          <w:szCs w:val="24"/>
          <w:lang w:eastAsia="ru-RU"/>
        </w:rPr>
        <w:t xml:space="preserve"> дії кримінального процесуаль</w:t>
      </w:r>
      <w:r w:rsidR="00C80F83" w:rsidRPr="00422D47">
        <w:rPr>
          <w:rFonts w:ascii="Times New Roman" w:eastAsia="Times New Roman" w:hAnsi="Times New Roman" w:cs="Times New Roman"/>
          <w:sz w:val="24"/>
          <w:szCs w:val="24"/>
          <w:lang w:eastAsia="ru-RU"/>
        </w:rPr>
        <w:t>ного законодавства, застосовує</w:t>
      </w:r>
      <w:r w:rsidR="006A7652" w:rsidRPr="00422D47">
        <w:rPr>
          <w:rFonts w:ascii="Times New Roman" w:eastAsia="Times New Roman" w:hAnsi="Times New Roman" w:cs="Times New Roman"/>
          <w:sz w:val="24"/>
          <w:szCs w:val="24"/>
          <w:lang w:eastAsia="ru-RU"/>
        </w:rPr>
        <w:t xml:space="preserve"> вилучення речей через прийняття кримінального процесуального рішення у формі постанови. Але така позиція буде хибною.</w:t>
      </w:r>
    </w:p>
    <w:p w14:paraId="1EE9268E" w14:textId="3289991F" w:rsidR="00CD0571" w:rsidRPr="00422D47" w:rsidRDefault="0093198F" w:rsidP="00422D47">
      <w:pPr>
        <w:spacing w:after="120" w:line="240" w:lineRule="auto"/>
        <w:jc w:val="both"/>
        <w:rPr>
          <w:rFonts w:ascii="Times New Roman" w:hAnsi="Times New Roman" w:cs="Times New Roman"/>
          <w:sz w:val="24"/>
          <w:szCs w:val="24"/>
        </w:rPr>
      </w:pPr>
      <w:r w:rsidRPr="00422D47">
        <w:rPr>
          <w:rFonts w:ascii="Times New Roman" w:eastAsia="Times New Roman" w:hAnsi="Times New Roman" w:cs="Times New Roman"/>
          <w:sz w:val="24"/>
          <w:szCs w:val="24"/>
          <w:lang w:eastAsia="ru-RU"/>
        </w:rPr>
        <w:lastRenderedPageBreak/>
        <w:t>В</w:t>
      </w:r>
      <w:r w:rsidR="006A7652" w:rsidRPr="00422D47">
        <w:rPr>
          <w:rFonts w:ascii="Times New Roman" w:eastAsia="Times New Roman" w:hAnsi="Times New Roman" w:cs="Times New Roman"/>
          <w:sz w:val="24"/>
          <w:szCs w:val="24"/>
          <w:lang w:eastAsia="ru-RU"/>
        </w:rPr>
        <w:t>арто звернутися до інших чинн</w:t>
      </w:r>
      <w:r w:rsidR="00C80F83" w:rsidRPr="00422D47">
        <w:rPr>
          <w:rFonts w:ascii="Times New Roman" w:eastAsia="Times New Roman" w:hAnsi="Times New Roman" w:cs="Times New Roman"/>
          <w:sz w:val="24"/>
          <w:szCs w:val="24"/>
          <w:lang w:eastAsia="ru-RU"/>
        </w:rPr>
        <w:t>их нормативно-правових актів та</w:t>
      </w:r>
      <w:r w:rsidR="006A7652" w:rsidRPr="00422D47">
        <w:rPr>
          <w:rFonts w:ascii="Times New Roman" w:eastAsia="Times New Roman" w:hAnsi="Times New Roman" w:cs="Times New Roman"/>
          <w:sz w:val="24"/>
          <w:szCs w:val="24"/>
          <w:lang w:eastAsia="ru-RU"/>
        </w:rPr>
        <w:t xml:space="preserve"> безпосередньо спробувати </w:t>
      </w:r>
      <w:r w:rsidR="005371A1" w:rsidRPr="00422D47">
        <w:rPr>
          <w:rFonts w:ascii="Times New Roman" w:eastAsia="Times New Roman" w:hAnsi="Times New Roman" w:cs="Times New Roman"/>
          <w:sz w:val="24"/>
          <w:szCs w:val="24"/>
          <w:lang w:eastAsia="ru-RU"/>
        </w:rPr>
        <w:t>з</w:t>
      </w:r>
      <w:r w:rsidR="005A4C9B" w:rsidRPr="00422D47">
        <w:rPr>
          <w:rFonts w:ascii="Times New Roman" w:eastAsia="Times New Roman" w:hAnsi="Times New Roman" w:cs="Times New Roman"/>
          <w:sz w:val="24"/>
          <w:szCs w:val="24"/>
          <w:lang w:eastAsia="ru-RU"/>
        </w:rPr>
        <w:t>’</w:t>
      </w:r>
      <w:r w:rsidR="005371A1" w:rsidRPr="00422D47">
        <w:rPr>
          <w:rFonts w:ascii="Times New Roman" w:eastAsia="Times New Roman" w:hAnsi="Times New Roman" w:cs="Times New Roman"/>
          <w:sz w:val="24"/>
          <w:szCs w:val="24"/>
          <w:lang w:eastAsia="ru-RU"/>
        </w:rPr>
        <w:t>ясувати</w:t>
      </w:r>
      <w:r w:rsidRPr="00422D47">
        <w:rPr>
          <w:rFonts w:ascii="Times New Roman" w:eastAsia="Times New Roman" w:hAnsi="Times New Roman" w:cs="Times New Roman"/>
          <w:sz w:val="24"/>
          <w:szCs w:val="24"/>
          <w:lang w:eastAsia="ru-RU"/>
        </w:rPr>
        <w:t xml:space="preserve"> сутність процедури й</w:t>
      </w:r>
      <w:r w:rsidR="006A7652" w:rsidRPr="00422D47">
        <w:rPr>
          <w:rFonts w:ascii="Times New Roman" w:eastAsia="Times New Roman" w:hAnsi="Times New Roman" w:cs="Times New Roman"/>
          <w:sz w:val="24"/>
          <w:szCs w:val="24"/>
          <w:lang w:eastAsia="ru-RU"/>
        </w:rPr>
        <w:t xml:space="preserve"> мету вилучення </w:t>
      </w:r>
      <w:r w:rsidR="005371A1" w:rsidRPr="00422D47">
        <w:rPr>
          <w:rFonts w:ascii="Times New Roman" w:eastAsia="Times New Roman" w:hAnsi="Times New Roman" w:cs="Times New Roman"/>
          <w:sz w:val="24"/>
          <w:szCs w:val="24"/>
          <w:lang w:eastAsia="ru-RU"/>
        </w:rPr>
        <w:t>матеріальних об</w:t>
      </w:r>
      <w:r w:rsidR="005A4C9B" w:rsidRPr="00422D47">
        <w:rPr>
          <w:rFonts w:ascii="Times New Roman" w:eastAsia="Times New Roman" w:hAnsi="Times New Roman" w:cs="Times New Roman"/>
          <w:sz w:val="24"/>
          <w:szCs w:val="24"/>
          <w:lang w:eastAsia="ru-RU"/>
        </w:rPr>
        <w:t>’</w:t>
      </w:r>
      <w:r w:rsidRPr="00422D47">
        <w:rPr>
          <w:rFonts w:ascii="Times New Roman" w:eastAsia="Times New Roman" w:hAnsi="Times New Roman" w:cs="Times New Roman"/>
          <w:sz w:val="24"/>
          <w:szCs w:val="24"/>
          <w:lang w:eastAsia="ru-RU"/>
        </w:rPr>
        <w:t>єктів, що стосуються</w:t>
      </w:r>
      <w:r w:rsidR="005371A1" w:rsidRPr="00422D47">
        <w:rPr>
          <w:rFonts w:ascii="Times New Roman" w:eastAsia="Times New Roman" w:hAnsi="Times New Roman" w:cs="Times New Roman"/>
          <w:sz w:val="24"/>
          <w:szCs w:val="24"/>
          <w:lang w:eastAsia="ru-RU"/>
        </w:rPr>
        <w:t xml:space="preserve"> кримінального провадження</w:t>
      </w:r>
      <w:r w:rsidRPr="00422D47">
        <w:rPr>
          <w:rFonts w:ascii="Times New Roman" w:eastAsia="Times New Roman" w:hAnsi="Times New Roman" w:cs="Times New Roman"/>
          <w:sz w:val="24"/>
          <w:szCs w:val="24"/>
          <w:lang w:eastAsia="ru-RU"/>
        </w:rPr>
        <w:t>,</w:t>
      </w:r>
      <w:r w:rsidR="005371A1" w:rsidRPr="00422D47">
        <w:rPr>
          <w:rFonts w:ascii="Times New Roman" w:eastAsia="Times New Roman" w:hAnsi="Times New Roman" w:cs="Times New Roman"/>
          <w:sz w:val="24"/>
          <w:szCs w:val="24"/>
          <w:lang w:eastAsia="ru-RU"/>
        </w:rPr>
        <w:t xml:space="preserve"> та спосіб і цілі зберігання таких об</w:t>
      </w:r>
      <w:r w:rsidR="005A4C9B" w:rsidRPr="00422D47">
        <w:rPr>
          <w:rFonts w:ascii="Times New Roman" w:eastAsia="Times New Roman" w:hAnsi="Times New Roman" w:cs="Times New Roman"/>
          <w:sz w:val="24"/>
          <w:szCs w:val="24"/>
          <w:lang w:eastAsia="ru-RU"/>
        </w:rPr>
        <w:t>’</w:t>
      </w:r>
      <w:r w:rsidR="005371A1" w:rsidRPr="00422D47">
        <w:rPr>
          <w:rFonts w:ascii="Times New Roman" w:eastAsia="Times New Roman" w:hAnsi="Times New Roman" w:cs="Times New Roman"/>
          <w:sz w:val="24"/>
          <w:szCs w:val="24"/>
          <w:lang w:eastAsia="ru-RU"/>
        </w:rPr>
        <w:t xml:space="preserve">єктів. </w:t>
      </w:r>
      <w:r w:rsidRPr="00422D47">
        <w:rPr>
          <w:rFonts w:ascii="Times New Roman" w:eastAsia="Times New Roman" w:hAnsi="Times New Roman" w:cs="Times New Roman"/>
          <w:sz w:val="24"/>
          <w:szCs w:val="24"/>
          <w:lang w:eastAsia="ru-RU"/>
        </w:rPr>
        <w:t>Відповідно до Постанови Кабінету М</w:t>
      </w:r>
      <w:r w:rsidR="00CD0571" w:rsidRPr="00422D47">
        <w:rPr>
          <w:rFonts w:ascii="Times New Roman" w:eastAsia="Times New Roman" w:hAnsi="Times New Roman" w:cs="Times New Roman"/>
          <w:sz w:val="24"/>
          <w:szCs w:val="24"/>
          <w:lang w:eastAsia="ru-RU"/>
        </w:rPr>
        <w:t xml:space="preserve">іністрів України </w:t>
      </w:r>
      <w:r w:rsidRPr="00422D47">
        <w:rPr>
          <w:rFonts w:ascii="Times New Roman" w:eastAsia="Times New Roman" w:hAnsi="Times New Roman" w:cs="Times New Roman"/>
          <w:sz w:val="24"/>
          <w:szCs w:val="24"/>
          <w:lang w:eastAsia="ru-RU"/>
        </w:rPr>
        <w:t>«</w:t>
      </w:r>
      <w:r w:rsidR="00CD0571" w:rsidRPr="00422D47">
        <w:rPr>
          <w:rFonts w:ascii="Times New Roman" w:hAnsi="Times New Roman" w:cs="Times New Roman"/>
          <w:sz w:val="24"/>
          <w:szCs w:val="24"/>
        </w:rPr>
        <w:t>Про реалізацію окремих положень Кримінального процесуального кодексу України</w:t>
      </w:r>
      <w:r w:rsidRPr="00422D47">
        <w:rPr>
          <w:rFonts w:ascii="Times New Roman" w:hAnsi="Times New Roman" w:cs="Times New Roman"/>
          <w:sz w:val="24"/>
          <w:szCs w:val="24"/>
        </w:rPr>
        <w:t>»,</w:t>
      </w:r>
      <w:r w:rsidR="00CD0571" w:rsidRPr="00422D47">
        <w:rPr>
          <w:rFonts w:ascii="Times New Roman" w:hAnsi="Times New Roman" w:cs="Times New Roman"/>
          <w:sz w:val="24"/>
          <w:szCs w:val="24"/>
        </w:rPr>
        <w:t xml:space="preserve"> «вилучені (отримані) стороною обвинувачення речові докази зберігаються разом з матеріалами кримінального провадження в індивідуальному сейфі (металевій шафі) слідчого, дізнавача, який здійснює таке п</w:t>
      </w:r>
      <w:r w:rsidRPr="00422D47">
        <w:rPr>
          <w:rFonts w:ascii="Times New Roman" w:hAnsi="Times New Roman" w:cs="Times New Roman"/>
          <w:sz w:val="24"/>
          <w:szCs w:val="24"/>
        </w:rPr>
        <w:t>ровадження» (п. 7</w:t>
      </w:r>
      <w:r w:rsidR="00CD0571" w:rsidRPr="00422D47">
        <w:rPr>
          <w:rFonts w:ascii="Times New Roman" w:hAnsi="Times New Roman" w:cs="Times New Roman"/>
          <w:sz w:val="24"/>
          <w:szCs w:val="24"/>
        </w:rPr>
        <w:t>)</w:t>
      </w:r>
      <w:r w:rsidR="000C577B" w:rsidRPr="00422D47">
        <w:rPr>
          <w:rFonts w:ascii="Times New Roman" w:hAnsi="Times New Roman" w:cs="Times New Roman"/>
          <w:sz w:val="24"/>
          <w:szCs w:val="24"/>
        </w:rPr>
        <w:t xml:space="preserve"> </w:t>
      </w:r>
      <w:r w:rsidR="002104E2" w:rsidRPr="00422D47">
        <w:rPr>
          <w:rFonts w:ascii="Times New Roman" w:hAnsi="Times New Roman" w:cs="Times New Roman"/>
          <w:sz w:val="24"/>
          <w:szCs w:val="24"/>
        </w:rPr>
        <w:t>[</w:t>
      </w:r>
      <w:r w:rsidR="000C577B" w:rsidRPr="00422D47">
        <w:rPr>
          <w:rFonts w:ascii="Times New Roman" w:hAnsi="Times New Roman" w:cs="Times New Roman"/>
          <w:sz w:val="24"/>
          <w:szCs w:val="24"/>
        </w:rPr>
        <w:t>10</w:t>
      </w:r>
      <w:r w:rsidR="002104E2" w:rsidRPr="00422D47">
        <w:rPr>
          <w:rFonts w:ascii="Times New Roman" w:hAnsi="Times New Roman" w:cs="Times New Roman"/>
          <w:sz w:val="24"/>
          <w:szCs w:val="24"/>
        </w:rPr>
        <w:t>]</w:t>
      </w:r>
      <w:r w:rsidR="00C80F83" w:rsidRPr="00422D47">
        <w:rPr>
          <w:rFonts w:ascii="Times New Roman" w:hAnsi="Times New Roman" w:cs="Times New Roman"/>
          <w:sz w:val="24"/>
          <w:szCs w:val="24"/>
        </w:rPr>
        <w:t>. М</w:t>
      </w:r>
      <w:r w:rsidR="00775BFD" w:rsidRPr="00422D47">
        <w:rPr>
          <w:rFonts w:ascii="Times New Roman" w:hAnsi="Times New Roman" w:cs="Times New Roman"/>
          <w:sz w:val="24"/>
          <w:szCs w:val="24"/>
        </w:rPr>
        <w:t>атеріальні об</w:t>
      </w:r>
      <w:r w:rsidR="005A4C9B" w:rsidRPr="00422D47">
        <w:rPr>
          <w:rFonts w:ascii="Times New Roman" w:hAnsi="Times New Roman" w:cs="Times New Roman"/>
          <w:sz w:val="24"/>
          <w:szCs w:val="24"/>
        </w:rPr>
        <w:t>’</w:t>
      </w:r>
      <w:r w:rsidR="00775BFD" w:rsidRPr="00422D47">
        <w:rPr>
          <w:rFonts w:ascii="Times New Roman" w:hAnsi="Times New Roman" w:cs="Times New Roman"/>
          <w:sz w:val="24"/>
          <w:szCs w:val="24"/>
        </w:rPr>
        <w:t xml:space="preserve">єкти, що </w:t>
      </w:r>
      <w:r w:rsidRPr="00422D47">
        <w:rPr>
          <w:rFonts w:ascii="Times New Roman" w:hAnsi="Times New Roman" w:cs="Times New Roman"/>
          <w:sz w:val="24"/>
          <w:szCs w:val="24"/>
        </w:rPr>
        <w:t xml:space="preserve">стосуються </w:t>
      </w:r>
      <w:r w:rsidR="00775BFD" w:rsidRPr="00422D47">
        <w:rPr>
          <w:rFonts w:ascii="Times New Roman" w:hAnsi="Times New Roman" w:cs="Times New Roman"/>
          <w:sz w:val="24"/>
          <w:szCs w:val="24"/>
        </w:rPr>
        <w:t>кримінального провадження</w:t>
      </w:r>
      <w:r w:rsidRPr="00422D47">
        <w:rPr>
          <w:rFonts w:ascii="Times New Roman" w:hAnsi="Times New Roman" w:cs="Times New Roman"/>
          <w:sz w:val="24"/>
          <w:szCs w:val="24"/>
        </w:rPr>
        <w:t>,</w:t>
      </w:r>
      <w:r w:rsidR="00775BFD" w:rsidRPr="00422D47">
        <w:rPr>
          <w:rFonts w:ascii="Times New Roman" w:hAnsi="Times New Roman" w:cs="Times New Roman"/>
          <w:sz w:val="24"/>
          <w:szCs w:val="24"/>
        </w:rPr>
        <w:t xml:space="preserve"> можуть </w:t>
      </w:r>
      <w:r w:rsidR="00C80F83" w:rsidRPr="00422D47">
        <w:rPr>
          <w:rFonts w:ascii="Times New Roman" w:hAnsi="Times New Roman" w:cs="Times New Roman"/>
          <w:sz w:val="24"/>
          <w:szCs w:val="24"/>
        </w:rPr>
        <w:t xml:space="preserve">вилучатися </w:t>
      </w:r>
      <w:r w:rsidR="00775BFD" w:rsidRPr="00422D47">
        <w:rPr>
          <w:rFonts w:ascii="Times New Roman" w:hAnsi="Times New Roman" w:cs="Times New Roman"/>
          <w:sz w:val="24"/>
          <w:szCs w:val="24"/>
        </w:rPr>
        <w:t>у зв</w:t>
      </w:r>
      <w:r w:rsidR="005A4C9B" w:rsidRPr="00422D47">
        <w:rPr>
          <w:rFonts w:ascii="Times New Roman" w:hAnsi="Times New Roman" w:cs="Times New Roman"/>
          <w:sz w:val="24"/>
          <w:szCs w:val="24"/>
        </w:rPr>
        <w:t>’</w:t>
      </w:r>
      <w:r w:rsidR="00775BFD" w:rsidRPr="00422D47">
        <w:rPr>
          <w:rFonts w:ascii="Times New Roman" w:hAnsi="Times New Roman" w:cs="Times New Roman"/>
          <w:sz w:val="24"/>
          <w:szCs w:val="24"/>
        </w:rPr>
        <w:t>язку з проведенням слідчих (розшукових) дій або застосуванням заходів забезпечення кримінального провадження, зокрема, тимчасового вилучення майна. Здійснен</w:t>
      </w:r>
      <w:r w:rsidRPr="00422D47">
        <w:rPr>
          <w:rFonts w:ascii="Times New Roman" w:hAnsi="Times New Roman" w:cs="Times New Roman"/>
          <w:sz w:val="24"/>
          <w:szCs w:val="24"/>
        </w:rPr>
        <w:t>ня указаних процесуальних дій дає можливість</w:t>
      </w:r>
      <w:r w:rsidR="00775BFD" w:rsidRPr="00422D47">
        <w:rPr>
          <w:rFonts w:ascii="Times New Roman" w:hAnsi="Times New Roman" w:cs="Times New Roman"/>
          <w:sz w:val="24"/>
          <w:szCs w:val="24"/>
        </w:rPr>
        <w:t xml:space="preserve"> слідчому, детективу, дізнавачу, прокурору дійти висновку, що виявлені під час проведення означених дій матеріальні об</w:t>
      </w:r>
      <w:r w:rsidR="005A4C9B" w:rsidRPr="00422D47">
        <w:rPr>
          <w:rFonts w:ascii="Times New Roman" w:hAnsi="Times New Roman" w:cs="Times New Roman"/>
          <w:sz w:val="24"/>
          <w:szCs w:val="24"/>
        </w:rPr>
        <w:t>’</w:t>
      </w:r>
      <w:r w:rsidR="00775BFD" w:rsidRPr="00422D47">
        <w:rPr>
          <w:rFonts w:ascii="Times New Roman" w:hAnsi="Times New Roman" w:cs="Times New Roman"/>
          <w:sz w:val="24"/>
          <w:szCs w:val="24"/>
        </w:rPr>
        <w:t>єкти можуть бути визнані не просто речовими доказами, що містять на собі сліди вчиненого кримінального правопорушення або були безпосереднім об</w:t>
      </w:r>
      <w:r w:rsidR="005A4C9B" w:rsidRPr="00422D47">
        <w:rPr>
          <w:rFonts w:ascii="Times New Roman" w:hAnsi="Times New Roman" w:cs="Times New Roman"/>
          <w:sz w:val="24"/>
          <w:szCs w:val="24"/>
        </w:rPr>
        <w:t>’</w:t>
      </w:r>
      <w:r w:rsidR="00775BFD" w:rsidRPr="00422D47">
        <w:rPr>
          <w:rFonts w:ascii="Times New Roman" w:hAnsi="Times New Roman" w:cs="Times New Roman"/>
          <w:sz w:val="24"/>
          <w:szCs w:val="24"/>
        </w:rPr>
        <w:t>єктом його вчинення, а також за допомогою таких об</w:t>
      </w:r>
      <w:r w:rsidR="005A4C9B" w:rsidRPr="00422D47">
        <w:rPr>
          <w:rFonts w:ascii="Times New Roman" w:hAnsi="Times New Roman" w:cs="Times New Roman"/>
          <w:sz w:val="24"/>
          <w:szCs w:val="24"/>
        </w:rPr>
        <w:t>’</w:t>
      </w:r>
      <w:r w:rsidR="00775BFD" w:rsidRPr="00422D47">
        <w:rPr>
          <w:rFonts w:ascii="Times New Roman" w:hAnsi="Times New Roman" w:cs="Times New Roman"/>
          <w:sz w:val="24"/>
          <w:szCs w:val="24"/>
        </w:rPr>
        <w:t>єктів може бути підтверджено, спростовано раніше виявлені фактичні обставини або з</w:t>
      </w:r>
      <w:r w:rsidR="005A4C9B" w:rsidRPr="00422D47">
        <w:rPr>
          <w:rFonts w:ascii="Times New Roman" w:hAnsi="Times New Roman" w:cs="Times New Roman"/>
          <w:sz w:val="24"/>
          <w:szCs w:val="24"/>
        </w:rPr>
        <w:t>’</w:t>
      </w:r>
      <w:r w:rsidR="00775BFD" w:rsidRPr="00422D47">
        <w:rPr>
          <w:rFonts w:ascii="Times New Roman" w:hAnsi="Times New Roman" w:cs="Times New Roman"/>
          <w:sz w:val="24"/>
          <w:szCs w:val="24"/>
        </w:rPr>
        <w:t>ясовані нові фактичні обставини у зв</w:t>
      </w:r>
      <w:r w:rsidR="005A4C9B" w:rsidRPr="00422D47">
        <w:rPr>
          <w:rFonts w:ascii="Times New Roman" w:hAnsi="Times New Roman" w:cs="Times New Roman"/>
          <w:sz w:val="24"/>
          <w:szCs w:val="24"/>
        </w:rPr>
        <w:t>’</w:t>
      </w:r>
      <w:r w:rsidR="00775BFD" w:rsidRPr="00422D47">
        <w:rPr>
          <w:rFonts w:ascii="Times New Roman" w:hAnsi="Times New Roman" w:cs="Times New Roman"/>
          <w:sz w:val="24"/>
          <w:szCs w:val="24"/>
        </w:rPr>
        <w:t>язку з тим, що ці об</w:t>
      </w:r>
      <w:r w:rsidR="005A4C9B" w:rsidRPr="00422D47">
        <w:rPr>
          <w:rFonts w:ascii="Times New Roman" w:hAnsi="Times New Roman" w:cs="Times New Roman"/>
          <w:sz w:val="24"/>
          <w:szCs w:val="24"/>
        </w:rPr>
        <w:t>’</w:t>
      </w:r>
      <w:r w:rsidR="00775BFD" w:rsidRPr="00422D47">
        <w:rPr>
          <w:rFonts w:ascii="Times New Roman" w:hAnsi="Times New Roman" w:cs="Times New Roman"/>
          <w:sz w:val="24"/>
          <w:szCs w:val="24"/>
        </w:rPr>
        <w:t>єкти можуть служити порівняльними зразками для проведення експертних досліджень. У випадку, коли такі вилучені предмети, документи не являють собою майно особи, що може бути відчуженим</w:t>
      </w:r>
      <w:r w:rsidR="00C52AEA" w:rsidRPr="00422D47">
        <w:rPr>
          <w:rFonts w:ascii="Times New Roman" w:hAnsi="Times New Roman" w:cs="Times New Roman"/>
          <w:sz w:val="24"/>
          <w:szCs w:val="24"/>
        </w:rPr>
        <w:t>, прихованим, пошкодженим, зіпсованим, знищеним, перетвореним, а окрім того, не забезпечує мету, що передбачена ч. 2 ст. 170 КПК України, то вони, після вилучення, мають зберігатися за встановленими законодавством правилами особою, яка здійснює кримінальне провадження та є відповідальною за збереження таких вилучених об</w:t>
      </w:r>
      <w:r w:rsidR="005A4C9B" w:rsidRPr="00422D47">
        <w:rPr>
          <w:rFonts w:ascii="Times New Roman" w:hAnsi="Times New Roman" w:cs="Times New Roman"/>
          <w:sz w:val="24"/>
          <w:szCs w:val="24"/>
        </w:rPr>
        <w:t>’</w:t>
      </w:r>
      <w:r w:rsidR="00C52AEA" w:rsidRPr="00422D47">
        <w:rPr>
          <w:rFonts w:ascii="Times New Roman" w:hAnsi="Times New Roman" w:cs="Times New Roman"/>
          <w:sz w:val="24"/>
          <w:szCs w:val="24"/>
        </w:rPr>
        <w:t xml:space="preserve">єктів. </w:t>
      </w:r>
    </w:p>
    <w:p w14:paraId="537275DA" w14:textId="0B5E7C04" w:rsidR="00D323B4" w:rsidRPr="00422D47" w:rsidRDefault="00C52AEA" w:rsidP="00422D47">
      <w:pPr>
        <w:spacing w:after="120" w:line="240" w:lineRule="auto"/>
        <w:jc w:val="both"/>
        <w:rPr>
          <w:rFonts w:ascii="Times New Roman" w:hAnsi="Times New Roman" w:cs="Times New Roman"/>
          <w:sz w:val="24"/>
          <w:szCs w:val="24"/>
        </w:rPr>
      </w:pPr>
      <w:r w:rsidRPr="00422D47">
        <w:rPr>
          <w:rFonts w:ascii="Times New Roman" w:hAnsi="Times New Roman" w:cs="Times New Roman"/>
          <w:sz w:val="24"/>
          <w:szCs w:val="24"/>
        </w:rPr>
        <w:t>За своїм змістом виявлення таких об</w:t>
      </w:r>
      <w:r w:rsidR="005A4C9B" w:rsidRPr="00422D47">
        <w:rPr>
          <w:rFonts w:ascii="Times New Roman" w:hAnsi="Times New Roman" w:cs="Times New Roman"/>
          <w:sz w:val="24"/>
          <w:szCs w:val="24"/>
        </w:rPr>
        <w:t>’</w:t>
      </w:r>
      <w:r w:rsidRPr="00422D47">
        <w:rPr>
          <w:rFonts w:ascii="Times New Roman" w:hAnsi="Times New Roman" w:cs="Times New Roman"/>
          <w:sz w:val="24"/>
          <w:szCs w:val="24"/>
        </w:rPr>
        <w:t>єктів, їх вилучення, засвідчення у відповідному протоколі проведеної процесуальної дії підводить слідчого, детектива, дізнавача або прокурора до розуміння того</w:t>
      </w:r>
      <w:r w:rsidR="00C80F83" w:rsidRPr="00422D47">
        <w:rPr>
          <w:rFonts w:ascii="Times New Roman" w:hAnsi="Times New Roman" w:cs="Times New Roman"/>
          <w:sz w:val="24"/>
          <w:szCs w:val="24"/>
        </w:rPr>
        <w:t>,</w:t>
      </w:r>
      <w:r w:rsidRPr="00422D47">
        <w:rPr>
          <w:rFonts w:ascii="Times New Roman" w:hAnsi="Times New Roman" w:cs="Times New Roman"/>
          <w:sz w:val="24"/>
          <w:szCs w:val="24"/>
        </w:rPr>
        <w:t xml:space="preserve"> чи мають такі об</w:t>
      </w:r>
      <w:r w:rsidR="005A4C9B" w:rsidRPr="00422D47">
        <w:rPr>
          <w:rFonts w:ascii="Times New Roman" w:hAnsi="Times New Roman" w:cs="Times New Roman"/>
          <w:sz w:val="24"/>
          <w:szCs w:val="24"/>
        </w:rPr>
        <w:t>’</w:t>
      </w:r>
      <w:r w:rsidRPr="00422D47">
        <w:rPr>
          <w:rFonts w:ascii="Times New Roman" w:hAnsi="Times New Roman" w:cs="Times New Roman"/>
          <w:sz w:val="24"/>
          <w:szCs w:val="24"/>
        </w:rPr>
        <w:t>єкти бути вилучені в особи у зв</w:t>
      </w:r>
      <w:r w:rsidR="005A4C9B" w:rsidRPr="00422D47">
        <w:rPr>
          <w:rFonts w:ascii="Times New Roman" w:hAnsi="Times New Roman" w:cs="Times New Roman"/>
          <w:sz w:val="24"/>
          <w:szCs w:val="24"/>
        </w:rPr>
        <w:t>’</w:t>
      </w:r>
      <w:r w:rsidRPr="00422D47">
        <w:rPr>
          <w:rFonts w:ascii="Times New Roman" w:hAnsi="Times New Roman" w:cs="Times New Roman"/>
          <w:sz w:val="24"/>
          <w:szCs w:val="24"/>
        </w:rPr>
        <w:t xml:space="preserve">язку із необхідністю накладення арешту на ці </w:t>
      </w:r>
      <w:r w:rsidR="00264B06" w:rsidRPr="00422D47">
        <w:rPr>
          <w:rFonts w:ascii="Times New Roman" w:hAnsi="Times New Roman" w:cs="Times New Roman"/>
          <w:sz w:val="24"/>
          <w:szCs w:val="24"/>
        </w:rPr>
        <w:t>об</w:t>
      </w:r>
      <w:r w:rsidR="005A4C9B" w:rsidRPr="00422D47">
        <w:rPr>
          <w:rFonts w:ascii="Times New Roman" w:hAnsi="Times New Roman" w:cs="Times New Roman"/>
          <w:sz w:val="24"/>
          <w:szCs w:val="24"/>
        </w:rPr>
        <w:t>’</w:t>
      </w:r>
      <w:r w:rsidR="00264B06" w:rsidRPr="00422D47">
        <w:rPr>
          <w:rFonts w:ascii="Times New Roman" w:hAnsi="Times New Roman" w:cs="Times New Roman"/>
          <w:sz w:val="24"/>
          <w:szCs w:val="24"/>
        </w:rPr>
        <w:t>єкти</w:t>
      </w:r>
      <w:r w:rsidRPr="00422D47">
        <w:rPr>
          <w:rFonts w:ascii="Times New Roman" w:hAnsi="Times New Roman" w:cs="Times New Roman"/>
          <w:sz w:val="24"/>
          <w:szCs w:val="24"/>
        </w:rPr>
        <w:t xml:space="preserve"> як майно </w:t>
      </w:r>
      <w:r w:rsidR="00264B06" w:rsidRPr="00422D47">
        <w:rPr>
          <w:rFonts w:ascii="Times New Roman" w:hAnsi="Times New Roman" w:cs="Times New Roman"/>
          <w:sz w:val="24"/>
          <w:szCs w:val="24"/>
        </w:rPr>
        <w:t>о</w:t>
      </w:r>
      <w:r w:rsidRPr="00422D47">
        <w:rPr>
          <w:rFonts w:ascii="Times New Roman" w:hAnsi="Times New Roman" w:cs="Times New Roman"/>
          <w:sz w:val="24"/>
          <w:szCs w:val="24"/>
        </w:rPr>
        <w:t xml:space="preserve">соби, або вони можуть бути використані стороною </w:t>
      </w:r>
      <w:r w:rsidR="00264B06" w:rsidRPr="00422D47">
        <w:rPr>
          <w:rFonts w:ascii="Times New Roman" w:hAnsi="Times New Roman" w:cs="Times New Roman"/>
          <w:sz w:val="24"/>
          <w:szCs w:val="24"/>
        </w:rPr>
        <w:t>обвинувачення</w:t>
      </w:r>
      <w:r w:rsidRPr="00422D47">
        <w:rPr>
          <w:rFonts w:ascii="Times New Roman" w:hAnsi="Times New Roman" w:cs="Times New Roman"/>
          <w:sz w:val="24"/>
          <w:szCs w:val="24"/>
        </w:rPr>
        <w:t xml:space="preserve"> для забезпечення доказування у кримінальному провадженні під час досудового розслідування. У свою чергу, таке </w:t>
      </w:r>
      <w:r w:rsidR="00264B06" w:rsidRPr="00422D47">
        <w:rPr>
          <w:rFonts w:ascii="Times New Roman" w:hAnsi="Times New Roman" w:cs="Times New Roman"/>
          <w:sz w:val="24"/>
          <w:szCs w:val="24"/>
        </w:rPr>
        <w:t>осмислення</w:t>
      </w:r>
      <w:r w:rsidRPr="00422D47">
        <w:rPr>
          <w:rFonts w:ascii="Times New Roman" w:hAnsi="Times New Roman" w:cs="Times New Roman"/>
          <w:sz w:val="24"/>
          <w:szCs w:val="24"/>
        </w:rPr>
        <w:t xml:space="preserve"> слідчим, детективом, дізнавачем або прокурор</w:t>
      </w:r>
      <w:r w:rsidR="00264B06" w:rsidRPr="00422D47">
        <w:rPr>
          <w:rFonts w:ascii="Times New Roman" w:hAnsi="Times New Roman" w:cs="Times New Roman"/>
          <w:sz w:val="24"/>
          <w:szCs w:val="24"/>
        </w:rPr>
        <w:t>о</w:t>
      </w:r>
      <w:r w:rsidRPr="00422D47">
        <w:rPr>
          <w:rFonts w:ascii="Times New Roman" w:hAnsi="Times New Roman" w:cs="Times New Roman"/>
          <w:sz w:val="24"/>
          <w:szCs w:val="24"/>
        </w:rPr>
        <w:t>м і являє собою прийняття відповідного кримінального п</w:t>
      </w:r>
      <w:r w:rsidR="0093198F" w:rsidRPr="00422D47">
        <w:rPr>
          <w:rFonts w:ascii="Times New Roman" w:hAnsi="Times New Roman" w:cs="Times New Roman"/>
          <w:sz w:val="24"/>
          <w:szCs w:val="24"/>
        </w:rPr>
        <w:t>роцесуального рішення. Оскільки</w:t>
      </w:r>
      <w:r w:rsidRPr="00422D47">
        <w:rPr>
          <w:rFonts w:ascii="Times New Roman" w:hAnsi="Times New Roman" w:cs="Times New Roman"/>
          <w:sz w:val="24"/>
          <w:szCs w:val="24"/>
        </w:rPr>
        <w:t xml:space="preserve"> законодавець у ст. 98 КПК України чітко не закріплює необхідність складення відпо</w:t>
      </w:r>
      <w:r w:rsidR="0093198F" w:rsidRPr="00422D47">
        <w:rPr>
          <w:rFonts w:ascii="Times New Roman" w:hAnsi="Times New Roman" w:cs="Times New Roman"/>
          <w:sz w:val="24"/>
          <w:szCs w:val="24"/>
        </w:rPr>
        <w:t>відного процесуального документа</w:t>
      </w:r>
      <w:r w:rsidRPr="00422D47">
        <w:rPr>
          <w:rFonts w:ascii="Times New Roman" w:hAnsi="Times New Roman" w:cs="Times New Roman"/>
          <w:sz w:val="24"/>
          <w:szCs w:val="24"/>
        </w:rPr>
        <w:t>, що засвідчує</w:t>
      </w:r>
      <w:r w:rsidR="00264B06" w:rsidRPr="00422D47">
        <w:rPr>
          <w:rFonts w:ascii="Times New Roman" w:hAnsi="Times New Roman" w:cs="Times New Roman"/>
          <w:sz w:val="24"/>
          <w:szCs w:val="24"/>
        </w:rPr>
        <w:t xml:space="preserve"> необхідність</w:t>
      </w:r>
      <w:r w:rsidRPr="00422D47">
        <w:rPr>
          <w:rFonts w:ascii="Times New Roman" w:hAnsi="Times New Roman" w:cs="Times New Roman"/>
          <w:sz w:val="24"/>
          <w:szCs w:val="24"/>
        </w:rPr>
        <w:t xml:space="preserve"> вилучення таких матеріальних </w:t>
      </w:r>
      <w:r w:rsidR="00264B06" w:rsidRPr="00422D47">
        <w:rPr>
          <w:rFonts w:ascii="Times New Roman" w:hAnsi="Times New Roman" w:cs="Times New Roman"/>
          <w:sz w:val="24"/>
          <w:szCs w:val="24"/>
        </w:rPr>
        <w:t>об</w:t>
      </w:r>
      <w:r w:rsidR="005A4C9B" w:rsidRPr="00422D47">
        <w:rPr>
          <w:rFonts w:ascii="Times New Roman" w:hAnsi="Times New Roman" w:cs="Times New Roman"/>
          <w:sz w:val="24"/>
          <w:szCs w:val="24"/>
        </w:rPr>
        <w:t>’</w:t>
      </w:r>
      <w:r w:rsidR="00264B06" w:rsidRPr="00422D47">
        <w:rPr>
          <w:rFonts w:ascii="Times New Roman" w:hAnsi="Times New Roman" w:cs="Times New Roman"/>
          <w:sz w:val="24"/>
          <w:szCs w:val="24"/>
        </w:rPr>
        <w:t>єктів</w:t>
      </w:r>
      <w:r w:rsidRPr="00422D47">
        <w:rPr>
          <w:rFonts w:ascii="Times New Roman" w:hAnsi="Times New Roman" w:cs="Times New Roman"/>
          <w:sz w:val="24"/>
          <w:szCs w:val="24"/>
        </w:rPr>
        <w:t xml:space="preserve"> як речових доказів, </w:t>
      </w:r>
      <w:r w:rsidR="00264B06" w:rsidRPr="00422D47">
        <w:rPr>
          <w:rFonts w:ascii="Times New Roman" w:hAnsi="Times New Roman" w:cs="Times New Roman"/>
          <w:sz w:val="24"/>
          <w:szCs w:val="24"/>
        </w:rPr>
        <w:t>але, у свою, чергу, розуміння необхідності вилучення таких об</w:t>
      </w:r>
      <w:r w:rsidR="005A4C9B" w:rsidRPr="00422D47">
        <w:rPr>
          <w:rFonts w:ascii="Times New Roman" w:hAnsi="Times New Roman" w:cs="Times New Roman"/>
          <w:sz w:val="24"/>
          <w:szCs w:val="24"/>
        </w:rPr>
        <w:t>’</w:t>
      </w:r>
      <w:r w:rsidR="00264B06" w:rsidRPr="00422D47">
        <w:rPr>
          <w:rFonts w:ascii="Times New Roman" w:hAnsi="Times New Roman" w:cs="Times New Roman"/>
          <w:sz w:val="24"/>
          <w:szCs w:val="24"/>
        </w:rPr>
        <w:t>єктів і є кримінальним процесуальним рішенням, яке відповідно до ч. 3 ст. 110 КПК України і має прийматися у формі постанови.</w:t>
      </w:r>
      <w:r w:rsidRPr="00422D47">
        <w:rPr>
          <w:rFonts w:ascii="Times New Roman" w:hAnsi="Times New Roman" w:cs="Times New Roman"/>
          <w:sz w:val="24"/>
          <w:szCs w:val="24"/>
        </w:rPr>
        <w:t xml:space="preserve"> </w:t>
      </w:r>
      <w:r w:rsidR="0093198F" w:rsidRPr="00422D47">
        <w:rPr>
          <w:rFonts w:ascii="Times New Roman" w:hAnsi="Times New Roman" w:cs="Times New Roman"/>
          <w:sz w:val="24"/>
          <w:szCs w:val="24"/>
        </w:rPr>
        <w:t>Це</w:t>
      </w:r>
      <w:r w:rsidR="00264B06" w:rsidRPr="00422D47">
        <w:rPr>
          <w:rFonts w:ascii="Times New Roman" w:hAnsi="Times New Roman" w:cs="Times New Roman"/>
          <w:sz w:val="24"/>
          <w:szCs w:val="24"/>
        </w:rPr>
        <w:t xml:space="preserve"> підтверджується кореляцією відповідних норм між собою.</w:t>
      </w:r>
    </w:p>
    <w:p w14:paraId="0B229177" w14:textId="6FC035ED" w:rsidR="006C21BC" w:rsidRPr="00422D47" w:rsidRDefault="0093198F" w:rsidP="00422D47">
      <w:pPr>
        <w:shd w:val="clear" w:color="auto" w:fill="FFFFFF"/>
        <w:spacing w:after="120" w:line="240" w:lineRule="auto"/>
        <w:jc w:val="both"/>
        <w:rPr>
          <w:rFonts w:ascii="Times New Roman" w:eastAsia="Times New Roman" w:hAnsi="Times New Roman" w:cs="Times New Roman"/>
          <w:sz w:val="24"/>
          <w:szCs w:val="24"/>
          <w:lang w:eastAsia="ru-RU"/>
        </w:rPr>
      </w:pPr>
      <w:r w:rsidRPr="00422D47">
        <w:rPr>
          <w:rFonts w:ascii="Times New Roman" w:eastAsia="Times New Roman" w:hAnsi="Times New Roman" w:cs="Times New Roman"/>
          <w:sz w:val="24"/>
          <w:szCs w:val="24"/>
          <w:lang w:eastAsia="ru-RU"/>
        </w:rPr>
        <w:t>Із</w:t>
      </w:r>
      <w:r w:rsidR="006C21BC" w:rsidRPr="00422D47">
        <w:rPr>
          <w:rFonts w:ascii="Times New Roman" w:eastAsia="Times New Roman" w:hAnsi="Times New Roman" w:cs="Times New Roman"/>
          <w:sz w:val="24"/>
          <w:szCs w:val="24"/>
          <w:lang w:eastAsia="ru-RU"/>
        </w:rPr>
        <w:t xml:space="preserve"> приводу</w:t>
      </w:r>
      <w:r w:rsidR="0068241C" w:rsidRPr="00422D47">
        <w:rPr>
          <w:rFonts w:ascii="Times New Roman" w:eastAsia="Times New Roman" w:hAnsi="Times New Roman" w:cs="Times New Roman"/>
          <w:sz w:val="24"/>
          <w:szCs w:val="24"/>
          <w:lang w:eastAsia="ru-RU"/>
        </w:rPr>
        <w:t xml:space="preserve"> необхідності складення такої постанови</w:t>
      </w:r>
      <w:r w:rsidR="00264B06" w:rsidRPr="00422D47">
        <w:rPr>
          <w:rFonts w:ascii="Times New Roman" w:eastAsia="Times New Roman" w:hAnsi="Times New Roman" w:cs="Times New Roman"/>
          <w:sz w:val="24"/>
          <w:szCs w:val="24"/>
          <w:lang w:eastAsia="ru-RU"/>
        </w:rPr>
        <w:t>, свого часу також наголошувала</w:t>
      </w:r>
      <w:r w:rsidR="006C21BC" w:rsidRPr="00422D47">
        <w:rPr>
          <w:rFonts w:ascii="Times New Roman" w:eastAsia="Times New Roman" w:hAnsi="Times New Roman" w:cs="Times New Roman"/>
          <w:sz w:val="24"/>
          <w:szCs w:val="24"/>
          <w:lang w:eastAsia="ru-RU"/>
        </w:rPr>
        <w:t xml:space="preserve"> О. Г. Шило</w:t>
      </w:r>
      <w:r w:rsidR="00264B06" w:rsidRPr="00422D47">
        <w:rPr>
          <w:rFonts w:ascii="Times New Roman" w:eastAsia="Times New Roman" w:hAnsi="Times New Roman" w:cs="Times New Roman"/>
          <w:sz w:val="24"/>
          <w:szCs w:val="24"/>
          <w:lang w:eastAsia="ru-RU"/>
        </w:rPr>
        <w:t>, звертаючи</w:t>
      </w:r>
      <w:r w:rsidR="0068241C" w:rsidRPr="00422D47">
        <w:rPr>
          <w:rFonts w:ascii="Times New Roman" w:eastAsia="Times New Roman" w:hAnsi="Times New Roman" w:cs="Times New Roman"/>
          <w:sz w:val="24"/>
          <w:szCs w:val="24"/>
          <w:lang w:eastAsia="ru-RU"/>
        </w:rPr>
        <w:t xml:space="preserve"> увагу, що під час здійснення огляду об</w:t>
      </w:r>
      <w:r w:rsidR="005A4C9B" w:rsidRPr="00422D47">
        <w:rPr>
          <w:rFonts w:ascii="Times New Roman" w:eastAsia="Times New Roman" w:hAnsi="Times New Roman" w:cs="Times New Roman"/>
          <w:sz w:val="24"/>
          <w:szCs w:val="24"/>
          <w:lang w:eastAsia="ru-RU"/>
        </w:rPr>
        <w:t>’</w:t>
      </w:r>
      <w:r w:rsidR="0068241C" w:rsidRPr="00422D47">
        <w:rPr>
          <w:rFonts w:ascii="Times New Roman" w:eastAsia="Times New Roman" w:hAnsi="Times New Roman" w:cs="Times New Roman"/>
          <w:sz w:val="24"/>
          <w:szCs w:val="24"/>
          <w:lang w:eastAsia="ru-RU"/>
        </w:rPr>
        <w:t xml:space="preserve">єктів, що мають на собі ознаки речових доказів, слідчий або прокурор залучають такі </w:t>
      </w:r>
      <w:r w:rsidR="009479A3" w:rsidRPr="00422D47">
        <w:rPr>
          <w:rFonts w:ascii="Times New Roman" w:eastAsia="Times New Roman" w:hAnsi="Times New Roman" w:cs="Times New Roman"/>
          <w:sz w:val="24"/>
          <w:szCs w:val="24"/>
          <w:lang w:eastAsia="ru-RU"/>
        </w:rPr>
        <w:t>об</w:t>
      </w:r>
      <w:r w:rsidR="005A4C9B" w:rsidRPr="00422D47">
        <w:rPr>
          <w:rFonts w:ascii="Times New Roman" w:eastAsia="Times New Roman" w:hAnsi="Times New Roman" w:cs="Times New Roman"/>
          <w:sz w:val="24"/>
          <w:szCs w:val="24"/>
          <w:lang w:eastAsia="ru-RU"/>
        </w:rPr>
        <w:t>’</w:t>
      </w:r>
      <w:r w:rsidR="009479A3" w:rsidRPr="00422D47">
        <w:rPr>
          <w:rFonts w:ascii="Times New Roman" w:eastAsia="Times New Roman" w:hAnsi="Times New Roman" w:cs="Times New Roman"/>
          <w:sz w:val="24"/>
          <w:szCs w:val="24"/>
          <w:lang w:eastAsia="ru-RU"/>
        </w:rPr>
        <w:t>єкти</w:t>
      </w:r>
      <w:r w:rsidR="0068241C" w:rsidRPr="00422D47">
        <w:rPr>
          <w:rFonts w:ascii="Times New Roman" w:eastAsia="Times New Roman" w:hAnsi="Times New Roman" w:cs="Times New Roman"/>
          <w:sz w:val="24"/>
          <w:szCs w:val="24"/>
          <w:lang w:eastAsia="ru-RU"/>
        </w:rPr>
        <w:t xml:space="preserve"> до кримінального провадження відповідною постановою</w:t>
      </w:r>
      <w:r w:rsidR="00AF34DF" w:rsidRPr="00422D47">
        <w:rPr>
          <w:rFonts w:ascii="Times New Roman" w:eastAsia="Times New Roman" w:hAnsi="Times New Roman" w:cs="Times New Roman"/>
          <w:sz w:val="24"/>
          <w:szCs w:val="24"/>
          <w:lang w:eastAsia="ru-RU"/>
        </w:rPr>
        <w:t xml:space="preserve">, «закон не передбачає складення окремої постанови про залучення до </w:t>
      </w:r>
      <w:r w:rsidR="00AE1583" w:rsidRPr="00422D47">
        <w:rPr>
          <w:rFonts w:ascii="Times New Roman" w:eastAsia="Times New Roman" w:hAnsi="Times New Roman" w:cs="Times New Roman"/>
          <w:sz w:val="24"/>
          <w:szCs w:val="24"/>
          <w:lang w:eastAsia="ru-RU"/>
        </w:rPr>
        <w:t>кримінального</w:t>
      </w:r>
      <w:r w:rsidR="00AF34DF" w:rsidRPr="00422D47">
        <w:rPr>
          <w:rFonts w:ascii="Times New Roman" w:eastAsia="Times New Roman" w:hAnsi="Times New Roman" w:cs="Times New Roman"/>
          <w:sz w:val="24"/>
          <w:szCs w:val="24"/>
          <w:lang w:eastAsia="ru-RU"/>
        </w:rPr>
        <w:t xml:space="preserve"> провадження предметів як речових доказів. Втім складання слідчим, прокурором такої постанови забезпечує </w:t>
      </w:r>
      <w:r w:rsidRPr="00422D47">
        <w:rPr>
          <w:rFonts w:ascii="Times New Roman" w:eastAsia="Times New Roman" w:hAnsi="Times New Roman" w:cs="Times New Roman"/>
          <w:sz w:val="24"/>
          <w:szCs w:val="24"/>
          <w:lang w:eastAsia="ru-RU"/>
        </w:rPr>
        <w:t xml:space="preserve">визначеність у цьому питанні, </w:t>
      </w:r>
      <w:r w:rsidR="00AF34DF" w:rsidRPr="00422D47">
        <w:rPr>
          <w:rFonts w:ascii="Times New Roman" w:eastAsia="Times New Roman" w:hAnsi="Times New Roman" w:cs="Times New Roman"/>
          <w:sz w:val="24"/>
          <w:szCs w:val="24"/>
          <w:lang w:eastAsia="ru-RU"/>
        </w:rPr>
        <w:t xml:space="preserve">тому з урахуванням ч. </w:t>
      </w:r>
      <w:r w:rsidR="00264B06" w:rsidRPr="00422D47">
        <w:rPr>
          <w:rFonts w:ascii="Times New Roman" w:eastAsia="Times New Roman" w:hAnsi="Times New Roman" w:cs="Times New Roman"/>
          <w:sz w:val="24"/>
          <w:szCs w:val="24"/>
          <w:lang w:eastAsia="ru-RU"/>
        </w:rPr>
        <w:t>3</w:t>
      </w:r>
      <w:r w:rsidR="00AF34DF" w:rsidRPr="00422D47">
        <w:rPr>
          <w:rFonts w:ascii="Times New Roman" w:eastAsia="Times New Roman" w:hAnsi="Times New Roman" w:cs="Times New Roman"/>
          <w:sz w:val="24"/>
          <w:szCs w:val="24"/>
          <w:lang w:eastAsia="ru-RU"/>
        </w:rPr>
        <w:t xml:space="preserve"> ст. 100 КПК вбачається доцільним»</w:t>
      </w:r>
      <w:r w:rsidR="000C577B" w:rsidRPr="00422D47">
        <w:rPr>
          <w:rFonts w:ascii="Times New Roman" w:eastAsia="Times New Roman" w:hAnsi="Times New Roman" w:cs="Times New Roman"/>
          <w:sz w:val="24"/>
          <w:szCs w:val="24"/>
          <w:lang w:eastAsia="ru-RU"/>
        </w:rPr>
        <w:t xml:space="preserve"> </w:t>
      </w:r>
      <w:r w:rsidR="00AF34DF" w:rsidRPr="00422D47">
        <w:rPr>
          <w:rFonts w:ascii="Times New Roman" w:eastAsia="Times New Roman" w:hAnsi="Times New Roman" w:cs="Times New Roman"/>
          <w:sz w:val="24"/>
          <w:szCs w:val="24"/>
          <w:lang w:eastAsia="ru-RU"/>
        </w:rPr>
        <w:t>[</w:t>
      </w:r>
      <w:r w:rsidR="000C577B" w:rsidRPr="00422D47">
        <w:rPr>
          <w:rFonts w:ascii="Times New Roman" w:eastAsia="Times New Roman" w:hAnsi="Times New Roman" w:cs="Times New Roman"/>
          <w:sz w:val="24"/>
          <w:szCs w:val="24"/>
          <w:lang w:eastAsia="ru-RU"/>
        </w:rPr>
        <w:t>4</w:t>
      </w:r>
      <w:r w:rsidR="008B3722" w:rsidRPr="00422D47">
        <w:rPr>
          <w:rFonts w:ascii="Times New Roman" w:eastAsia="Times New Roman" w:hAnsi="Times New Roman" w:cs="Times New Roman"/>
          <w:sz w:val="24"/>
          <w:szCs w:val="24"/>
          <w:lang w:eastAsia="ru-RU"/>
        </w:rPr>
        <w:t xml:space="preserve">, </w:t>
      </w:r>
      <w:r w:rsidR="00AF34DF" w:rsidRPr="00422D47">
        <w:rPr>
          <w:rFonts w:ascii="Times New Roman" w:eastAsia="Times New Roman" w:hAnsi="Times New Roman" w:cs="Times New Roman"/>
          <w:sz w:val="24"/>
          <w:szCs w:val="24"/>
          <w:lang w:eastAsia="ru-RU"/>
        </w:rPr>
        <w:t xml:space="preserve">с. </w:t>
      </w:r>
      <w:r w:rsidR="00AE1583" w:rsidRPr="00422D47">
        <w:rPr>
          <w:rFonts w:ascii="Times New Roman" w:eastAsia="Times New Roman" w:hAnsi="Times New Roman" w:cs="Times New Roman"/>
          <w:sz w:val="24"/>
          <w:szCs w:val="24"/>
          <w:lang w:eastAsia="ru-RU"/>
        </w:rPr>
        <w:t>81</w:t>
      </w:r>
      <w:r w:rsidR="00AF34DF" w:rsidRPr="00422D47">
        <w:rPr>
          <w:rFonts w:ascii="Times New Roman" w:eastAsia="Times New Roman" w:hAnsi="Times New Roman" w:cs="Times New Roman"/>
          <w:sz w:val="24"/>
          <w:szCs w:val="24"/>
          <w:lang w:eastAsia="ru-RU"/>
        </w:rPr>
        <w:t>].</w:t>
      </w:r>
      <w:r w:rsidR="006C21BC" w:rsidRPr="00422D47">
        <w:rPr>
          <w:rFonts w:ascii="Times New Roman" w:eastAsia="Times New Roman" w:hAnsi="Times New Roman" w:cs="Times New Roman"/>
          <w:sz w:val="24"/>
          <w:szCs w:val="24"/>
          <w:lang w:eastAsia="ru-RU"/>
        </w:rPr>
        <w:t xml:space="preserve"> </w:t>
      </w:r>
    </w:p>
    <w:p w14:paraId="62063115" w14:textId="4E352C41" w:rsidR="009F2B7F" w:rsidRPr="00422D47" w:rsidRDefault="009F2B7F" w:rsidP="00422D47">
      <w:pPr>
        <w:shd w:val="clear" w:color="auto" w:fill="FFFFFF"/>
        <w:spacing w:after="120" w:line="240" w:lineRule="auto"/>
        <w:jc w:val="both"/>
        <w:rPr>
          <w:rFonts w:ascii="Times New Roman" w:eastAsia="Times New Roman" w:hAnsi="Times New Roman" w:cs="Times New Roman"/>
          <w:sz w:val="24"/>
          <w:szCs w:val="24"/>
          <w:lang w:eastAsia="ru-RU"/>
        </w:rPr>
      </w:pPr>
      <w:r w:rsidRPr="00422D47">
        <w:rPr>
          <w:rFonts w:ascii="Times New Roman" w:eastAsia="Times New Roman" w:hAnsi="Times New Roman" w:cs="Times New Roman"/>
          <w:sz w:val="24"/>
          <w:szCs w:val="24"/>
          <w:lang w:eastAsia="ru-RU"/>
        </w:rPr>
        <w:t>Аналізуючи сучасні дискусії з приводу необхідності винесення постанови слідчим (детективом), прокурором про визнання об</w:t>
      </w:r>
      <w:r w:rsidR="005A4C9B" w:rsidRPr="00422D47">
        <w:rPr>
          <w:rFonts w:ascii="Times New Roman" w:eastAsia="Times New Roman" w:hAnsi="Times New Roman" w:cs="Times New Roman"/>
          <w:sz w:val="24"/>
          <w:szCs w:val="24"/>
          <w:lang w:eastAsia="ru-RU"/>
        </w:rPr>
        <w:t>’</w:t>
      </w:r>
      <w:r w:rsidRPr="00422D47">
        <w:rPr>
          <w:rFonts w:ascii="Times New Roman" w:eastAsia="Times New Roman" w:hAnsi="Times New Roman" w:cs="Times New Roman"/>
          <w:sz w:val="24"/>
          <w:szCs w:val="24"/>
          <w:lang w:eastAsia="ru-RU"/>
        </w:rPr>
        <w:t>єктів речовими доказами, можна констатувати, що</w:t>
      </w:r>
      <w:r w:rsidR="0093198F" w:rsidRPr="00422D47">
        <w:rPr>
          <w:rFonts w:ascii="Times New Roman" w:eastAsia="Times New Roman" w:hAnsi="Times New Roman" w:cs="Times New Roman"/>
          <w:sz w:val="24"/>
          <w:szCs w:val="24"/>
          <w:lang w:eastAsia="ru-RU"/>
        </w:rPr>
        <w:t xml:space="preserve"> науковці та практики, які тією чи іншою мірою </w:t>
      </w:r>
      <w:r w:rsidRPr="00422D47">
        <w:rPr>
          <w:rFonts w:ascii="Times New Roman" w:eastAsia="Times New Roman" w:hAnsi="Times New Roman" w:cs="Times New Roman"/>
          <w:sz w:val="24"/>
          <w:szCs w:val="24"/>
          <w:lang w:eastAsia="ru-RU"/>
        </w:rPr>
        <w:t xml:space="preserve">займалися </w:t>
      </w:r>
      <w:r w:rsidR="007C1619" w:rsidRPr="00422D47">
        <w:rPr>
          <w:rFonts w:ascii="Times New Roman" w:eastAsia="Times New Roman" w:hAnsi="Times New Roman" w:cs="Times New Roman"/>
          <w:sz w:val="24"/>
          <w:szCs w:val="24"/>
          <w:lang w:eastAsia="ru-RU"/>
        </w:rPr>
        <w:t>дослідженням означеного питання та намагалися розв</w:t>
      </w:r>
      <w:r w:rsidR="005A4C9B" w:rsidRPr="00422D47">
        <w:rPr>
          <w:rFonts w:ascii="Times New Roman" w:eastAsia="Times New Roman" w:hAnsi="Times New Roman" w:cs="Times New Roman"/>
          <w:sz w:val="24"/>
          <w:szCs w:val="24"/>
          <w:lang w:eastAsia="ru-RU"/>
        </w:rPr>
        <w:t>’</w:t>
      </w:r>
      <w:r w:rsidR="007C1619" w:rsidRPr="00422D47">
        <w:rPr>
          <w:rFonts w:ascii="Times New Roman" w:eastAsia="Times New Roman" w:hAnsi="Times New Roman" w:cs="Times New Roman"/>
          <w:sz w:val="24"/>
          <w:szCs w:val="24"/>
          <w:lang w:eastAsia="ru-RU"/>
        </w:rPr>
        <w:t>язати розглядувані проблеми,</w:t>
      </w:r>
      <w:r w:rsidRPr="00422D47">
        <w:rPr>
          <w:rFonts w:ascii="Times New Roman" w:eastAsia="Times New Roman" w:hAnsi="Times New Roman" w:cs="Times New Roman"/>
          <w:sz w:val="24"/>
          <w:szCs w:val="24"/>
          <w:lang w:eastAsia="ru-RU"/>
        </w:rPr>
        <w:t xml:space="preserve"> </w:t>
      </w:r>
      <w:r w:rsidR="005B4C41" w:rsidRPr="00422D47">
        <w:rPr>
          <w:rFonts w:ascii="Times New Roman" w:eastAsia="Times New Roman" w:hAnsi="Times New Roman" w:cs="Times New Roman"/>
          <w:sz w:val="24"/>
          <w:szCs w:val="24"/>
          <w:lang w:eastAsia="ru-RU"/>
        </w:rPr>
        <w:t>створили (породили) два абсолютно протилежні підходи. Прибічники одного з підходів, вважають, що винесення постанови, що є предметом нашого дослідження</w:t>
      </w:r>
      <w:r w:rsidR="00C80F83" w:rsidRPr="00422D47">
        <w:rPr>
          <w:rFonts w:ascii="Times New Roman" w:eastAsia="Times New Roman" w:hAnsi="Times New Roman" w:cs="Times New Roman"/>
          <w:sz w:val="24"/>
          <w:szCs w:val="24"/>
          <w:lang w:eastAsia="ru-RU"/>
        </w:rPr>
        <w:t>,</w:t>
      </w:r>
      <w:r w:rsidR="005B4C41" w:rsidRPr="00422D47">
        <w:rPr>
          <w:rFonts w:ascii="Times New Roman" w:eastAsia="Times New Roman" w:hAnsi="Times New Roman" w:cs="Times New Roman"/>
          <w:sz w:val="24"/>
          <w:szCs w:val="24"/>
          <w:lang w:eastAsia="ru-RU"/>
        </w:rPr>
        <w:t xml:space="preserve"> є обов</w:t>
      </w:r>
      <w:r w:rsidR="005A4C9B" w:rsidRPr="00422D47">
        <w:rPr>
          <w:rFonts w:ascii="Times New Roman" w:eastAsia="Times New Roman" w:hAnsi="Times New Roman" w:cs="Times New Roman"/>
          <w:sz w:val="24"/>
          <w:szCs w:val="24"/>
          <w:lang w:eastAsia="ru-RU"/>
        </w:rPr>
        <w:t>’</w:t>
      </w:r>
      <w:r w:rsidR="005B4C41" w:rsidRPr="00422D47">
        <w:rPr>
          <w:rFonts w:ascii="Times New Roman" w:eastAsia="Times New Roman" w:hAnsi="Times New Roman" w:cs="Times New Roman"/>
          <w:sz w:val="24"/>
          <w:szCs w:val="24"/>
          <w:lang w:eastAsia="ru-RU"/>
        </w:rPr>
        <w:t>язковою та необхідною процесуальною дією слідчого (детектива), дізнавача, прокурора</w:t>
      </w:r>
      <w:r w:rsidR="000C577B" w:rsidRPr="00422D47">
        <w:rPr>
          <w:rFonts w:ascii="Times New Roman" w:eastAsia="Times New Roman" w:hAnsi="Times New Roman" w:cs="Times New Roman"/>
          <w:sz w:val="24"/>
          <w:szCs w:val="24"/>
          <w:lang w:eastAsia="ru-RU"/>
        </w:rPr>
        <w:t xml:space="preserve"> </w:t>
      </w:r>
      <w:r w:rsidR="005B4C41" w:rsidRPr="00422D47">
        <w:rPr>
          <w:rFonts w:ascii="Times New Roman" w:eastAsia="Times New Roman" w:hAnsi="Times New Roman" w:cs="Times New Roman"/>
          <w:sz w:val="24"/>
          <w:szCs w:val="24"/>
          <w:lang w:eastAsia="ru-RU"/>
        </w:rPr>
        <w:t>[</w:t>
      </w:r>
      <w:r w:rsidR="008B3722" w:rsidRPr="00422D47">
        <w:rPr>
          <w:rFonts w:ascii="Times New Roman" w:eastAsia="Times New Roman" w:hAnsi="Times New Roman" w:cs="Times New Roman"/>
          <w:sz w:val="24"/>
          <w:szCs w:val="24"/>
          <w:lang w:eastAsia="ru-RU"/>
        </w:rPr>
        <w:t xml:space="preserve">6; </w:t>
      </w:r>
      <w:r w:rsidR="000C577B" w:rsidRPr="00422D47">
        <w:rPr>
          <w:rFonts w:ascii="Times New Roman" w:eastAsia="Times New Roman" w:hAnsi="Times New Roman" w:cs="Times New Roman"/>
          <w:sz w:val="24"/>
          <w:szCs w:val="24"/>
          <w:lang w:eastAsia="ru-RU"/>
        </w:rPr>
        <w:t>4; 11</w:t>
      </w:r>
      <w:r w:rsidR="008B3722" w:rsidRPr="00422D47">
        <w:rPr>
          <w:rFonts w:ascii="Times New Roman" w:eastAsia="Times New Roman" w:hAnsi="Times New Roman" w:cs="Times New Roman"/>
          <w:sz w:val="24"/>
          <w:szCs w:val="24"/>
          <w:lang w:eastAsia="ru-RU"/>
        </w:rPr>
        <w:t xml:space="preserve"> </w:t>
      </w:r>
      <w:r w:rsidR="00457EB4" w:rsidRPr="00422D47">
        <w:rPr>
          <w:rFonts w:ascii="Times New Roman" w:eastAsia="Times New Roman" w:hAnsi="Times New Roman" w:cs="Times New Roman"/>
          <w:sz w:val="24"/>
          <w:szCs w:val="24"/>
          <w:lang w:eastAsia="ru-RU"/>
        </w:rPr>
        <w:t>та ін.</w:t>
      </w:r>
      <w:r w:rsidR="005B4C41" w:rsidRPr="00422D47">
        <w:rPr>
          <w:rFonts w:ascii="Times New Roman" w:eastAsia="Times New Roman" w:hAnsi="Times New Roman" w:cs="Times New Roman"/>
          <w:sz w:val="24"/>
          <w:szCs w:val="24"/>
          <w:lang w:eastAsia="ru-RU"/>
        </w:rPr>
        <w:t>]. Прихильники іншого, н</w:t>
      </w:r>
      <w:r w:rsidR="0093198F" w:rsidRPr="00422D47">
        <w:rPr>
          <w:rFonts w:ascii="Times New Roman" w:eastAsia="Times New Roman" w:hAnsi="Times New Roman" w:cs="Times New Roman"/>
          <w:sz w:val="24"/>
          <w:szCs w:val="24"/>
          <w:lang w:eastAsia="ru-RU"/>
        </w:rPr>
        <w:t>авпаки, вважають складення вказаної постанови зайвою й</w:t>
      </w:r>
      <w:r w:rsidR="005B4C41" w:rsidRPr="00422D47">
        <w:rPr>
          <w:rFonts w:ascii="Times New Roman" w:eastAsia="Times New Roman" w:hAnsi="Times New Roman" w:cs="Times New Roman"/>
          <w:sz w:val="24"/>
          <w:szCs w:val="24"/>
          <w:lang w:eastAsia="ru-RU"/>
        </w:rPr>
        <w:t xml:space="preserve"> такою, що не відповідає вимогам сучасного кримінального процесуального законодавства</w:t>
      </w:r>
      <w:r w:rsidR="00E60B4A" w:rsidRPr="00422D47">
        <w:rPr>
          <w:rFonts w:ascii="Times New Roman" w:eastAsia="Times New Roman" w:hAnsi="Times New Roman" w:cs="Times New Roman"/>
          <w:sz w:val="24"/>
          <w:szCs w:val="24"/>
          <w:lang w:eastAsia="ru-RU"/>
        </w:rPr>
        <w:t xml:space="preserve"> </w:t>
      </w:r>
      <w:r w:rsidR="005B4C41" w:rsidRPr="00422D47">
        <w:rPr>
          <w:rFonts w:ascii="Times New Roman" w:eastAsia="Times New Roman" w:hAnsi="Times New Roman" w:cs="Times New Roman"/>
          <w:sz w:val="24"/>
          <w:szCs w:val="24"/>
          <w:lang w:val="ru-RU" w:eastAsia="ru-RU"/>
        </w:rPr>
        <w:t>[</w:t>
      </w:r>
      <w:r w:rsidR="000C577B" w:rsidRPr="00422D47">
        <w:rPr>
          <w:rFonts w:ascii="Times New Roman" w:eastAsia="Times New Roman" w:hAnsi="Times New Roman" w:cs="Times New Roman"/>
          <w:sz w:val="24"/>
          <w:szCs w:val="24"/>
          <w:lang w:val="ru-RU" w:eastAsia="ru-RU"/>
        </w:rPr>
        <w:t>5</w:t>
      </w:r>
      <w:r w:rsidR="008B3722" w:rsidRPr="00422D47">
        <w:rPr>
          <w:rFonts w:ascii="Times New Roman" w:eastAsia="Times New Roman" w:hAnsi="Times New Roman" w:cs="Times New Roman"/>
          <w:sz w:val="24"/>
          <w:szCs w:val="24"/>
          <w:lang w:val="ru-RU" w:eastAsia="ru-RU"/>
        </w:rPr>
        <w:t>;</w:t>
      </w:r>
      <w:r w:rsidR="000C577B" w:rsidRPr="00422D47">
        <w:rPr>
          <w:rFonts w:ascii="Times New Roman" w:eastAsia="Times New Roman" w:hAnsi="Times New Roman" w:cs="Times New Roman"/>
          <w:sz w:val="24"/>
          <w:szCs w:val="24"/>
          <w:lang w:val="ru-RU" w:eastAsia="ru-RU"/>
        </w:rPr>
        <w:t xml:space="preserve"> 7</w:t>
      </w:r>
      <w:r w:rsidR="005B4C41" w:rsidRPr="00422D47">
        <w:rPr>
          <w:rFonts w:ascii="Times New Roman" w:eastAsia="Times New Roman" w:hAnsi="Times New Roman" w:cs="Times New Roman"/>
          <w:sz w:val="24"/>
          <w:szCs w:val="24"/>
          <w:lang w:val="ru-RU" w:eastAsia="ru-RU"/>
        </w:rPr>
        <w:t>]</w:t>
      </w:r>
      <w:r w:rsidR="005B4C41" w:rsidRPr="00422D47">
        <w:rPr>
          <w:rFonts w:ascii="Times New Roman" w:eastAsia="Times New Roman" w:hAnsi="Times New Roman" w:cs="Times New Roman"/>
          <w:sz w:val="24"/>
          <w:szCs w:val="24"/>
          <w:lang w:eastAsia="ru-RU"/>
        </w:rPr>
        <w:t xml:space="preserve">. </w:t>
      </w:r>
    </w:p>
    <w:p w14:paraId="62E18A89" w14:textId="6F725143" w:rsidR="00000630" w:rsidRPr="00422D47" w:rsidRDefault="0093198F" w:rsidP="00422D47">
      <w:pPr>
        <w:shd w:val="clear" w:color="auto" w:fill="FFFFFF"/>
        <w:spacing w:after="120" w:line="240" w:lineRule="auto"/>
        <w:jc w:val="both"/>
        <w:rPr>
          <w:rFonts w:ascii="Times New Roman" w:eastAsia="Times New Roman" w:hAnsi="Times New Roman" w:cs="Times New Roman"/>
          <w:sz w:val="24"/>
          <w:szCs w:val="24"/>
          <w:lang w:eastAsia="ru-RU"/>
        </w:rPr>
      </w:pPr>
      <w:r w:rsidRPr="00422D47">
        <w:rPr>
          <w:rFonts w:ascii="Times New Roman" w:eastAsia="Times New Roman" w:hAnsi="Times New Roman" w:cs="Times New Roman"/>
          <w:sz w:val="24"/>
          <w:szCs w:val="24"/>
          <w:lang w:eastAsia="ru-RU"/>
        </w:rPr>
        <w:lastRenderedPageBreak/>
        <w:t>Тож, ураховуючи наукові погляди,</w:t>
      </w:r>
      <w:r w:rsidR="00457EB4" w:rsidRPr="00422D47">
        <w:rPr>
          <w:rFonts w:ascii="Times New Roman" w:eastAsia="Times New Roman" w:hAnsi="Times New Roman" w:cs="Times New Roman"/>
          <w:sz w:val="24"/>
          <w:szCs w:val="24"/>
          <w:lang w:eastAsia="ru-RU"/>
        </w:rPr>
        <w:t xml:space="preserve"> можна дійти висновку, що</w:t>
      </w:r>
      <w:r w:rsidR="00071438" w:rsidRPr="00422D47">
        <w:rPr>
          <w:rFonts w:ascii="Times New Roman" w:eastAsia="Times New Roman" w:hAnsi="Times New Roman" w:cs="Times New Roman"/>
          <w:sz w:val="24"/>
          <w:szCs w:val="24"/>
          <w:lang w:eastAsia="ru-RU"/>
        </w:rPr>
        <w:t xml:space="preserve"> все ж таки</w:t>
      </w:r>
      <w:r w:rsidR="00457EB4" w:rsidRPr="00422D47">
        <w:rPr>
          <w:rFonts w:ascii="Times New Roman" w:eastAsia="Times New Roman" w:hAnsi="Times New Roman" w:cs="Times New Roman"/>
          <w:sz w:val="24"/>
          <w:szCs w:val="24"/>
          <w:lang w:eastAsia="ru-RU"/>
        </w:rPr>
        <w:t xml:space="preserve"> більшість </w:t>
      </w:r>
      <w:r w:rsidR="00936B55" w:rsidRPr="00422D47">
        <w:rPr>
          <w:rFonts w:ascii="Times New Roman" w:eastAsia="Times New Roman" w:hAnsi="Times New Roman" w:cs="Times New Roman"/>
          <w:sz w:val="24"/>
          <w:szCs w:val="24"/>
          <w:lang w:eastAsia="ru-RU"/>
        </w:rPr>
        <w:t xml:space="preserve">вчених наголошують на необхідності </w:t>
      </w:r>
      <w:r w:rsidR="00457EB4" w:rsidRPr="00422D47">
        <w:rPr>
          <w:rFonts w:ascii="Times New Roman" w:eastAsia="Times New Roman" w:hAnsi="Times New Roman" w:cs="Times New Roman"/>
          <w:sz w:val="24"/>
          <w:szCs w:val="24"/>
          <w:lang w:eastAsia="ru-RU"/>
        </w:rPr>
        <w:t>прийняття такого кримінального процесуального рішення щодо визнання речовими доказами у формі постанови</w:t>
      </w:r>
      <w:r w:rsidR="00936B55" w:rsidRPr="00422D47">
        <w:rPr>
          <w:rFonts w:ascii="Times New Roman" w:eastAsia="Times New Roman" w:hAnsi="Times New Roman" w:cs="Times New Roman"/>
          <w:sz w:val="24"/>
          <w:szCs w:val="24"/>
          <w:lang w:eastAsia="ru-RU"/>
        </w:rPr>
        <w:t xml:space="preserve">. Окрім того, </w:t>
      </w:r>
      <w:r w:rsidR="00234B8D" w:rsidRPr="00422D47">
        <w:rPr>
          <w:rFonts w:ascii="Times New Roman" w:eastAsia="Times New Roman" w:hAnsi="Times New Roman" w:cs="Times New Roman"/>
          <w:sz w:val="24"/>
          <w:szCs w:val="24"/>
          <w:lang w:eastAsia="ru-RU"/>
        </w:rPr>
        <w:t>здійснюючи аналіз судової практики</w:t>
      </w:r>
      <w:r w:rsidRPr="00422D47">
        <w:rPr>
          <w:rFonts w:ascii="Times New Roman" w:eastAsia="Times New Roman" w:hAnsi="Times New Roman" w:cs="Times New Roman"/>
          <w:sz w:val="24"/>
          <w:szCs w:val="24"/>
          <w:lang w:eastAsia="ru-RU"/>
        </w:rPr>
        <w:t>,</w:t>
      </w:r>
      <w:r w:rsidR="00234B8D" w:rsidRPr="00422D47">
        <w:rPr>
          <w:rFonts w:ascii="Times New Roman" w:eastAsia="Times New Roman" w:hAnsi="Times New Roman" w:cs="Times New Roman"/>
          <w:sz w:val="24"/>
          <w:szCs w:val="24"/>
          <w:lang w:eastAsia="ru-RU"/>
        </w:rPr>
        <w:t xml:space="preserve"> можна дійти висновку, що судді під час вирішення питання щодо накладення арешту на май</w:t>
      </w:r>
      <w:r w:rsidR="00C80F83" w:rsidRPr="00422D47">
        <w:rPr>
          <w:rFonts w:ascii="Times New Roman" w:eastAsia="Times New Roman" w:hAnsi="Times New Roman" w:cs="Times New Roman"/>
          <w:sz w:val="24"/>
          <w:szCs w:val="24"/>
          <w:lang w:eastAsia="ru-RU"/>
        </w:rPr>
        <w:t>но або скасування такого арешту</w:t>
      </w:r>
      <w:r w:rsidR="00234B8D" w:rsidRPr="00422D47">
        <w:rPr>
          <w:rFonts w:ascii="Times New Roman" w:eastAsia="Times New Roman" w:hAnsi="Times New Roman" w:cs="Times New Roman"/>
          <w:sz w:val="24"/>
          <w:szCs w:val="24"/>
          <w:lang w:eastAsia="ru-RU"/>
        </w:rPr>
        <w:t xml:space="preserve"> вимагають від суб</w:t>
      </w:r>
      <w:r w:rsidR="005A4C9B" w:rsidRPr="00422D47">
        <w:rPr>
          <w:rFonts w:ascii="Times New Roman" w:eastAsia="Times New Roman" w:hAnsi="Times New Roman" w:cs="Times New Roman"/>
          <w:sz w:val="24"/>
          <w:szCs w:val="24"/>
          <w:lang w:eastAsia="ru-RU"/>
        </w:rPr>
        <w:t>’</w:t>
      </w:r>
      <w:r w:rsidR="00234B8D" w:rsidRPr="00422D47">
        <w:rPr>
          <w:rFonts w:ascii="Times New Roman" w:eastAsia="Times New Roman" w:hAnsi="Times New Roman" w:cs="Times New Roman"/>
          <w:sz w:val="24"/>
          <w:szCs w:val="24"/>
          <w:lang w:eastAsia="ru-RU"/>
        </w:rPr>
        <w:t>єкта подання клопотання</w:t>
      </w:r>
      <w:r w:rsidR="002A7435" w:rsidRPr="00422D47">
        <w:rPr>
          <w:rFonts w:ascii="Times New Roman" w:eastAsia="Times New Roman" w:hAnsi="Times New Roman" w:cs="Times New Roman"/>
          <w:sz w:val="24"/>
          <w:szCs w:val="24"/>
          <w:lang w:eastAsia="ru-RU"/>
        </w:rPr>
        <w:t xml:space="preserve"> як обов</w:t>
      </w:r>
      <w:r w:rsidR="005A4C9B" w:rsidRPr="00422D47">
        <w:rPr>
          <w:rFonts w:ascii="Times New Roman" w:eastAsia="Times New Roman" w:hAnsi="Times New Roman" w:cs="Times New Roman"/>
          <w:sz w:val="24"/>
          <w:szCs w:val="24"/>
          <w:lang w:eastAsia="ru-RU"/>
        </w:rPr>
        <w:t>’</w:t>
      </w:r>
      <w:r w:rsidR="002A7435" w:rsidRPr="00422D47">
        <w:rPr>
          <w:rFonts w:ascii="Times New Roman" w:eastAsia="Times New Roman" w:hAnsi="Times New Roman" w:cs="Times New Roman"/>
          <w:sz w:val="24"/>
          <w:szCs w:val="24"/>
          <w:lang w:eastAsia="ru-RU"/>
        </w:rPr>
        <w:t>язкового елемента доведення обґрунтування того, що речі були вилучені як речові докази.</w:t>
      </w:r>
      <w:r w:rsidR="005838F0" w:rsidRPr="00422D47">
        <w:rPr>
          <w:rFonts w:ascii="Times New Roman" w:eastAsia="Times New Roman" w:hAnsi="Times New Roman" w:cs="Times New Roman"/>
          <w:sz w:val="24"/>
          <w:szCs w:val="24"/>
          <w:lang w:eastAsia="ru-RU"/>
        </w:rPr>
        <w:t xml:space="preserve"> Так, зокрема, розглядаючи одне з клопотань</w:t>
      </w:r>
      <w:r w:rsidRPr="00422D47">
        <w:rPr>
          <w:rFonts w:ascii="Times New Roman" w:eastAsia="Times New Roman" w:hAnsi="Times New Roman" w:cs="Times New Roman"/>
          <w:sz w:val="24"/>
          <w:szCs w:val="24"/>
          <w:lang w:eastAsia="ru-RU"/>
        </w:rPr>
        <w:t>,</w:t>
      </w:r>
      <w:r w:rsidR="005838F0" w:rsidRPr="00422D47">
        <w:rPr>
          <w:rFonts w:ascii="Times New Roman" w:eastAsia="Times New Roman" w:hAnsi="Times New Roman" w:cs="Times New Roman"/>
          <w:sz w:val="24"/>
          <w:szCs w:val="24"/>
          <w:lang w:eastAsia="ru-RU"/>
        </w:rPr>
        <w:t xml:space="preserve"> суддя указав, що разом </w:t>
      </w:r>
      <w:r w:rsidRPr="00422D47">
        <w:rPr>
          <w:rFonts w:ascii="Times New Roman" w:eastAsia="Times New Roman" w:hAnsi="Times New Roman" w:cs="Times New Roman"/>
          <w:sz w:val="24"/>
          <w:szCs w:val="24"/>
          <w:lang w:eastAsia="ru-RU"/>
        </w:rPr>
        <w:t>і</w:t>
      </w:r>
      <w:r w:rsidR="005838F0" w:rsidRPr="00422D47">
        <w:rPr>
          <w:rFonts w:ascii="Times New Roman" w:eastAsia="Times New Roman" w:hAnsi="Times New Roman" w:cs="Times New Roman"/>
          <w:sz w:val="24"/>
          <w:szCs w:val="24"/>
          <w:lang w:eastAsia="ru-RU"/>
        </w:rPr>
        <w:t>з клопотанням про вирішення долі речов</w:t>
      </w:r>
      <w:r w:rsidRPr="00422D47">
        <w:rPr>
          <w:rFonts w:ascii="Times New Roman" w:eastAsia="Times New Roman" w:hAnsi="Times New Roman" w:cs="Times New Roman"/>
          <w:sz w:val="24"/>
          <w:szCs w:val="24"/>
          <w:lang w:eastAsia="ru-RU"/>
        </w:rPr>
        <w:t>их доказів було надано як додаток</w:t>
      </w:r>
      <w:r w:rsidR="005838F0" w:rsidRPr="00422D47">
        <w:rPr>
          <w:rFonts w:ascii="Times New Roman" w:eastAsia="Times New Roman" w:hAnsi="Times New Roman" w:cs="Times New Roman"/>
          <w:sz w:val="24"/>
          <w:szCs w:val="24"/>
          <w:lang w:eastAsia="ru-RU"/>
        </w:rPr>
        <w:t xml:space="preserve"> постанову про закриття кримінального провадження</w:t>
      </w:r>
      <w:r w:rsidR="00252AA6" w:rsidRPr="00422D47">
        <w:rPr>
          <w:rFonts w:ascii="Times New Roman" w:eastAsia="Times New Roman" w:hAnsi="Times New Roman" w:cs="Times New Roman"/>
          <w:sz w:val="24"/>
          <w:szCs w:val="24"/>
          <w:lang w:eastAsia="ru-RU"/>
        </w:rPr>
        <w:t>, а</w:t>
      </w:r>
      <w:r w:rsidR="009A1E05" w:rsidRPr="00422D47">
        <w:rPr>
          <w:rFonts w:ascii="Times New Roman" w:eastAsia="Times New Roman" w:hAnsi="Times New Roman" w:cs="Times New Roman"/>
          <w:sz w:val="24"/>
          <w:szCs w:val="24"/>
          <w:lang w:eastAsia="ru-RU"/>
        </w:rPr>
        <w:t>ле</w:t>
      </w:r>
      <w:r w:rsidR="005838F0" w:rsidRPr="00422D47">
        <w:rPr>
          <w:rFonts w:ascii="Times New Roman" w:eastAsia="Times New Roman" w:hAnsi="Times New Roman" w:cs="Times New Roman"/>
          <w:sz w:val="24"/>
          <w:szCs w:val="24"/>
          <w:lang w:eastAsia="ru-RU"/>
        </w:rPr>
        <w:t xml:space="preserve"> звернув увагу на відсутність постанови про визнання речей речовими доказами, указавши, що «</w:t>
      </w:r>
      <w:r w:rsidR="00000630" w:rsidRPr="00422D47">
        <w:rPr>
          <w:rFonts w:ascii="Times New Roman" w:eastAsia="Times New Roman" w:hAnsi="Times New Roman" w:cs="Times New Roman"/>
          <w:sz w:val="24"/>
          <w:szCs w:val="24"/>
          <w:lang w:eastAsia="ru-RU"/>
        </w:rPr>
        <w:t>клопотання обґрунтовується тим, що кримінальне про</w:t>
      </w:r>
      <w:r w:rsidRPr="00422D47">
        <w:rPr>
          <w:rFonts w:ascii="Times New Roman" w:eastAsia="Times New Roman" w:hAnsi="Times New Roman" w:cs="Times New Roman"/>
          <w:sz w:val="24"/>
          <w:szCs w:val="24"/>
          <w:lang w:eastAsia="ru-RU"/>
        </w:rPr>
        <w:t>вадження закрито, тому потрібно</w:t>
      </w:r>
      <w:r w:rsidR="00000630" w:rsidRPr="00422D47">
        <w:rPr>
          <w:rFonts w:ascii="Times New Roman" w:eastAsia="Times New Roman" w:hAnsi="Times New Roman" w:cs="Times New Roman"/>
          <w:sz w:val="24"/>
          <w:szCs w:val="24"/>
          <w:lang w:eastAsia="ru-RU"/>
        </w:rPr>
        <w:t xml:space="preserve"> вирішити долю речових доказів. Про</w:t>
      </w:r>
      <w:r w:rsidRPr="00422D47">
        <w:rPr>
          <w:rFonts w:ascii="Times New Roman" w:eastAsia="Times New Roman" w:hAnsi="Times New Roman" w:cs="Times New Roman"/>
          <w:sz w:val="24"/>
          <w:szCs w:val="24"/>
          <w:lang w:eastAsia="ru-RU"/>
        </w:rPr>
        <w:t>те, на підтвердження того, що за кримінальним провадженням</w:t>
      </w:r>
      <w:r w:rsidR="00000630" w:rsidRPr="00422D47">
        <w:rPr>
          <w:rFonts w:ascii="Times New Roman" w:eastAsia="Times New Roman" w:hAnsi="Times New Roman" w:cs="Times New Roman"/>
          <w:sz w:val="24"/>
          <w:szCs w:val="24"/>
          <w:lang w:eastAsia="ru-RU"/>
        </w:rPr>
        <w:t xml:space="preserve"> наявні будь-які речові докази, не додано жодних документів. Відсутня постанова про визнання речей речовими доказами, відсутні докази на підтвердження місця зберігання речових доказів»</w:t>
      </w:r>
      <w:r w:rsidR="000C577B" w:rsidRPr="00422D47">
        <w:rPr>
          <w:rFonts w:ascii="Times New Roman" w:eastAsia="Times New Roman" w:hAnsi="Times New Roman" w:cs="Times New Roman"/>
          <w:sz w:val="24"/>
          <w:szCs w:val="24"/>
          <w:lang w:val="ru-RU" w:eastAsia="ru-RU"/>
        </w:rPr>
        <w:t xml:space="preserve"> </w:t>
      </w:r>
      <w:r w:rsidR="005838F0" w:rsidRPr="00422D47">
        <w:rPr>
          <w:rFonts w:ascii="Times New Roman" w:eastAsia="Times New Roman" w:hAnsi="Times New Roman" w:cs="Times New Roman"/>
          <w:sz w:val="24"/>
          <w:szCs w:val="24"/>
          <w:lang w:val="ru-RU" w:eastAsia="ru-RU"/>
        </w:rPr>
        <w:t>[</w:t>
      </w:r>
      <w:r w:rsidR="000C577B" w:rsidRPr="00422D47">
        <w:rPr>
          <w:rFonts w:ascii="Times New Roman" w:eastAsia="Times New Roman" w:hAnsi="Times New Roman" w:cs="Times New Roman"/>
          <w:sz w:val="24"/>
          <w:szCs w:val="24"/>
          <w:lang w:val="ru-RU" w:eastAsia="ru-RU"/>
        </w:rPr>
        <w:t>12</w:t>
      </w:r>
      <w:r w:rsidR="005838F0" w:rsidRPr="00422D47">
        <w:rPr>
          <w:rFonts w:ascii="Times New Roman" w:eastAsia="Times New Roman" w:hAnsi="Times New Roman" w:cs="Times New Roman"/>
          <w:sz w:val="24"/>
          <w:szCs w:val="24"/>
          <w:lang w:val="ru-RU" w:eastAsia="ru-RU"/>
        </w:rPr>
        <w:t>]</w:t>
      </w:r>
      <w:r w:rsidR="00B95855" w:rsidRPr="00422D47">
        <w:rPr>
          <w:rFonts w:ascii="Times New Roman" w:eastAsia="Times New Roman" w:hAnsi="Times New Roman" w:cs="Times New Roman"/>
          <w:sz w:val="24"/>
          <w:szCs w:val="24"/>
          <w:lang w:eastAsia="ru-RU"/>
        </w:rPr>
        <w:t>.</w:t>
      </w:r>
      <w:r w:rsidRPr="00422D47">
        <w:rPr>
          <w:rFonts w:ascii="Times New Roman" w:eastAsia="Times New Roman" w:hAnsi="Times New Roman" w:cs="Times New Roman"/>
          <w:sz w:val="24"/>
          <w:szCs w:val="24"/>
          <w:lang w:eastAsia="ru-RU"/>
        </w:rPr>
        <w:t xml:space="preserve"> Схож</w:t>
      </w:r>
      <w:r w:rsidR="004A47AB" w:rsidRPr="00422D47">
        <w:rPr>
          <w:rFonts w:ascii="Times New Roman" w:eastAsia="Times New Roman" w:hAnsi="Times New Roman" w:cs="Times New Roman"/>
          <w:sz w:val="24"/>
          <w:szCs w:val="24"/>
          <w:lang w:eastAsia="ru-RU"/>
        </w:rPr>
        <w:t xml:space="preserve">ого висновку доходить суддя </w:t>
      </w:r>
      <w:r w:rsidR="009A1E05" w:rsidRPr="00422D47">
        <w:rPr>
          <w:rFonts w:ascii="Times New Roman" w:eastAsia="Times New Roman" w:hAnsi="Times New Roman" w:cs="Times New Roman"/>
          <w:sz w:val="24"/>
          <w:szCs w:val="24"/>
          <w:lang w:eastAsia="ru-RU"/>
        </w:rPr>
        <w:t>іншого суду, указуючи в ухвалі, що «в матеріалах клопотання відсутня відповідна постанова про визнання вилучених речей речовими доказами у кримінальному провадженні, а також відповідне процесуальне рішення про накладення арешту на таке майно, на яке посилається у своєму клопотання сторона захист</w:t>
      </w:r>
      <w:r w:rsidRPr="00422D47">
        <w:rPr>
          <w:rFonts w:ascii="Times New Roman" w:eastAsia="Times New Roman" w:hAnsi="Times New Roman" w:cs="Times New Roman"/>
          <w:sz w:val="24"/>
          <w:szCs w:val="24"/>
          <w:lang w:eastAsia="ru-RU"/>
        </w:rPr>
        <w:t>у</w:t>
      </w:r>
      <w:r w:rsidR="009A1E05" w:rsidRPr="00422D47">
        <w:rPr>
          <w:rFonts w:ascii="Times New Roman" w:eastAsia="Times New Roman" w:hAnsi="Times New Roman" w:cs="Times New Roman"/>
          <w:sz w:val="24"/>
          <w:szCs w:val="24"/>
          <w:lang w:eastAsia="ru-RU"/>
        </w:rPr>
        <w:t xml:space="preserve">» </w:t>
      </w:r>
      <w:r w:rsidR="009A1E05" w:rsidRPr="00422D47">
        <w:rPr>
          <w:rFonts w:ascii="Times New Roman" w:eastAsia="Times New Roman" w:hAnsi="Times New Roman" w:cs="Times New Roman"/>
          <w:sz w:val="24"/>
          <w:szCs w:val="24"/>
          <w:lang w:val="ru-RU" w:eastAsia="ru-RU"/>
        </w:rPr>
        <w:t>[</w:t>
      </w:r>
      <w:r w:rsidR="000C577B" w:rsidRPr="00422D47">
        <w:rPr>
          <w:rFonts w:ascii="Times New Roman" w:eastAsia="Times New Roman" w:hAnsi="Times New Roman" w:cs="Times New Roman"/>
          <w:sz w:val="24"/>
          <w:szCs w:val="24"/>
          <w:lang w:val="ru-RU" w:eastAsia="ru-RU"/>
        </w:rPr>
        <w:t>13</w:t>
      </w:r>
      <w:r w:rsidR="009A1E05" w:rsidRPr="00422D47">
        <w:rPr>
          <w:rFonts w:ascii="Times New Roman" w:eastAsia="Times New Roman" w:hAnsi="Times New Roman" w:cs="Times New Roman"/>
          <w:sz w:val="24"/>
          <w:szCs w:val="24"/>
          <w:lang w:val="ru-RU" w:eastAsia="ru-RU"/>
        </w:rPr>
        <w:t>].</w:t>
      </w:r>
      <w:r w:rsidR="003A1C5C" w:rsidRPr="00422D47">
        <w:rPr>
          <w:rFonts w:ascii="Times New Roman" w:eastAsia="Times New Roman" w:hAnsi="Times New Roman" w:cs="Times New Roman"/>
          <w:sz w:val="24"/>
          <w:szCs w:val="24"/>
          <w:lang w:val="ru-RU" w:eastAsia="ru-RU"/>
        </w:rPr>
        <w:t xml:space="preserve"> </w:t>
      </w:r>
      <w:r w:rsidR="003A1C5C" w:rsidRPr="00422D47">
        <w:rPr>
          <w:rFonts w:ascii="Times New Roman" w:eastAsia="Times New Roman" w:hAnsi="Times New Roman" w:cs="Times New Roman"/>
          <w:sz w:val="24"/>
          <w:szCs w:val="24"/>
          <w:lang w:eastAsia="ru-RU"/>
        </w:rPr>
        <w:t>В іншому провадженні слідчий суддя, розглядаючи клопотання про надання дозволу на знищення речових доказів у кримінальному провадженні, зберігання яких через громіздк</w:t>
      </w:r>
      <w:r w:rsidR="00C80F83" w:rsidRPr="00422D47">
        <w:rPr>
          <w:rFonts w:ascii="Times New Roman" w:eastAsia="Times New Roman" w:hAnsi="Times New Roman" w:cs="Times New Roman"/>
          <w:sz w:val="24"/>
          <w:szCs w:val="24"/>
          <w:lang w:eastAsia="ru-RU"/>
        </w:rPr>
        <w:t>ість створює труднощі та потребує витрат із забезпечення</w:t>
      </w:r>
      <w:r w:rsidR="003A1C5C" w:rsidRPr="00422D47">
        <w:rPr>
          <w:rFonts w:ascii="Times New Roman" w:eastAsia="Times New Roman" w:hAnsi="Times New Roman" w:cs="Times New Roman"/>
          <w:sz w:val="24"/>
          <w:szCs w:val="24"/>
          <w:lang w:eastAsia="ru-RU"/>
        </w:rPr>
        <w:t xml:space="preserve"> спеціальних умов зберігання, звертає свою увагу на наявність постанови про визнання речей речовими доказами</w:t>
      </w:r>
      <w:r w:rsidR="00252AA6" w:rsidRPr="00422D47">
        <w:rPr>
          <w:rFonts w:ascii="Times New Roman" w:eastAsia="Times New Roman" w:hAnsi="Times New Roman" w:cs="Times New Roman"/>
          <w:sz w:val="24"/>
          <w:szCs w:val="24"/>
          <w:lang w:eastAsia="ru-RU"/>
        </w:rPr>
        <w:t xml:space="preserve">, що підтверджує </w:t>
      </w:r>
      <w:r w:rsidR="003A1C5C" w:rsidRPr="00422D47">
        <w:rPr>
          <w:rFonts w:ascii="Times New Roman" w:eastAsia="Times New Roman" w:hAnsi="Times New Roman" w:cs="Times New Roman"/>
          <w:sz w:val="24"/>
          <w:szCs w:val="24"/>
          <w:lang w:eastAsia="ru-RU"/>
        </w:rPr>
        <w:t>законн</w:t>
      </w:r>
      <w:r w:rsidR="00252AA6" w:rsidRPr="00422D47">
        <w:rPr>
          <w:rFonts w:ascii="Times New Roman" w:eastAsia="Times New Roman" w:hAnsi="Times New Roman" w:cs="Times New Roman"/>
          <w:sz w:val="24"/>
          <w:szCs w:val="24"/>
          <w:lang w:eastAsia="ru-RU"/>
        </w:rPr>
        <w:t>і</w:t>
      </w:r>
      <w:r w:rsidR="003A1C5C" w:rsidRPr="00422D47">
        <w:rPr>
          <w:rFonts w:ascii="Times New Roman" w:eastAsia="Times New Roman" w:hAnsi="Times New Roman" w:cs="Times New Roman"/>
          <w:sz w:val="24"/>
          <w:szCs w:val="24"/>
          <w:lang w:eastAsia="ru-RU"/>
        </w:rPr>
        <w:t>ст</w:t>
      </w:r>
      <w:r w:rsidR="00252AA6" w:rsidRPr="00422D47">
        <w:rPr>
          <w:rFonts w:ascii="Times New Roman" w:eastAsia="Times New Roman" w:hAnsi="Times New Roman" w:cs="Times New Roman"/>
          <w:sz w:val="24"/>
          <w:szCs w:val="24"/>
          <w:lang w:eastAsia="ru-RU"/>
        </w:rPr>
        <w:t>ь</w:t>
      </w:r>
      <w:r w:rsidR="003A1C5C" w:rsidRPr="00422D47">
        <w:rPr>
          <w:rFonts w:ascii="Times New Roman" w:eastAsia="Times New Roman" w:hAnsi="Times New Roman" w:cs="Times New Roman"/>
          <w:sz w:val="24"/>
          <w:szCs w:val="24"/>
          <w:lang w:eastAsia="ru-RU"/>
        </w:rPr>
        <w:t xml:space="preserve"> їх вилучення, </w:t>
      </w:r>
      <w:r w:rsidR="00252AA6" w:rsidRPr="00422D47">
        <w:rPr>
          <w:rFonts w:ascii="Times New Roman" w:eastAsia="Times New Roman" w:hAnsi="Times New Roman" w:cs="Times New Roman"/>
          <w:sz w:val="24"/>
          <w:szCs w:val="24"/>
          <w:lang w:eastAsia="ru-RU"/>
        </w:rPr>
        <w:t>але піддає сумніву мотивування детектива, який звер</w:t>
      </w:r>
      <w:r w:rsidR="004D5D5B" w:rsidRPr="00422D47">
        <w:rPr>
          <w:rFonts w:ascii="Times New Roman" w:eastAsia="Times New Roman" w:hAnsi="Times New Roman" w:cs="Times New Roman"/>
          <w:sz w:val="24"/>
          <w:szCs w:val="24"/>
          <w:lang w:eastAsia="ru-RU"/>
        </w:rPr>
        <w:t>нувся з відповідним клопотанням</w:t>
      </w:r>
      <w:r w:rsidR="00252AA6" w:rsidRPr="00422D47">
        <w:rPr>
          <w:rFonts w:ascii="Times New Roman" w:eastAsia="Times New Roman" w:hAnsi="Times New Roman" w:cs="Times New Roman"/>
          <w:sz w:val="24"/>
          <w:szCs w:val="24"/>
          <w:lang w:eastAsia="ru-RU"/>
        </w:rPr>
        <w:t xml:space="preserve"> та прийняв рішення</w:t>
      </w:r>
      <w:r w:rsidR="00B03EB6" w:rsidRPr="00422D47">
        <w:rPr>
          <w:rFonts w:ascii="Times New Roman" w:eastAsia="Times New Roman" w:hAnsi="Times New Roman" w:cs="Times New Roman"/>
          <w:sz w:val="24"/>
          <w:szCs w:val="24"/>
          <w:lang w:eastAsia="ru-RU"/>
        </w:rPr>
        <w:t>,</w:t>
      </w:r>
      <w:r w:rsidR="00252AA6" w:rsidRPr="00422D47">
        <w:rPr>
          <w:rFonts w:ascii="Times New Roman" w:eastAsia="Times New Roman" w:hAnsi="Times New Roman" w:cs="Times New Roman"/>
          <w:sz w:val="24"/>
          <w:szCs w:val="24"/>
          <w:lang w:eastAsia="ru-RU"/>
        </w:rPr>
        <w:t xml:space="preserve"> враховуючи можливість та необхідність використання речових доказів під час їх дослідження, що відповідає цілям </w:t>
      </w:r>
      <w:r w:rsidR="003A1C5C" w:rsidRPr="00422D47">
        <w:rPr>
          <w:rFonts w:ascii="Times New Roman" w:eastAsia="Times New Roman" w:hAnsi="Times New Roman" w:cs="Times New Roman"/>
          <w:sz w:val="24"/>
          <w:szCs w:val="24"/>
          <w:lang w:eastAsia="ru-RU"/>
        </w:rPr>
        <w:t xml:space="preserve">забезпечення кримінального провадження </w:t>
      </w:r>
      <w:r w:rsidR="000C577B" w:rsidRPr="00422D47">
        <w:rPr>
          <w:rFonts w:ascii="Times New Roman" w:eastAsia="Times New Roman" w:hAnsi="Times New Roman" w:cs="Times New Roman"/>
          <w:sz w:val="24"/>
          <w:szCs w:val="24"/>
          <w:lang w:val="ru-RU" w:eastAsia="ru-RU"/>
        </w:rPr>
        <w:t xml:space="preserve"> </w:t>
      </w:r>
      <w:r w:rsidR="003A1C5C" w:rsidRPr="00422D47">
        <w:rPr>
          <w:rFonts w:ascii="Times New Roman" w:eastAsia="Times New Roman" w:hAnsi="Times New Roman" w:cs="Times New Roman"/>
          <w:sz w:val="24"/>
          <w:szCs w:val="24"/>
          <w:lang w:val="ru-RU" w:eastAsia="ru-RU"/>
        </w:rPr>
        <w:t>[</w:t>
      </w:r>
      <w:r w:rsidR="000C577B" w:rsidRPr="00422D47">
        <w:rPr>
          <w:rFonts w:ascii="Times New Roman" w:eastAsia="Times New Roman" w:hAnsi="Times New Roman" w:cs="Times New Roman"/>
          <w:sz w:val="24"/>
          <w:szCs w:val="24"/>
          <w:lang w:val="ru-RU" w:eastAsia="ru-RU"/>
        </w:rPr>
        <w:t>14</w:t>
      </w:r>
      <w:r w:rsidR="003A1C5C" w:rsidRPr="00422D47">
        <w:rPr>
          <w:rFonts w:ascii="Times New Roman" w:eastAsia="Times New Roman" w:hAnsi="Times New Roman" w:cs="Times New Roman"/>
          <w:sz w:val="24"/>
          <w:szCs w:val="24"/>
          <w:lang w:val="ru-RU" w:eastAsia="ru-RU"/>
        </w:rPr>
        <w:t>]</w:t>
      </w:r>
      <w:r w:rsidR="008F22FD" w:rsidRPr="00422D47">
        <w:rPr>
          <w:rFonts w:ascii="Times New Roman" w:eastAsia="Times New Roman" w:hAnsi="Times New Roman" w:cs="Times New Roman"/>
          <w:sz w:val="24"/>
          <w:szCs w:val="24"/>
          <w:lang w:eastAsia="ru-RU"/>
        </w:rPr>
        <w:t>.</w:t>
      </w:r>
    </w:p>
    <w:p w14:paraId="68607DB9" w14:textId="5A0EA7F7" w:rsidR="008F22FD" w:rsidRPr="00422D47" w:rsidRDefault="008F22FD" w:rsidP="00422D47">
      <w:pPr>
        <w:shd w:val="clear" w:color="auto" w:fill="FFFFFF"/>
        <w:spacing w:after="120" w:line="240" w:lineRule="auto"/>
        <w:jc w:val="both"/>
        <w:rPr>
          <w:rFonts w:ascii="Times New Roman" w:eastAsia="Times New Roman" w:hAnsi="Times New Roman" w:cs="Times New Roman"/>
          <w:sz w:val="24"/>
          <w:szCs w:val="24"/>
          <w:lang w:eastAsia="ru-RU"/>
        </w:rPr>
      </w:pPr>
      <w:r w:rsidRPr="00422D47">
        <w:rPr>
          <w:rFonts w:ascii="Times New Roman" w:eastAsia="Times New Roman" w:hAnsi="Times New Roman" w:cs="Times New Roman"/>
          <w:sz w:val="24"/>
          <w:szCs w:val="24"/>
          <w:lang w:eastAsia="ru-RU"/>
        </w:rPr>
        <w:t>На підставі викладеного слід констатувати, що наявність постанови про визнання речей</w:t>
      </w:r>
      <w:r w:rsidR="00905BB8" w:rsidRPr="00422D47">
        <w:rPr>
          <w:rFonts w:ascii="Times New Roman" w:eastAsia="Times New Roman" w:hAnsi="Times New Roman" w:cs="Times New Roman"/>
          <w:sz w:val="24"/>
          <w:szCs w:val="24"/>
          <w:lang w:eastAsia="ru-RU"/>
        </w:rPr>
        <w:t xml:space="preserve">, </w:t>
      </w:r>
      <w:r w:rsidRPr="00422D47">
        <w:rPr>
          <w:rFonts w:ascii="Times New Roman" w:eastAsia="Times New Roman" w:hAnsi="Times New Roman" w:cs="Times New Roman"/>
          <w:sz w:val="24"/>
          <w:szCs w:val="24"/>
          <w:lang w:eastAsia="ru-RU"/>
        </w:rPr>
        <w:t>предметів речовими доказами у кримінальному провадженні є обов</w:t>
      </w:r>
      <w:r w:rsidR="005A4C9B" w:rsidRPr="00422D47">
        <w:rPr>
          <w:rFonts w:ascii="Times New Roman" w:eastAsia="Times New Roman" w:hAnsi="Times New Roman" w:cs="Times New Roman"/>
          <w:sz w:val="24"/>
          <w:szCs w:val="24"/>
          <w:lang w:eastAsia="ru-RU"/>
        </w:rPr>
        <w:t>’</w:t>
      </w:r>
      <w:r w:rsidRPr="00422D47">
        <w:rPr>
          <w:rFonts w:ascii="Times New Roman" w:eastAsia="Times New Roman" w:hAnsi="Times New Roman" w:cs="Times New Roman"/>
          <w:sz w:val="24"/>
          <w:szCs w:val="24"/>
          <w:lang w:eastAsia="ru-RU"/>
        </w:rPr>
        <w:t xml:space="preserve">язковим кримінальним процесуальним документом, а для слідчого, детектива, дізнавача або прокурора </w:t>
      </w:r>
      <w:r w:rsidR="00B03EB6" w:rsidRPr="00422D47">
        <w:rPr>
          <w:rFonts w:ascii="Times New Roman" w:eastAsia="Times New Roman" w:hAnsi="Times New Roman" w:cs="Times New Roman"/>
          <w:sz w:val="24"/>
          <w:szCs w:val="24"/>
          <w:lang w:eastAsia="ru-RU"/>
        </w:rPr>
        <w:t xml:space="preserve">– </w:t>
      </w:r>
      <w:r w:rsidRPr="00422D47">
        <w:rPr>
          <w:rFonts w:ascii="Times New Roman" w:eastAsia="Times New Roman" w:hAnsi="Times New Roman" w:cs="Times New Roman"/>
          <w:sz w:val="24"/>
          <w:szCs w:val="24"/>
          <w:lang w:eastAsia="ru-RU"/>
        </w:rPr>
        <w:t>є обов</w:t>
      </w:r>
      <w:r w:rsidR="005A4C9B" w:rsidRPr="00422D47">
        <w:rPr>
          <w:rFonts w:ascii="Times New Roman" w:eastAsia="Times New Roman" w:hAnsi="Times New Roman" w:cs="Times New Roman"/>
          <w:sz w:val="24"/>
          <w:szCs w:val="24"/>
          <w:lang w:eastAsia="ru-RU"/>
        </w:rPr>
        <w:t>’</w:t>
      </w:r>
      <w:r w:rsidR="00B03EB6" w:rsidRPr="00422D47">
        <w:rPr>
          <w:rFonts w:ascii="Times New Roman" w:eastAsia="Times New Roman" w:hAnsi="Times New Roman" w:cs="Times New Roman"/>
          <w:sz w:val="24"/>
          <w:szCs w:val="24"/>
          <w:lang w:eastAsia="ru-RU"/>
        </w:rPr>
        <w:t>язком для прийняття кримінального процесуального рішення</w:t>
      </w:r>
      <w:r w:rsidRPr="00422D47">
        <w:rPr>
          <w:rFonts w:ascii="Times New Roman" w:eastAsia="Times New Roman" w:hAnsi="Times New Roman" w:cs="Times New Roman"/>
          <w:sz w:val="24"/>
          <w:szCs w:val="24"/>
          <w:lang w:eastAsia="ru-RU"/>
        </w:rPr>
        <w:t>.</w:t>
      </w:r>
    </w:p>
    <w:p w14:paraId="785FD8A0" w14:textId="3230F066" w:rsidR="00B84CE9" w:rsidRPr="00422D47" w:rsidRDefault="00783424" w:rsidP="00422D47">
      <w:pPr>
        <w:shd w:val="clear" w:color="auto" w:fill="FFFFFF"/>
        <w:spacing w:after="120" w:line="240" w:lineRule="auto"/>
        <w:jc w:val="both"/>
        <w:rPr>
          <w:rFonts w:ascii="Times New Roman" w:eastAsia="Times New Roman" w:hAnsi="Times New Roman" w:cs="Times New Roman"/>
          <w:sz w:val="24"/>
          <w:szCs w:val="24"/>
          <w:lang w:eastAsia="ru-RU"/>
        </w:rPr>
      </w:pPr>
      <w:r w:rsidRPr="00422D47">
        <w:rPr>
          <w:rFonts w:ascii="Times New Roman" w:eastAsia="Times New Roman" w:hAnsi="Times New Roman" w:cs="Times New Roman"/>
          <w:b/>
          <w:bCs/>
          <w:i/>
          <w:iCs/>
          <w:sz w:val="24"/>
          <w:szCs w:val="24"/>
          <w:lang w:eastAsia="ru-RU"/>
        </w:rPr>
        <w:t>Аналіз рішень Європейського суду з прав людини</w:t>
      </w:r>
    </w:p>
    <w:p w14:paraId="7F980A5E" w14:textId="5F6AE2B8" w:rsidR="00B84CE9" w:rsidRPr="00422D47" w:rsidRDefault="00B84CE9" w:rsidP="00422D47">
      <w:pPr>
        <w:shd w:val="clear" w:color="auto" w:fill="FFFFFF"/>
        <w:spacing w:after="120" w:line="240" w:lineRule="auto"/>
        <w:jc w:val="both"/>
        <w:rPr>
          <w:rFonts w:ascii="Times New Roman" w:eastAsia="Times New Roman" w:hAnsi="Times New Roman" w:cs="Times New Roman"/>
          <w:sz w:val="24"/>
          <w:szCs w:val="24"/>
          <w:lang w:eastAsia="ru-RU"/>
        </w:rPr>
      </w:pPr>
      <w:r w:rsidRPr="00422D47">
        <w:rPr>
          <w:rFonts w:ascii="Times New Roman" w:eastAsia="Times New Roman" w:hAnsi="Times New Roman" w:cs="Times New Roman"/>
          <w:sz w:val="24"/>
          <w:szCs w:val="24"/>
          <w:lang w:eastAsia="ru-RU"/>
        </w:rPr>
        <w:t>На необхідність наявності документів, якими посвідчується вилучення в особи речей</w:t>
      </w:r>
      <w:r w:rsidR="00905BB8" w:rsidRPr="00422D47">
        <w:rPr>
          <w:rFonts w:ascii="Times New Roman" w:eastAsia="Times New Roman" w:hAnsi="Times New Roman" w:cs="Times New Roman"/>
          <w:sz w:val="24"/>
          <w:szCs w:val="24"/>
          <w:lang w:eastAsia="ru-RU"/>
        </w:rPr>
        <w:t>,</w:t>
      </w:r>
      <w:r w:rsidR="00B03EB6" w:rsidRPr="00422D47">
        <w:rPr>
          <w:rFonts w:ascii="Times New Roman" w:eastAsia="Times New Roman" w:hAnsi="Times New Roman" w:cs="Times New Roman"/>
          <w:sz w:val="24"/>
          <w:szCs w:val="24"/>
          <w:lang w:eastAsia="ru-RU"/>
        </w:rPr>
        <w:t xml:space="preserve"> у</w:t>
      </w:r>
      <w:r w:rsidRPr="00422D47">
        <w:rPr>
          <w:rFonts w:ascii="Times New Roman" w:eastAsia="Times New Roman" w:hAnsi="Times New Roman" w:cs="Times New Roman"/>
          <w:sz w:val="24"/>
          <w:szCs w:val="24"/>
          <w:lang w:eastAsia="ru-RU"/>
        </w:rPr>
        <w:t xml:space="preserve"> межах кримінального провадження</w:t>
      </w:r>
      <w:r w:rsidR="00905BB8" w:rsidRPr="00422D47">
        <w:rPr>
          <w:rFonts w:ascii="Times New Roman" w:eastAsia="Times New Roman" w:hAnsi="Times New Roman" w:cs="Times New Roman"/>
          <w:sz w:val="24"/>
          <w:szCs w:val="24"/>
          <w:lang w:eastAsia="ru-RU"/>
        </w:rPr>
        <w:t>,</w:t>
      </w:r>
      <w:r w:rsidRPr="00422D47">
        <w:rPr>
          <w:rFonts w:ascii="Times New Roman" w:eastAsia="Times New Roman" w:hAnsi="Times New Roman" w:cs="Times New Roman"/>
          <w:sz w:val="24"/>
          <w:szCs w:val="24"/>
          <w:lang w:eastAsia="ru-RU"/>
        </w:rPr>
        <w:t xml:space="preserve"> свідчить і практика </w:t>
      </w:r>
      <w:r w:rsidR="004D5D5B" w:rsidRPr="00422D47">
        <w:rPr>
          <w:rFonts w:ascii="Times New Roman" w:eastAsia="Times New Roman" w:hAnsi="Times New Roman" w:cs="Times New Roman"/>
          <w:sz w:val="24"/>
          <w:szCs w:val="24"/>
          <w:lang w:eastAsia="ru-RU"/>
        </w:rPr>
        <w:t>ЄСПЛ</w:t>
      </w:r>
      <w:r w:rsidRPr="00422D47">
        <w:rPr>
          <w:rFonts w:ascii="Times New Roman" w:eastAsia="Times New Roman" w:hAnsi="Times New Roman" w:cs="Times New Roman"/>
          <w:sz w:val="24"/>
          <w:szCs w:val="24"/>
          <w:lang w:eastAsia="ru-RU"/>
        </w:rPr>
        <w:t>.</w:t>
      </w:r>
      <w:r w:rsidR="00905BB8" w:rsidRPr="00422D47">
        <w:rPr>
          <w:rFonts w:ascii="Times New Roman" w:eastAsia="Times New Roman" w:hAnsi="Times New Roman" w:cs="Times New Roman"/>
          <w:sz w:val="24"/>
          <w:szCs w:val="24"/>
          <w:lang w:eastAsia="ru-RU"/>
        </w:rPr>
        <w:t xml:space="preserve"> Хоча ЄСПЛ прямо не наголошує, що представники держави зобов</w:t>
      </w:r>
      <w:r w:rsidR="005A4C9B" w:rsidRPr="00422D47">
        <w:rPr>
          <w:rFonts w:ascii="Times New Roman" w:eastAsia="Times New Roman" w:hAnsi="Times New Roman" w:cs="Times New Roman"/>
          <w:sz w:val="24"/>
          <w:szCs w:val="24"/>
          <w:lang w:eastAsia="ru-RU"/>
        </w:rPr>
        <w:t>’</w:t>
      </w:r>
      <w:r w:rsidR="00905BB8" w:rsidRPr="00422D47">
        <w:rPr>
          <w:rFonts w:ascii="Times New Roman" w:eastAsia="Times New Roman" w:hAnsi="Times New Roman" w:cs="Times New Roman"/>
          <w:sz w:val="24"/>
          <w:szCs w:val="24"/>
          <w:lang w:eastAsia="ru-RU"/>
        </w:rPr>
        <w:t>язані складати відповідні процесуальні документи, але указує у своїх рішеннях, що втручання у право людини у користування, володіння та розпорядження її майном має відбуватися державою виключно на законних підставах.</w:t>
      </w:r>
      <w:r w:rsidRPr="00422D47">
        <w:rPr>
          <w:rFonts w:ascii="Times New Roman" w:eastAsia="Times New Roman" w:hAnsi="Times New Roman" w:cs="Times New Roman"/>
          <w:sz w:val="24"/>
          <w:szCs w:val="24"/>
          <w:lang w:eastAsia="ru-RU"/>
        </w:rPr>
        <w:t xml:space="preserve"> </w:t>
      </w:r>
    </w:p>
    <w:p w14:paraId="3E51464C" w14:textId="3265AE6F" w:rsidR="00B454E3" w:rsidRPr="00422D47" w:rsidRDefault="00905BB8" w:rsidP="00422D47">
      <w:pPr>
        <w:shd w:val="clear" w:color="auto" w:fill="FFFFFF"/>
        <w:spacing w:after="120" w:line="240" w:lineRule="auto"/>
        <w:jc w:val="both"/>
        <w:rPr>
          <w:rFonts w:ascii="Times New Roman" w:eastAsia="Times New Roman" w:hAnsi="Times New Roman" w:cs="Times New Roman"/>
          <w:sz w:val="24"/>
          <w:szCs w:val="24"/>
          <w:lang w:eastAsia="ru-RU"/>
        </w:rPr>
      </w:pPr>
      <w:r w:rsidRPr="00422D47">
        <w:rPr>
          <w:rFonts w:ascii="Times New Roman" w:eastAsia="Times New Roman" w:hAnsi="Times New Roman" w:cs="Times New Roman"/>
          <w:sz w:val="24"/>
          <w:szCs w:val="24"/>
          <w:lang w:eastAsia="ru-RU"/>
        </w:rPr>
        <w:t>Як відомо, національні</w:t>
      </w:r>
      <w:r w:rsidR="00AE1583" w:rsidRPr="00422D47">
        <w:rPr>
          <w:rFonts w:ascii="Times New Roman" w:eastAsia="Times New Roman" w:hAnsi="Times New Roman" w:cs="Times New Roman"/>
          <w:sz w:val="24"/>
          <w:szCs w:val="24"/>
          <w:lang w:eastAsia="ru-RU"/>
        </w:rPr>
        <w:t xml:space="preserve"> </w:t>
      </w:r>
      <w:r w:rsidR="00B84CE9" w:rsidRPr="00422D47">
        <w:rPr>
          <w:rFonts w:ascii="Times New Roman" w:eastAsia="Times New Roman" w:hAnsi="Times New Roman" w:cs="Times New Roman"/>
          <w:sz w:val="24"/>
          <w:szCs w:val="24"/>
          <w:lang w:eastAsia="ru-RU"/>
        </w:rPr>
        <w:t xml:space="preserve">суди мають застосовувати </w:t>
      </w:r>
      <w:r w:rsidR="00B03EB6" w:rsidRPr="00422D47">
        <w:rPr>
          <w:rFonts w:ascii="Times New Roman" w:eastAsia="Times New Roman" w:hAnsi="Times New Roman" w:cs="Times New Roman"/>
          <w:sz w:val="24"/>
          <w:szCs w:val="24"/>
          <w:lang w:eastAsia="ru-RU"/>
        </w:rPr>
        <w:t>Конвенцію про захист прав людини і основоположних свобод</w:t>
      </w:r>
      <w:r w:rsidR="00B84CE9" w:rsidRPr="00422D47">
        <w:rPr>
          <w:rFonts w:ascii="Times New Roman" w:eastAsia="Times New Roman" w:hAnsi="Times New Roman" w:cs="Times New Roman"/>
          <w:sz w:val="24"/>
          <w:szCs w:val="24"/>
          <w:lang w:eastAsia="ru-RU"/>
        </w:rPr>
        <w:t xml:space="preserve"> та практику </w:t>
      </w:r>
      <w:r w:rsidRPr="00422D47">
        <w:rPr>
          <w:rFonts w:ascii="Times New Roman" w:eastAsia="Times New Roman" w:hAnsi="Times New Roman" w:cs="Times New Roman"/>
          <w:sz w:val="24"/>
          <w:szCs w:val="24"/>
          <w:lang w:eastAsia="ru-RU"/>
        </w:rPr>
        <w:t>ЄСПЛ</w:t>
      </w:r>
      <w:r w:rsidR="00B84CE9" w:rsidRPr="00422D47">
        <w:rPr>
          <w:rFonts w:ascii="Times New Roman" w:eastAsia="Times New Roman" w:hAnsi="Times New Roman" w:cs="Times New Roman"/>
          <w:sz w:val="24"/>
          <w:szCs w:val="24"/>
          <w:lang w:eastAsia="ru-RU"/>
        </w:rPr>
        <w:t xml:space="preserve"> як джерело права, що</w:t>
      </w:r>
      <w:r w:rsidRPr="00422D47">
        <w:rPr>
          <w:rFonts w:ascii="Times New Roman" w:eastAsia="Times New Roman" w:hAnsi="Times New Roman" w:cs="Times New Roman"/>
          <w:sz w:val="24"/>
          <w:szCs w:val="24"/>
          <w:lang w:eastAsia="ru-RU"/>
        </w:rPr>
        <w:t xml:space="preserve"> прямо</w:t>
      </w:r>
      <w:r w:rsidR="00B84CE9" w:rsidRPr="00422D47">
        <w:rPr>
          <w:rFonts w:ascii="Times New Roman" w:eastAsia="Times New Roman" w:hAnsi="Times New Roman" w:cs="Times New Roman"/>
          <w:sz w:val="24"/>
          <w:szCs w:val="24"/>
          <w:lang w:eastAsia="ru-RU"/>
        </w:rPr>
        <w:t xml:space="preserve"> передбачено </w:t>
      </w:r>
      <w:r w:rsidR="00B03EB6" w:rsidRPr="00422D47">
        <w:rPr>
          <w:rFonts w:ascii="Times New Roman" w:eastAsia="Times New Roman" w:hAnsi="Times New Roman" w:cs="Times New Roman"/>
          <w:sz w:val="24"/>
          <w:szCs w:val="24"/>
          <w:lang w:eastAsia="ru-RU"/>
        </w:rPr>
        <w:t>ст. 17 Закону України</w:t>
      </w:r>
      <w:r w:rsidR="00AE1583" w:rsidRPr="00422D47">
        <w:rPr>
          <w:rFonts w:ascii="Times New Roman" w:eastAsia="Times New Roman" w:hAnsi="Times New Roman" w:cs="Times New Roman"/>
          <w:sz w:val="24"/>
          <w:szCs w:val="24"/>
          <w:lang w:eastAsia="ru-RU"/>
        </w:rPr>
        <w:t xml:space="preserve"> «Про виконання рішень та застосування практики Європейського суду з прав людини»</w:t>
      </w:r>
      <w:r w:rsidR="008B3722" w:rsidRPr="00422D47">
        <w:rPr>
          <w:rFonts w:ascii="Times New Roman" w:eastAsia="Times New Roman" w:hAnsi="Times New Roman" w:cs="Times New Roman"/>
          <w:sz w:val="24"/>
          <w:szCs w:val="24"/>
          <w:lang w:eastAsia="ru-RU"/>
        </w:rPr>
        <w:t xml:space="preserve"> [</w:t>
      </w:r>
      <w:r w:rsidR="00592468" w:rsidRPr="00422D47">
        <w:rPr>
          <w:rFonts w:ascii="Times New Roman" w:eastAsia="Times New Roman" w:hAnsi="Times New Roman" w:cs="Times New Roman"/>
          <w:sz w:val="24"/>
          <w:szCs w:val="24"/>
          <w:lang w:eastAsia="ru-RU"/>
        </w:rPr>
        <w:t>15</w:t>
      </w:r>
      <w:r w:rsidR="008B3722" w:rsidRPr="00422D47">
        <w:rPr>
          <w:rFonts w:ascii="Times New Roman" w:eastAsia="Times New Roman" w:hAnsi="Times New Roman" w:cs="Times New Roman"/>
          <w:sz w:val="24"/>
          <w:szCs w:val="24"/>
          <w:lang w:eastAsia="ru-RU"/>
        </w:rPr>
        <w:t>]</w:t>
      </w:r>
      <w:r w:rsidR="00B03EB6" w:rsidRPr="00422D47">
        <w:rPr>
          <w:rFonts w:ascii="Times New Roman" w:eastAsia="Times New Roman" w:hAnsi="Times New Roman" w:cs="Times New Roman"/>
          <w:sz w:val="24"/>
          <w:szCs w:val="24"/>
          <w:lang w:eastAsia="ru-RU"/>
        </w:rPr>
        <w:t>, тому вважаємо за потрібне</w:t>
      </w:r>
      <w:r w:rsidRPr="00422D47">
        <w:rPr>
          <w:rFonts w:ascii="Times New Roman" w:eastAsia="Times New Roman" w:hAnsi="Times New Roman" w:cs="Times New Roman"/>
          <w:sz w:val="24"/>
          <w:szCs w:val="24"/>
          <w:lang w:eastAsia="ru-RU"/>
        </w:rPr>
        <w:t xml:space="preserve"> проаналізувати </w:t>
      </w:r>
      <w:r w:rsidR="008F22FD" w:rsidRPr="00422D47">
        <w:rPr>
          <w:rFonts w:ascii="Times New Roman" w:eastAsia="Times New Roman" w:hAnsi="Times New Roman" w:cs="Times New Roman"/>
          <w:sz w:val="24"/>
          <w:szCs w:val="24"/>
          <w:lang w:eastAsia="ru-RU"/>
        </w:rPr>
        <w:t>окремі рішення</w:t>
      </w:r>
      <w:r w:rsidR="00B84CE9" w:rsidRPr="00422D47">
        <w:rPr>
          <w:rFonts w:ascii="Times New Roman" w:eastAsia="Times New Roman" w:hAnsi="Times New Roman" w:cs="Times New Roman"/>
          <w:sz w:val="24"/>
          <w:szCs w:val="24"/>
          <w:lang w:eastAsia="ru-RU"/>
        </w:rPr>
        <w:t xml:space="preserve"> </w:t>
      </w:r>
      <w:r w:rsidRPr="00422D47">
        <w:rPr>
          <w:rFonts w:ascii="Times New Roman" w:eastAsia="Times New Roman" w:hAnsi="Times New Roman" w:cs="Times New Roman"/>
          <w:sz w:val="24"/>
          <w:szCs w:val="24"/>
          <w:lang w:eastAsia="ru-RU"/>
        </w:rPr>
        <w:t>Суду</w:t>
      </w:r>
      <w:r w:rsidR="00B84CE9" w:rsidRPr="00422D47">
        <w:rPr>
          <w:rFonts w:ascii="Times New Roman" w:eastAsia="Times New Roman" w:hAnsi="Times New Roman" w:cs="Times New Roman"/>
          <w:sz w:val="24"/>
          <w:szCs w:val="24"/>
          <w:lang w:eastAsia="ru-RU"/>
        </w:rPr>
        <w:t xml:space="preserve"> </w:t>
      </w:r>
      <w:r w:rsidRPr="00422D47">
        <w:rPr>
          <w:rFonts w:ascii="Times New Roman" w:eastAsia="Times New Roman" w:hAnsi="Times New Roman" w:cs="Times New Roman"/>
          <w:sz w:val="24"/>
          <w:szCs w:val="24"/>
          <w:lang w:eastAsia="ru-RU"/>
        </w:rPr>
        <w:t>з означеного</w:t>
      </w:r>
      <w:r w:rsidR="00B84CE9" w:rsidRPr="00422D47">
        <w:rPr>
          <w:rFonts w:ascii="Times New Roman" w:eastAsia="Times New Roman" w:hAnsi="Times New Roman" w:cs="Times New Roman"/>
          <w:sz w:val="24"/>
          <w:szCs w:val="24"/>
          <w:lang w:eastAsia="ru-RU"/>
        </w:rPr>
        <w:t xml:space="preserve"> питання</w:t>
      </w:r>
      <w:r w:rsidR="00AE1583" w:rsidRPr="00422D47">
        <w:rPr>
          <w:rFonts w:ascii="Times New Roman" w:eastAsia="Times New Roman" w:hAnsi="Times New Roman" w:cs="Times New Roman"/>
          <w:sz w:val="24"/>
          <w:szCs w:val="24"/>
          <w:lang w:eastAsia="ru-RU"/>
        </w:rPr>
        <w:t>.</w:t>
      </w:r>
      <w:r w:rsidR="00B03EB6" w:rsidRPr="00422D47">
        <w:rPr>
          <w:rFonts w:ascii="Times New Roman" w:eastAsia="Times New Roman" w:hAnsi="Times New Roman" w:cs="Times New Roman"/>
          <w:sz w:val="24"/>
          <w:szCs w:val="24"/>
          <w:lang w:eastAsia="ru-RU"/>
        </w:rPr>
        <w:t xml:space="preserve"> Водночас потрібно зважати</w:t>
      </w:r>
      <w:r w:rsidRPr="00422D47">
        <w:rPr>
          <w:rFonts w:ascii="Times New Roman" w:eastAsia="Times New Roman" w:hAnsi="Times New Roman" w:cs="Times New Roman"/>
          <w:sz w:val="24"/>
          <w:szCs w:val="24"/>
          <w:lang w:eastAsia="ru-RU"/>
        </w:rPr>
        <w:t>, що стосовно</w:t>
      </w:r>
      <w:r w:rsidR="002A2353" w:rsidRPr="00422D47">
        <w:rPr>
          <w:rFonts w:ascii="Times New Roman" w:eastAsia="Times New Roman" w:hAnsi="Times New Roman" w:cs="Times New Roman"/>
          <w:sz w:val="24"/>
          <w:szCs w:val="24"/>
          <w:lang w:eastAsia="ru-RU"/>
        </w:rPr>
        <w:t xml:space="preserve"> порушень</w:t>
      </w:r>
      <w:r w:rsidRPr="00422D47">
        <w:rPr>
          <w:rFonts w:ascii="Times New Roman" w:eastAsia="Times New Roman" w:hAnsi="Times New Roman" w:cs="Times New Roman"/>
          <w:sz w:val="24"/>
          <w:szCs w:val="24"/>
          <w:lang w:eastAsia="ru-RU"/>
        </w:rPr>
        <w:t xml:space="preserve"> вилучення державою (в особі слідчого, детектива, дізнавача, прокурора) в особи майна в межах здійснюваного досудового розслідування у кримінальному провадженні</w:t>
      </w:r>
      <w:r w:rsidR="00B454E3" w:rsidRPr="00422D47">
        <w:rPr>
          <w:rFonts w:ascii="Times New Roman" w:eastAsia="Times New Roman" w:hAnsi="Times New Roman" w:cs="Times New Roman"/>
          <w:sz w:val="24"/>
          <w:szCs w:val="24"/>
          <w:lang w:eastAsia="ru-RU"/>
        </w:rPr>
        <w:t xml:space="preserve">, </w:t>
      </w:r>
      <w:r w:rsidRPr="00422D47">
        <w:rPr>
          <w:rFonts w:ascii="Times New Roman" w:eastAsia="Times New Roman" w:hAnsi="Times New Roman" w:cs="Times New Roman"/>
          <w:sz w:val="24"/>
          <w:szCs w:val="24"/>
          <w:lang w:eastAsia="ru-RU"/>
        </w:rPr>
        <w:t xml:space="preserve">ЄСПЛ виявляє </w:t>
      </w:r>
      <w:r w:rsidR="002A2353" w:rsidRPr="00422D47">
        <w:rPr>
          <w:rFonts w:ascii="Times New Roman" w:eastAsia="Times New Roman" w:hAnsi="Times New Roman" w:cs="Times New Roman"/>
          <w:sz w:val="24"/>
          <w:szCs w:val="24"/>
          <w:lang w:eastAsia="ru-RU"/>
        </w:rPr>
        <w:t xml:space="preserve">саме </w:t>
      </w:r>
      <w:r w:rsidRPr="00422D47">
        <w:rPr>
          <w:rFonts w:ascii="Times New Roman" w:eastAsia="Times New Roman" w:hAnsi="Times New Roman" w:cs="Times New Roman"/>
          <w:sz w:val="24"/>
          <w:szCs w:val="24"/>
          <w:lang w:eastAsia="ru-RU"/>
        </w:rPr>
        <w:t>порушення</w:t>
      </w:r>
      <w:r w:rsidR="00B454E3" w:rsidRPr="00422D47">
        <w:rPr>
          <w:rFonts w:ascii="Times New Roman" w:eastAsia="Times New Roman" w:hAnsi="Times New Roman" w:cs="Times New Roman"/>
          <w:sz w:val="24"/>
          <w:szCs w:val="24"/>
          <w:lang w:eastAsia="ru-RU"/>
        </w:rPr>
        <w:t xml:space="preserve"> ст. 8 </w:t>
      </w:r>
      <w:r w:rsidRPr="00422D47">
        <w:rPr>
          <w:rFonts w:ascii="Times New Roman" w:eastAsia="Times New Roman" w:hAnsi="Times New Roman" w:cs="Times New Roman"/>
          <w:sz w:val="24"/>
          <w:szCs w:val="24"/>
          <w:lang w:eastAsia="ru-RU"/>
        </w:rPr>
        <w:t>Конвенції про захист прав людини і основоположних свобод.</w:t>
      </w:r>
    </w:p>
    <w:p w14:paraId="4726A530" w14:textId="3D18B73D" w:rsidR="00020B66" w:rsidRPr="00422D47" w:rsidRDefault="00AE1583" w:rsidP="00422D47">
      <w:pPr>
        <w:shd w:val="clear" w:color="auto" w:fill="FFFFFF"/>
        <w:spacing w:after="120" w:line="240" w:lineRule="auto"/>
        <w:jc w:val="both"/>
        <w:rPr>
          <w:rFonts w:ascii="Times New Roman" w:hAnsi="Times New Roman" w:cs="Times New Roman"/>
          <w:sz w:val="24"/>
          <w:szCs w:val="24"/>
        </w:rPr>
      </w:pPr>
      <w:r w:rsidRPr="00422D47">
        <w:rPr>
          <w:rFonts w:ascii="Times New Roman" w:eastAsia="Times New Roman" w:hAnsi="Times New Roman" w:cs="Times New Roman"/>
          <w:sz w:val="24"/>
          <w:szCs w:val="24"/>
          <w:lang w:eastAsia="ru-RU"/>
        </w:rPr>
        <w:t>Так, одним із найвідоміших рішень, щодо вилучення майна та використання його як доказу у кримінальній справі (на момент вирішення питання діяв кримінально-процесуальний закон 1960 р.) є справа «</w:t>
      </w:r>
      <w:proofErr w:type="spellStart"/>
      <w:r w:rsidRPr="00422D47">
        <w:rPr>
          <w:rFonts w:ascii="Times New Roman" w:eastAsia="Times New Roman" w:hAnsi="Times New Roman" w:cs="Times New Roman"/>
          <w:sz w:val="24"/>
          <w:szCs w:val="24"/>
          <w:lang w:eastAsia="ru-RU"/>
        </w:rPr>
        <w:t>Зосимов</w:t>
      </w:r>
      <w:proofErr w:type="spellEnd"/>
      <w:r w:rsidRPr="00422D47">
        <w:rPr>
          <w:rFonts w:ascii="Times New Roman" w:eastAsia="Times New Roman" w:hAnsi="Times New Roman" w:cs="Times New Roman"/>
          <w:sz w:val="24"/>
          <w:szCs w:val="24"/>
          <w:lang w:eastAsia="ru-RU"/>
        </w:rPr>
        <w:t xml:space="preserve"> проти України»</w:t>
      </w:r>
      <w:r w:rsidR="00CC67D1" w:rsidRPr="00422D47">
        <w:rPr>
          <w:rFonts w:ascii="Times New Roman" w:eastAsia="Times New Roman" w:hAnsi="Times New Roman" w:cs="Times New Roman"/>
          <w:sz w:val="24"/>
          <w:szCs w:val="24"/>
          <w:lang w:eastAsia="ru-RU"/>
        </w:rPr>
        <w:t>, в якій заявник скаржився на те, що «працівники міліції незаконно провели обшук в його офісі, автомобілі та гаражі; вилучили його майно та використали його як речовий доказ у кримінальному провадженні, в якому він не був стороною. Заявник також скаржився на надмірну тривалість провадження та на відсутність у нього ефективних засобів юридичного захисту у зв</w:t>
      </w:r>
      <w:r w:rsidR="005A4C9B" w:rsidRPr="00422D47">
        <w:rPr>
          <w:rFonts w:ascii="Times New Roman" w:eastAsia="Times New Roman" w:hAnsi="Times New Roman" w:cs="Times New Roman"/>
          <w:sz w:val="24"/>
          <w:szCs w:val="24"/>
          <w:lang w:eastAsia="ru-RU"/>
        </w:rPr>
        <w:t>’</w:t>
      </w:r>
      <w:r w:rsidR="00CC67D1" w:rsidRPr="00422D47">
        <w:rPr>
          <w:rFonts w:ascii="Times New Roman" w:eastAsia="Times New Roman" w:hAnsi="Times New Roman" w:cs="Times New Roman"/>
          <w:sz w:val="24"/>
          <w:szCs w:val="24"/>
          <w:lang w:eastAsia="ru-RU"/>
        </w:rPr>
        <w:t>язку із зазначеними скаргами та щодо повернення його вилученого майна»</w:t>
      </w:r>
      <w:r w:rsidR="008B3722" w:rsidRPr="00422D47">
        <w:rPr>
          <w:rFonts w:ascii="Times New Roman" w:eastAsia="Times New Roman" w:hAnsi="Times New Roman" w:cs="Times New Roman"/>
          <w:sz w:val="24"/>
          <w:szCs w:val="24"/>
          <w:lang w:eastAsia="ru-RU"/>
        </w:rPr>
        <w:t xml:space="preserve"> [</w:t>
      </w:r>
      <w:r w:rsidR="00592468" w:rsidRPr="00422D47">
        <w:rPr>
          <w:rFonts w:ascii="Times New Roman" w:eastAsia="Times New Roman" w:hAnsi="Times New Roman" w:cs="Times New Roman"/>
          <w:sz w:val="24"/>
          <w:szCs w:val="24"/>
          <w:lang w:eastAsia="ru-RU"/>
        </w:rPr>
        <w:t>16</w:t>
      </w:r>
      <w:r w:rsidR="008B3722" w:rsidRPr="00422D47">
        <w:rPr>
          <w:rFonts w:ascii="Times New Roman" w:eastAsia="Times New Roman" w:hAnsi="Times New Roman" w:cs="Times New Roman"/>
          <w:sz w:val="24"/>
          <w:szCs w:val="24"/>
          <w:lang w:eastAsia="ru-RU"/>
        </w:rPr>
        <w:t>]</w:t>
      </w:r>
      <w:r w:rsidR="00CC67D1" w:rsidRPr="00422D47">
        <w:rPr>
          <w:rFonts w:ascii="Times New Roman" w:eastAsia="Times New Roman" w:hAnsi="Times New Roman" w:cs="Times New Roman"/>
          <w:sz w:val="24"/>
          <w:szCs w:val="24"/>
          <w:lang w:eastAsia="ru-RU"/>
        </w:rPr>
        <w:t>.</w:t>
      </w:r>
      <w:r w:rsidR="002A2353" w:rsidRPr="00422D47">
        <w:rPr>
          <w:rFonts w:ascii="Times New Roman" w:eastAsia="Times New Roman" w:hAnsi="Times New Roman" w:cs="Times New Roman"/>
          <w:sz w:val="24"/>
          <w:szCs w:val="24"/>
          <w:lang w:eastAsia="ru-RU"/>
        </w:rPr>
        <w:t xml:space="preserve"> Р</w:t>
      </w:r>
      <w:r w:rsidR="00CC67D1" w:rsidRPr="00422D47">
        <w:rPr>
          <w:rFonts w:ascii="Times New Roman" w:eastAsia="Times New Roman" w:hAnsi="Times New Roman" w:cs="Times New Roman"/>
          <w:sz w:val="24"/>
          <w:szCs w:val="24"/>
          <w:lang w:eastAsia="ru-RU"/>
        </w:rPr>
        <w:t xml:space="preserve">озглядаючи </w:t>
      </w:r>
      <w:r w:rsidR="008F22FD" w:rsidRPr="00422D47">
        <w:rPr>
          <w:rFonts w:ascii="Times New Roman" w:eastAsia="Times New Roman" w:hAnsi="Times New Roman" w:cs="Times New Roman"/>
          <w:sz w:val="24"/>
          <w:szCs w:val="24"/>
          <w:lang w:eastAsia="ru-RU"/>
        </w:rPr>
        <w:t>цю справу</w:t>
      </w:r>
      <w:r w:rsidR="00B03EB6" w:rsidRPr="00422D47">
        <w:rPr>
          <w:rFonts w:ascii="Times New Roman" w:eastAsia="Times New Roman" w:hAnsi="Times New Roman" w:cs="Times New Roman"/>
          <w:sz w:val="24"/>
          <w:szCs w:val="24"/>
          <w:lang w:eastAsia="ru-RU"/>
        </w:rPr>
        <w:t>,</w:t>
      </w:r>
      <w:r w:rsidR="00CC67D1" w:rsidRPr="00422D47">
        <w:rPr>
          <w:rFonts w:ascii="Times New Roman" w:eastAsia="Times New Roman" w:hAnsi="Times New Roman" w:cs="Times New Roman"/>
          <w:sz w:val="24"/>
          <w:szCs w:val="24"/>
          <w:lang w:eastAsia="ru-RU"/>
        </w:rPr>
        <w:t xml:space="preserve"> ЄСПЛ </w:t>
      </w:r>
      <w:r w:rsidR="00B454E3" w:rsidRPr="00422D47">
        <w:rPr>
          <w:rFonts w:ascii="Times New Roman" w:eastAsia="Times New Roman" w:hAnsi="Times New Roman" w:cs="Times New Roman"/>
          <w:sz w:val="24"/>
          <w:szCs w:val="24"/>
          <w:lang w:eastAsia="ru-RU"/>
        </w:rPr>
        <w:t>вияв</w:t>
      </w:r>
      <w:r w:rsidR="002A2353" w:rsidRPr="00422D47">
        <w:rPr>
          <w:rFonts w:ascii="Times New Roman" w:eastAsia="Times New Roman" w:hAnsi="Times New Roman" w:cs="Times New Roman"/>
          <w:sz w:val="24"/>
          <w:szCs w:val="24"/>
          <w:lang w:eastAsia="ru-RU"/>
        </w:rPr>
        <w:t>ив</w:t>
      </w:r>
      <w:r w:rsidR="00B454E3" w:rsidRPr="00422D47">
        <w:rPr>
          <w:rFonts w:ascii="Times New Roman" w:eastAsia="Times New Roman" w:hAnsi="Times New Roman" w:cs="Times New Roman"/>
          <w:sz w:val="24"/>
          <w:szCs w:val="24"/>
          <w:lang w:eastAsia="ru-RU"/>
        </w:rPr>
        <w:t xml:space="preserve"> порушення </w:t>
      </w:r>
      <w:r w:rsidR="00B454E3" w:rsidRPr="00422D47">
        <w:rPr>
          <w:rFonts w:ascii="Times New Roman" w:eastAsia="Times New Roman" w:hAnsi="Times New Roman" w:cs="Times New Roman"/>
          <w:sz w:val="24"/>
          <w:szCs w:val="24"/>
          <w:lang w:eastAsia="ru-RU"/>
        </w:rPr>
        <w:lastRenderedPageBreak/>
        <w:t>ст. 8 Конвенції</w:t>
      </w:r>
      <w:r w:rsidR="00B03EB6" w:rsidRPr="00422D47">
        <w:rPr>
          <w:rFonts w:ascii="Times New Roman" w:eastAsia="Times New Roman" w:hAnsi="Times New Roman" w:cs="Times New Roman"/>
          <w:sz w:val="24"/>
          <w:szCs w:val="24"/>
          <w:lang w:eastAsia="ru-RU"/>
        </w:rPr>
        <w:t xml:space="preserve"> та дійшов таких</w:t>
      </w:r>
      <w:r w:rsidR="002A2353" w:rsidRPr="00422D47">
        <w:rPr>
          <w:rFonts w:ascii="Times New Roman" w:eastAsia="Times New Roman" w:hAnsi="Times New Roman" w:cs="Times New Roman"/>
          <w:sz w:val="24"/>
          <w:szCs w:val="24"/>
          <w:lang w:eastAsia="ru-RU"/>
        </w:rPr>
        <w:t xml:space="preserve"> висновків</w:t>
      </w:r>
      <w:r w:rsidR="008F22FD" w:rsidRPr="00422D47">
        <w:rPr>
          <w:rFonts w:ascii="Times New Roman" w:eastAsia="Times New Roman" w:hAnsi="Times New Roman" w:cs="Times New Roman"/>
          <w:sz w:val="24"/>
          <w:szCs w:val="24"/>
          <w:lang w:eastAsia="ru-RU"/>
        </w:rPr>
        <w:t>.</w:t>
      </w:r>
      <w:r w:rsidR="002A2353" w:rsidRPr="00422D47">
        <w:rPr>
          <w:rFonts w:ascii="Times New Roman" w:eastAsia="Times New Roman" w:hAnsi="Times New Roman" w:cs="Times New Roman"/>
          <w:sz w:val="24"/>
          <w:szCs w:val="24"/>
          <w:lang w:eastAsia="ru-RU"/>
        </w:rPr>
        <w:t xml:space="preserve"> Зокрема, </w:t>
      </w:r>
      <w:r w:rsidR="008F22FD" w:rsidRPr="00422D47">
        <w:rPr>
          <w:rFonts w:ascii="Times New Roman" w:eastAsia="Times New Roman" w:hAnsi="Times New Roman" w:cs="Times New Roman"/>
          <w:sz w:val="24"/>
          <w:szCs w:val="24"/>
          <w:lang w:eastAsia="ru-RU"/>
        </w:rPr>
        <w:t xml:space="preserve">встановивши, що </w:t>
      </w:r>
      <w:r w:rsidR="00020B66" w:rsidRPr="00422D47">
        <w:rPr>
          <w:rFonts w:ascii="Times New Roman" w:hAnsi="Times New Roman" w:cs="Times New Roman"/>
          <w:sz w:val="24"/>
          <w:szCs w:val="24"/>
        </w:rPr>
        <w:t>20 листопада 2002 р</w:t>
      </w:r>
      <w:r w:rsidR="008F22FD" w:rsidRPr="00422D47">
        <w:rPr>
          <w:rFonts w:ascii="Times New Roman" w:hAnsi="Times New Roman" w:cs="Times New Roman"/>
          <w:sz w:val="24"/>
          <w:szCs w:val="24"/>
        </w:rPr>
        <w:t>.</w:t>
      </w:r>
      <w:r w:rsidR="00020B66" w:rsidRPr="00422D47">
        <w:rPr>
          <w:rFonts w:ascii="Times New Roman" w:hAnsi="Times New Roman" w:cs="Times New Roman"/>
          <w:sz w:val="24"/>
          <w:szCs w:val="24"/>
        </w:rPr>
        <w:t xml:space="preserve"> </w:t>
      </w:r>
      <w:r w:rsidR="008F22FD" w:rsidRPr="00422D47">
        <w:rPr>
          <w:rFonts w:ascii="Times New Roman" w:hAnsi="Times New Roman" w:cs="Times New Roman"/>
          <w:sz w:val="24"/>
          <w:szCs w:val="24"/>
        </w:rPr>
        <w:t xml:space="preserve">у заявника та його дружини </w:t>
      </w:r>
      <w:r w:rsidR="00020B66" w:rsidRPr="00422D47">
        <w:rPr>
          <w:rFonts w:ascii="Times New Roman" w:hAnsi="Times New Roman" w:cs="Times New Roman"/>
          <w:sz w:val="24"/>
          <w:szCs w:val="24"/>
        </w:rPr>
        <w:t xml:space="preserve">постановою слідчого </w:t>
      </w:r>
      <w:r w:rsidR="008F22FD" w:rsidRPr="00422D47">
        <w:rPr>
          <w:rFonts w:ascii="Times New Roman" w:hAnsi="Times New Roman" w:cs="Times New Roman"/>
          <w:sz w:val="24"/>
          <w:szCs w:val="24"/>
        </w:rPr>
        <w:t xml:space="preserve">було вилучено майно, що </w:t>
      </w:r>
      <w:r w:rsidR="00020B66" w:rsidRPr="00422D47">
        <w:rPr>
          <w:rFonts w:ascii="Times New Roman" w:hAnsi="Times New Roman" w:cs="Times New Roman"/>
          <w:sz w:val="24"/>
          <w:szCs w:val="24"/>
        </w:rPr>
        <w:t>долучен</w:t>
      </w:r>
      <w:r w:rsidR="008F22FD" w:rsidRPr="00422D47">
        <w:rPr>
          <w:rFonts w:ascii="Times New Roman" w:hAnsi="Times New Roman" w:cs="Times New Roman"/>
          <w:sz w:val="24"/>
          <w:szCs w:val="24"/>
        </w:rPr>
        <w:t>о</w:t>
      </w:r>
      <w:r w:rsidR="00B03EB6" w:rsidRPr="00422D47">
        <w:rPr>
          <w:rFonts w:ascii="Times New Roman" w:hAnsi="Times New Roman" w:cs="Times New Roman"/>
          <w:sz w:val="24"/>
          <w:szCs w:val="24"/>
        </w:rPr>
        <w:t xml:space="preserve"> до справи як речові докази та поміщені</w:t>
      </w:r>
      <w:r w:rsidR="00020B66" w:rsidRPr="00422D47">
        <w:rPr>
          <w:rFonts w:ascii="Times New Roman" w:hAnsi="Times New Roman" w:cs="Times New Roman"/>
          <w:sz w:val="24"/>
          <w:szCs w:val="24"/>
        </w:rPr>
        <w:t xml:space="preserve"> на збереження в УДСБЕЗ ГУМВС України в м. Києві до вирішення питання згідно </w:t>
      </w:r>
      <w:r w:rsidR="00B03EB6" w:rsidRPr="00422D47">
        <w:rPr>
          <w:rFonts w:ascii="Times New Roman" w:hAnsi="Times New Roman" w:cs="Times New Roman"/>
          <w:sz w:val="24"/>
          <w:szCs w:val="24"/>
        </w:rPr>
        <w:t>із законом</w:t>
      </w:r>
      <w:r w:rsidR="00020B66" w:rsidRPr="00422D47">
        <w:rPr>
          <w:rFonts w:ascii="Times New Roman" w:hAnsi="Times New Roman" w:cs="Times New Roman"/>
          <w:sz w:val="24"/>
          <w:szCs w:val="24"/>
        </w:rPr>
        <w:t>.</w:t>
      </w:r>
      <w:r w:rsidR="008F22FD" w:rsidRPr="00422D47">
        <w:rPr>
          <w:rFonts w:ascii="Times New Roman" w:hAnsi="Times New Roman" w:cs="Times New Roman"/>
          <w:sz w:val="24"/>
          <w:szCs w:val="24"/>
        </w:rPr>
        <w:t xml:space="preserve"> Проте, ЄСПЛ </w:t>
      </w:r>
      <w:r w:rsidR="00AF70DE" w:rsidRPr="00422D47">
        <w:rPr>
          <w:rFonts w:ascii="Times New Roman" w:hAnsi="Times New Roman" w:cs="Times New Roman"/>
          <w:sz w:val="24"/>
          <w:szCs w:val="24"/>
        </w:rPr>
        <w:t xml:space="preserve">у п. 74 рішення </w:t>
      </w:r>
      <w:r w:rsidR="004D5D5B" w:rsidRPr="00422D47">
        <w:rPr>
          <w:rFonts w:ascii="Times New Roman" w:hAnsi="Times New Roman" w:cs="Times New Roman"/>
          <w:sz w:val="24"/>
          <w:szCs w:val="24"/>
        </w:rPr>
        <w:t>«</w:t>
      </w:r>
      <w:proofErr w:type="spellStart"/>
      <w:r w:rsidR="00AF70DE" w:rsidRPr="00422D47">
        <w:rPr>
          <w:rFonts w:ascii="Times New Roman" w:eastAsia="Times New Roman" w:hAnsi="Times New Roman" w:cs="Times New Roman"/>
          <w:sz w:val="24"/>
          <w:szCs w:val="24"/>
          <w:lang w:eastAsia="ru-RU"/>
        </w:rPr>
        <w:t>Зосимов</w:t>
      </w:r>
      <w:proofErr w:type="spellEnd"/>
      <w:r w:rsidR="00AF70DE" w:rsidRPr="00422D47">
        <w:rPr>
          <w:rFonts w:ascii="Times New Roman" w:eastAsia="Times New Roman" w:hAnsi="Times New Roman" w:cs="Times New Roman"/>
          <w:sz w:val="24"/>
          <w:szCs w:val="24"/>
          <w:lang w:eastAsia="ru-RU"/>
        </w:rPr>
        <w:t xml:space="preserve"> проти України»</w:t>
      </w:r>
      <w:r w:rsidR="00AF70DE" w:rsidRPr="00422D47">
        <w:rPr>
          <w:rFonts w:ascii="Times New Roman" w:hAnsi="Times New Roman" w:cs="Times New Roman"/>
          <w:sz w:val="24"/>
          <w:szCs w:val="24"/>
        </w:rPr>
        <w:t xml:space="preserve"> </w:t>
      </w:r>
      <w:r w:rsidR="008F22FD" w:rsidRPr="00422D47">
        <w:rPr>
          <w:rFonts w:ascii="Times New Roman" w:hAnsi="Times New Roman" w:cs="Times New Roman"/>
          <w:sz w:val="24"/>
          <w:szCs w:val="24"/>
        </w:rPr>
        <w:t xml:space="preserve">зазначає, що </w:t>
      </w:r>
      <w:r w:rsidR="00AF70DE" w:rsidRPr="00422D47">
        <w:rPr>
          <w:rFonts w:ascii="Times New Roman" w:hAnsi="Times New Roman" w:cs="Times New Roman"/>
          <w:bCs/>
          <w:sz w:val="24"/>
          <w:szCs w:val="24"/>
        </w:rPr>
        <w:t>«</w:t>
      </w:r>
      <w:r w:rsidR="00020B66" w:rsidRPr="00422D47">
        <w:rPr>
          <w:rFonts w:ascii="Times New Roman" w:hAnsi="Times New Roman" w:cs="Times New Roman"/>
          <w:sz w:val="24"/>
          <w:szCs w:val="24"/>
        </w:rPr>
        <w:t>у матеріалах справи відсутні документи, на основі яких можна встановити юридичну підставу вилучення майна заявника. Суд вважає, що вищевикладені міркування</w:t>
      </w:r>
      <w:r w:rsidR="00AF70DE" w:rsidRPr="00422D47">
        <w:rPr>
          <w:rFonts w:ascii="Times New Roman" w:hAnsi="Times New Roman" w:cs="Times New Roman"/>
          <w:sz w:val="24"/>
          <w:szCs w:val="24"/>
        </w:rPr>
        <w:t xml:space="preserve">, </w:t>
      </w:r>
      <w:r w:rsidR="00020B66" w:rsidRPr="00422D47">
        <w:rPr>
          <w:rFonts w:ascii="Times New Roman" w:hAnsi="Times New Roman" w:cs="Times New Roman"/>
          <w:sz w:val="24"/>
          <w:szCs w:val="24"/>
        </w:rPr>
        <w:t>на основі яких Суд дійшов висновку, що огляд офісу, автомобіля та гаража заявника був незаконним у розумінні статті 8, рівною мірою стосуються і цієї скарги. Відповідно</w:t>
      </w:r>
      <w:r w:rsidR="00B03EB6" w:rsidRPr="00422D47">
        <w:rPr>
          <w:rFonts w:ascii="Times New Roman" w:hAnsi="Times New Roman" w:cs="Times New Roman"/>
          <w:sz w:val="24"/>
          <w:szCs w:val="24"/>
        </w:rPr>
        <w:t>,</w:t>
      </w:r>
      <w:r w:rsidR="00020B66" w:rsidRPr="00422D47">
        <w:rPr>
          <w:rFonts w:ascii="Times New Roman" w:hAnsi="Times New Roman" w:cs="Times New Roman"/>
          <w:sz w:val="24"/>
          <w:szCs w:val="24"/>
        </w:rPr>
        <w:t xml:space="preserve"> Суд вважає, що вилучення майна зая</w:t>
      </w:r>
      <w:r w:rsidR="00B03EB6" w:rsidRPr="00422D47">
        <w:rPr>
          <w:rFonts w:ascii="Times New Roman" w:hAnsi="Times New Roman" w:cs="Times New Roman"/>
          <w:sz w:val="24"/>
          <w:szCs w:val="24"/>
        </w:rPr>
        <w:t xml:space="preserve">вника було незаконним для цілей </w:t>
      </w:r>
      <w:hyperlink r:id="rId22" w:tgtFrame="_blank" w:history="1">
        <w:r w:rsidR="00020B66" w:rsidRPr="00422D47">
          <w:rPr>
            <w:rStyle w:val="a3"/>
            <w:rFonts w:ascii="Times New Roman" w:hAnsi="Times New Roman" w:cs="Times New Roman"/>
            <w:color w:val="auto"/>
            <w:sz w:val="24"/>
            <w:szCs w:val="24"/>
            <w:u w:val="none"/>
          </w:rPr>
          <w:t>статті 1</w:t>
        </w:r>
      </w:hyperlink>
      <w:r w:rsidR="00B03EB6" w:rsidRPr="00422D47">
        <w:rPr>
          <w:rFonts w:ascii="Times New Roman" w:hAnsi="Times New Roman" w:cs="Times New Roman"/>
          <w:sz w:val="24"/>
          <w:szCs w:val="24"/>
        </w:rPr>
        <w:t xml:space="preserve"> </w:t>
      </w:r>
      <w:r w:rsidR="00020B66" w:rsidRPr="00422D47">
        <w:rPr>
          <w:rFonts w:ascii="Times New Roman" w:hAnsi="Times New Roman" w:cs="Times New Roman"/>
          <w:sz w:val="24"/>
          <w:szCs w:val="24"/>
        </w:rPr>
        <w:t>Першого протоколу</w:t>
      </w:r>
      <w:r w:rsidR="00AF70DE" w:rsidRPr="00422D47">
        <w:rPr>
          <w:rFonts w:ascii="Times New Roman" w:hAnsi="Times New Roman" w:cs="Times New Roman"/>
          <w:sz w:val="24"/>
          <w:szCs w:val="24"/>
        </w:rPr>
        <w:t>»</w:t>
      </w:r>
      <w:r w:rsidR="00592468" w:rsidRPr="00422D47">
        <w:rPr>
          <w:rFonts w:ascii="Times New Roman" w:hAnsi="Times New Roman" w:cs="Times New Roman"/>
          <w:sz w:val="24"/>
          <w:szCs w:val="24"/>
          <w:lang w:val="ru-RU"/>
        </w:rPr>
        <w:t xml:space="preserve"> </w:t>
      </w:r>
      <w:r w:rsidR="00AF70DE" w:rsidRPr="00422D47">
        <w:rPr>
          <w:rFonts w:ascii="Times New Roman" w:hAnsi="Times New Roman" w:cs="Times New Roman"/>
          <w:sz w:val="24"/>
          <w:szCs w:val="24"/>
          <w:lang w:val="ru-RU"/>
        </w:rPr>
        <w:t>[</w:t>
      </w:r>
      <w:r w:rsidR="00592468" w:rsidRPr="00422D47">
        <w:rPr>
          <w:rFonts w:ascii="Times New Roman" w:hAnsi="Times New Roman" w:cs="Times New Roman"/>
          <w:sz w:val="24"/>
          <w:szCs w:val="24"/>
          <w:lang w:val="ru-RU"/>
        </w:rPr>
        <w:t>16</w:t>
      </w:r>
      <w:r w:rsidR="00AF70DE" w:rsidRPr="00422D47">
        <w:rPr>
          <w:rFonts w:ascii="Times New Roman" w:hAnsi="Times New Roman" w:cs="Times New Roman"/>
          <w:sz w:val="24"/>
          <w:szCs w:val="24"/>
          <w:lang w:val="ru-RU"/>
        </w:rPr>
        <w:t>]</w:t>
      </w:r>
      <w:r w:rsidR="00020B66" w:rsidRPr="00422D47">
        <w:rPr>
          <w:rFonts w:ascii="Times New Roman" w:hAnsi="Times New Roman" w:cs="Times New Roman"/>
          <w:sz w:val="24"/>
          <w:szCs w:val="24"/>
        </w:rPr>
        <w:t>.</w:t>
      </w:r>
    </w:p>
    <w:p w14:paraId="14A30B05" w14:textId="7AB6AF2A" w:rsidR="00020B66" w:rsidRPr="00422D47" w:rsidRDefault="002A2353" w:rsidP="00422D47">
      <w:pPr>
        <w:shd w:val="clear" w:color="auto" w:fill="FFFFFF"/>
        <w:spacing w:after="120" w:line="240" w:lineRule="auto"/>
        <w:jc w:val="both"/>
        <w:rPr>
          <w:rFonts w:ascii="Times New Roman" w:hAnsi="Times New Roman" w:cs="Times New Roman"/>
          <w:sz w:val="24"/>
          <w:szCs w:val="24"/>
        </w:rPr>
      </w:pPr>
      <w:r w:rsidRPr="00422D47">
        <w:rPr>
          <w:rFonts w:ascii="Times New Roman" w:hAnsi="Times New Roman" w:cs="Times New Roman"/>
          <w:sz w:val="24"/>
          <w:szCs w:val="24"/>
        </w:rPr>
        <w:t>В</w:t>
      </w:r>
      <w:r w:rsidR="00AF70DE" w:rsidRPr="00422D47">
        <w:rPr>
          <w:rFonts w:ascii="Times New Roman" w:hAnsi="Times New Roman" w:cs="Times New Roman"/>
          <w:sz w:val="24"/>
          <w:szCs w:val="24"/>
        </w:rPr>
        <w:t>иходячи із аналізу змісту</w:t>
      </w:r>
      <w:r w:rsidR="00F371DE" w:rsidRPr="00422D47">
        <w:rPr>
          <w:rFonts w:ascii="Times New Roman" w:hAnsi="Times New Roman" w:cs="Times New Roman"/>
          <w:sz w:val="24"/>
          <w:szCs w:val="24"/>
        </w:rPr>
        <w:t xml:space="preserve"> цього</w:t>
      </w:r>
      <w:r w:rsidR="00AF70DE" w:rsidRPr="00422D47">
        <w:rPr>
          <w:rFonts w:ascii="Times New Roman" w:hAnsi="Times New Roman" w:cs="Times New Roman"/>
          <w:sz w:val="24"/>
          <w:szCs w:val="24"/>
        </w:rPr>
        <w:t xml:space="preserve"> рішення</w:t>
      </w:r>
      <w:r w:rsidR="00B03EB6" w:rsidRPr="00422D47">
        <w:rPr>
          <w:rFonts w:ascii="Times New Roman" w:hAnsi="Times New Roman" w:cs="Times New Roman"/>
          <w:sz w:val="24"/>
          <w:szCs w:val="24"/>
        </w:rPr>
        <w:t>,</w:t>
      </w:r>
      <w:r w:rsidR="00AF70DE" w:rsidRPr="00422D47">
        <w:rPr>
          <w:rFonts w:ascii="Times New Roman" w:hAnsi="Times New Roman" w:cs="Times New Roman"/>
          <w:sz w:val="24"/>
          <w:szCs w:val="24"/>
        </w:rPr>
        <w:t xml:space="preserve"> ЄСПЛ визначає необхідність, </w:t>
      </w:r>
      <w:r w:rsidR="00020B66" w:rsidRPr="00422D47">
        <w:rPr>
          <w:rFonts w:ascii="Times New Roman" w:hAnsi="Times New Roman" w:cs="Times New Roman"/>
          <w:sz w:val="24"/>
          <w:szCs w:val="24"/>
        </w:rPr>
        <w:t xml:space="preserve">для належного </w:t>
      </w:r>
      <w:r w:rsidR="00AF70DE" w:rsidRPr="00422D47">
        <w:rPr>
          <w:rFonts w:ascii="Times New Roman" w:hAnsi="Times New Roman" w:cs="Times New Roman"/>
          <w:sz w:val="24"/>
          <w:szCs w:val="24"/>
        </w:rPr>
        <w:t>зберігання</w:t>
      </w:r>
      <w:r w:rsidR="00020B66" w:rsidRPr="00422D47">
        <w:rPr>
          <w:rFonts w:ascii="Times New Roman" w:hAnsi="Times New Roman" w:cs="Times New Roman"/>
          <w:sz w:val="24"/>
          <w:szCs w:val="24"/>
        </w:rPr>
        <w:t xml:space="preserve"> речо</w:t>
      </w:r>
      <w:r w:rsidR="00AF70DE" w:rsidRPr="00422D47">
        <w:rPr>
          <w:rFonts w:ascii="Times New Roman" w:hAnsi="Times New Roman" w:cs="Times New Roman"/>
          <w:sz w:val="24"/>
          <w:szCs w:val="24"/>
        </w:rPr>
        <w:t>в</w:t>
      </w:r>
      <w:r w:rsidR="00020B66" w:rsidRPr="00422D47">
        <w:rPr>
          <w:rFonts w:ascii="Times New Roman" w:hAnsi="Times New Roman" w:cs="Times New Roman"/>
          <w:sz w:val="24"/>
          <w:szCs w:val="24"/>
        </w:rPr>
        <w:t>их доказів</w:t>
      </w:r>
      <w:r w:rsidR="00AF70DE" w:rsidRPr="00422D47">
        <w:rPr>
          <w:rFonts w:ascii="Times New Roman" w:hAnsi="Times New Roman" w:cs="Times New Roman"/>
          <w:sz w:val="24"/>
          <w:szCs w:val="24"/>
        </w:rPr>
        <w:t>, складення</w:t>
      </w:r>
      <w:r w:rsidR="00020B66" w:rsidRPr="00422D47">
        <w:rPr>
          <w:rFonts w:ascii="Times New Roman" w:hAnsi="Times New Roman" w:cs="Times New Roman"/>
          <w:sz w:val="24"/>
          <w:szCs w:val="24"/>
        </w:rPr>
        <w:t xml:space="preserve"> </w:t>
      </w:r>
      <w:r w:rsidR="00AF70DE" w:rsidRPr="00422D47">
        <w:rPr>
          <w:rFonts w:ascii="Times New Roman" w:hAnsi="Times New Roman" w:cs="Times New Roman"/>
          <w:sz w:val="24"/>
          <w:szCs w:val="24"/>
        </w:rPr>
        <w:t>відпо</w:t>
      </w:r>
      <w:r w:rsidR="00B03EB6" w:rsidRPr="00422D47">
        <w:rPr>
          <w:rFonts w:ascii="Times New Roman" w:hAnsi="Times New Roman" w:cs="Times New Roman"/>
          <w:sz w:val="24"/>
          <w:szCs w:val="24"/>
        </w:rPr>
        <w:t>відного процесуального документа</w:t>
      </w:r>
      <w:r w:rsidR="00020B66" w:rsidRPr="00422D47">
        <w:rPr>
          <w:rFonts w:ascii="Times New Roman" w:hAnsi="Times New Roman" w:cs="Times New Roman"/>
          <w:sz w:val="24"/>
          <w:szCs w:val="24"/>
        </w:rPr>
        <w:t xml:space="preserve">, яким майно </w:t>
      </w:r>
      <w:r w:rsidR="00AF70DE" w:rsidRPr="00422D47">
        <w:rPr>
          <w:rFonts w:ascii="Times New Roman" w:hAnsi="Times New Roman" w:cs="Times New Roman"/>
          <w:sz w:val="24"/>
          <w:szCs w:val="24"/>
        </w:rPr>
        <w:t xml:space="preserve">залучається </w:t>
      </w:r>
      <w:r w:rsidR="00B03EB6" w:rsidRPr="00422D47">
        <w:rPr>
          <w:rFonts w:ascii="Times New Roman" w:hAnsi="Times New Roman" w:cs="Times New Roman"/>
          <w:sz w:val="24"/>
          <w:szCs w:val="24"/>
        </w:rPr>
        <w:t>як речові докази, у</w:t>
      </w:r>
      <w:r w:rsidR="00020B66" w:rsidRPr="00422D47">
        <w:rPr>
          <w:rFonts w:ascii="Times New Roman" w:hAnsi="Times New Roman" w:cs="Times New Roman"/>
          <w:sz w:val="24"/>
          <w:szCs w:val="24"/>
        </w:rPr>
        <w:t xml:space="preserve"> межах проведення законної процесуальної дії, чи</w:t>
      </w:r>
      <w:r w:rsidR="00AF70DE" w:rsidRPr="00422D47">
        <w:rPr>
          <w:rFonts w:ascii="Times New Roman" w:hAnsi="Times New Roman" w:cs="Times New Roman"/>
          <w:sz w:val="24"/>
          <w:szCs w:val="24"/>
        </w:rPr>
        <w:t>,</w:t>
      </w:r>
      <w:r w:rsidR="00020B66" w:rsidRPr="00422D47">
        <w:rPr>
          <w:rFonts w:ascii="Times New Roman" w:hAnsi="Times New Roman" w:cs="Times New Roman"/>
          <w:sz w:val="24"/>
          <w:szCs w:val="24"/>
        </w:rPr>
        <w:t xml:space="preserve"> зокрема</w:t>
      </w:r>
      <w:r w:rsidR="00AF70DE" w:rsidRPr="00422D47">
        <w:rPr>
          <w:rFonts w:ascii="Times New Roman" w:hAnsi="Times New Roman" w:cs="Times New Roman"/>
          <w:sz w:val="24"/>
          <w:szCs w:val="24"/>
        </w:rPr>
        <w:t>,</w:t>
      </w:r>
      <w:r w:rsidR="00020B66" w:rsidRPr="00422D47">
        <w:rPr>
          <w:rFonts w:ascii="Times New Roman" w:hAnsi="Times New Roman" w:cs="Times New Roman"/>
          <w:sz w:val="24"/>
          <w:szCs w:val="24"/>
        </w:rPr>
        <w:t xml:space="preserve"> </w:t>
      </w:r>
      <w:r w:rsidR="00AF70DE" w:rsidRPr="00422D47">
        <w:rPr>
          <w:rFonts w:ascii="Times New Roman" w:hAnsi="Times New Roman" w:cs="Times New Roman"/>
          <w:sz w:val="24"/>
          <w:szCs w:val="24"/>
        </w:rPr>
        <w:t>слідчої</w:t>
      </w:r>
      <w:r w:rsidR="00020B66" w:rsidRPr="00422D47">
        <w:rPr>
          <w:rFonts w:ascii="Times New Roman" w:hAnsi="Times New Roman" w:cs="Times New Roman"/>
          <w:sz w:val="24"/>
          <w:szCs w:val="24"/>
        </w:rPr>
        <w:t xml:space="preserve"> </w:t>
      </w:r>
      <w:r w:rsidR="00AF70DE" w:rsidRPr="00422D47">
        <w:rPr>
          <w:rFonts w:ascii="Times New Roman" w:hAnsi="Times New Roman" w:cs="Times New Roman"/>
          <w:sz w:val="24"/>
          <w:szCs w:val="24"/>
        </w:rPr>
        <w:t>(</w:t>
      </w:r>
      <w:r w:rsidR="00020B66" w:rsidRPr="00422D47">
        <w:rPr>
          <w:rFonts w:ascii="Times New Roman" w:hAnsi="Times New Roman" w:cs="Times New Roman"/>
          <w:sz w:val="24"/>
          <w:szCs w:val="24"/>
        </w:rPr>
        <w:t>розшукової</w:t>
      </w:r>
      <w:r w:rsidR="00AF70DE" w:rsidRPr="00422D47">
        <w:rPr>
          <w:rFonts w:ascii="Times New Roman" w:hAnsi="Times New Roman" w:cs="Times New Roman"/>
          <w:sz w:val="24"/>
          <w:szCs w:val="24"/>
        </w:rPr>
        <w:t>) або негласної слідчої (розшукової) дії.</w:t>
      </w:r>
      <w:r w:rsidRPr="00422D47">
        <w:rPr>
          <w:rFonts w:ascii="Times New Roman" w:hAnsi="Times New Roman" w:cs="Times New Roman"/>
          <w:sz w:val="24"/>
          <w:szCs w:val="24"/>
        </w:rPr>
        <w:t xml:space="preserve"> </w:t>
      </w:r>
      <w:r w:rsidR="00F371DE" w:rsidRPr="00422D47">
        <w:rPr>
          <w:rFonts w:ascii="Times New Roman" w:hAnsi="Times New Roman" w:cs="Times New Roman"/>
          <w:sz w:val="24"/>
          <w:szCs w:val="24"/>
        </w:rPr>
        <w:t>У свою чергу, можна</w:t>
      </w:r>
      <w:r w:rsidR="004D5D5B" w:rsidRPr="00422D47">
        <w:rPr>
          <w:rFonts w:ascii="Times New Roman" w:hAnsi="Times New Roman" w:cs="Times New Roman"/>
          <w:sz w:val="24"/>
          <w:szCs w:val="24"/>
        </w:rPr>
        <w:t xml:space="preserve"> зазначити, що національні суди дотримуються рекомендацій</w:t>
      </w:r>
      <w:r w:rsidR="00F371DE" w:rsidRPr="00422D47">
        <w:rPr>
          <w:rFonts w:ascii="Times New Roman" w:hAnsi="Times New Roman" w:cs="Times New Roman"/>
          <w:sz w:val="24"/>
          <w:szCs w:val="24"/>
        </w:rPr>
        <w:t>, що надаються ЄСПЛ, про що може свідчити наведена раніше практика розгляду клопотань щодо вирішення долі речових доказів т</w:t>
      </w:r>
      <w:r w:rsidR="00B03EB6" w:rsidRPr="00422D47">
        <w:rPr>
          <w:rFonts w:ascii="Times New Roman" w:hAnsi="Times New Roman" w:cs="Times New Roman"/>
          <w:sz w:val="24"/>
          <w:szCs w:val="24"/>
        </w:rPr>
        <w:t>а вимога суддів щодо наявності в</w:t>
      </w:r>
      <w:r w:rsidR="00F371DE" w:rsidRPr="00422D47">
        <w:rPr>
          <w:rFonts w:ascii="Times New Roman" w:hAnsi="Times New Roman" w:cs="Times New Roman"/>
          <w:sz w:val="24"/>
          <w:szCs w:val="24"/>
        </w:rPr>
        <w:t xml:space="preserve"> матеріалах кримінального провадження</w:t>
      </w:r>
      <w:r w:rsidR="00B03EB6" w:rsidRPr="00422D47">
        <w:rPr>
          <w:rFonts w:ascii="Times New Roman" w:hAnsi="Times New Roman" w:cs="Times New Roman"/>
          <w:sz w:val="24"/>
          <w:szCs w:val="24"/>
        </w:rPr>
        <w:t xml:space="preserve"> такого процесуального документа,</w:t>
      </w:r>
      <w:r w:rsidR="00F371DE" w:rsidRPr="00422D47">
        <w:rPr>
          <w:rFonts w:ascii="Times New Roman" w:hAnsi="Times New Roman" w:cs="Times New Roman"/>
          <w:sz w:val="24"/>
          <w:szCs w:val="24"/>
        </w:rPr>
        <w:t xml:space="preserve"> як постанова про визнання речей, предметів, документів речовими доказами, що має бути складена слідчим, детективом, дізнавачем, прокурором. </w:t>
      </w:r>
    </w:p>
    <w:p w14:paraId="49277ACC" w14:textId="70AEA9E7" w:rsidR="0010657E" w:rsidRPr="00422D47" w:rsidRDefault="004D5D5B" w:rsidP="00422D47">
      <w:pPr>
        <w:shd w:val="clear" w:color="auto" w:fill="FFFFFF"/>
        <w:spacing w:after="120" w:line="240" w:lineRule="auto"/>
        <w:jc w:val="both"/>
        <w:rPr>
          <w:rFonts w:ascii="Times New Roman" w:hAnsi="Times New Roman" w:cs="Times New Roman"/>
          <w:sz w:val="24"/>
          <w:szCs w:val="24"/>
        </w:rPr>
      </w:pPr>
      <w:r w:rsidRPr="00422D47">
        <w:rPr>
          <w:rFonts w:ascii="Times New Roman" w:hAnsi="Times New Roman" w:cs="Times New Roman"/>
          <w:sz w:val="24"/>
          <w:szCs w:val="24"/>
        </w:rPr>
        <w:t>Схожу</w:t>
      </w:r>
      <w:r w:rsidR="00F371DE" w:rsidRPr="00422D47">
        <w:rPr>
          <w:rFonts w:ascii="Times New Roman" w:hAnsi="Times New Roman" w:cs="Times New Roman"/>
          <w:sz w:val="24"/>
          <w:szCs w:val="24"/>
        </w:rPr>
        <w:t xml:space="preserve"> думку </w:t>
      </w:r>
      <w:r w:rsidRPr="00422D47">
        <w:rPr>
          <w:rFonts w:ascii="Times New Roman" w:hAnsi="Times New Roman" w:cs="Times New Roman"/>
          <w:sz w:val="24"/>
          <w:szCs w:val="24"/>
        </w:rPr>
        <w:t xml:space="preserve">Суду </w:t>
      </w:r>
      <w:r w:rsidR="00F371DE" w:rsidRPr="00422D47">
        <w:rPr>
          <w:rFonts w:ascii="Times New Roman" w:hAnsi="Times New Roman" w:cs="Times New Roman"/>
          <w:sz w:val="24"/>
          <w:szCs w:val="24"/>
        </w:rPr>
        <w:t>також знаходимо у</w:t>
      </w:r>
      <w:r w:rsidR="002B4C4E" w:rsidRPr="00422D47">
        <w:rPr>
          <w:rFonts w:ascii="Times New Roman" w:hAnsi="Times New Roman" w:cs="Times New Roman"/>
          <w:sz w:val="24"/>
          <w:szCs w:val="24"/>
        </w:rPr>
        <w:t xml:space="preserve"> справі </w:t>
      </w:r>
      <w:r w:rsidR="002B4C4E" w:rsidRPr="00422D47">
        <w:rPr>
          <w:rFonts w:ascii="Times New Roman" w:hAnsi="Times New Roman" w:cs="Times New Roman"/>
          <w:i/>
          <w:sz w:val="24"/>
          <w:szCs w:val="24"/>
          <w:lang w:val="en-US"/>
        </w:rPr>
        <w:t>S</w:t>
      </w:r>
      <w:proofErr w:type="spellStart"/>
      <w:r w:rsidR="002B4C4E" w:rsidRPr="00422D47">
        <w:rPr>
          <w:rFonts w:ascii="Times New Roman" w:hAnsi="Times New Roman" w:cs="Times New Roman"/>
          <w:i/>
          <w:sz w:val="24"/>
          <w:szCs w:val="24"/>
        </w:rPr>
        <w:t>mirnov</w:t>
      </w:r>
      <w:proofErr w:type="spellEnd"/>
      <w:r w:rsidR="002B4C4E" w:rsidRPr="00422D47">
        <w:rPr>
          <w:rFonts w:ascii="Times New Roman" w:hAnsi="Times New Roman" w:cs="Times New Roman"/>
          <w:i/>
          <w:sz w:val="24"/>
          <w:szCs w:val="24"/>
        </w:rPr>
        <w:t xml:space="preserve"> v. </w:t>
      </w:r>
      <w:r w:rsidR="002B4C4E" w:rsidRPr="00422D47">
        <w:rPr>
          <w:rFonts w:ascii="Times New Roman" w:hAnsi="Times New Roman" w:cs="Times New Roman"/>
          <w:i/>
          <w:sz w:val="24"/>
          <w:szCs w:val="24"/>
          <w:lang w:val="en-US"/>
        </w:rPr>
        <w:t>R</w:t>
      </w:r>
      <w:proofErr w:type="spellStart"/>
      <w:r w:rsidRPr="00422D47">
        <w:rPr>
          <w:rFonts w:ascii="Times New Roman" w:hAnsi="Times New Roman" w:cs="Times New Roman"/>
          <w:i/>
          <w:sz w:val="24"/>
          <w:szCs w:val="24"/>
        </w:rPr>
        <w:t>ussia</w:t>
      </w:r>
      <w:proofErr w:type="spellEnd"/>
      <w:r w:rsidRPr="00422D47">
        <w:rPr>
          <w:rFonts w:ascii="Times New Roman" w:hAnsi="Times New Roman" w:cs="Times New Roman"/>
          <w:sz w:val="24"/>
          <w:szCs w:val="24"/>
        </w:rPr>
        <w:t>.</w:t>
      </w:r>
      <w:r w:rsidR="0010657E" w:rsidRPr="00422D47">
        <w:rPr>
          <w:rFonts w:ascii="Times New Roman" w:hAnsi="Times New Roman" w:cs="Times New Roman"/>
          <w:sz w:val="24"/>
          <w:szCs w:val="24"/>
        </w:rPr>
        <w:t xml:space="preserve"> </w:t>
      </w:r>
      <w:r w:rsidRPr="00422D47">
        <w:rPr>
          <w:rFonts w:ascii="Times New Roman" w:hAnsi="Times New Roman" w:cs="Times New Roman"/>
          <w:sz w:val="24"/>
          <w:szCs w:val="24"/>
        </w:rPr>
        <w:t>З</w:t>
      </w:r>
      <w:r w:rsidR="00F371DE" w:rsidRPr="00422D47">
        <w:rPr>
          <w:rFonts w:ascii="Times New Roman" w:hAnsi="Times New Roman" w:cs="Times New Roman"/>
          <w:sz w:val="24"/>
          <w:szCs w:val="24"/>
        </w:rPr>
        <w:t xml:space="preserve">окрема, </w:t>
      </w:r>
      <w:r w:rsidR="00B03EB6" w:rsidRPr="00422D47">
        <w:rPr>
          <w:rFonts w:ascii="Times New Roman" w:hAnsi="Times New Roman" w:cs="Times New Roman"/>
          <w:sz w:val="24"/>
          <w:szCs w:val="24"/>
        </w:rPr>
        <w:t>у п</w:t>
      </w:r>
      <w:r w:rsidR="0010657E" w:rsidRPr="00422D47">
        <w:rPr>
          <w:rFonts w:ascii="Times New Roman" w:hAnsi="Times New Roman" w:cs="Times New Roman"/>
          <w:sz w:val="24"/>
          <w:szCs w:val="24"/>
        </w:rPr>
        <w:t>п. 55</w:t>
      </w:r>
      <w:r w:rsidR="001722B3" w:rsidRPr="00422D47">
        <w:rPr>
          <w:rFonts w:ascii="Times New Roman" w:hAnsi="Times New Roman" w:cs="Times New Roman"/>
          <w:sz w:val="24"/>
          <w:szCs w:val="24"/>
        </w:rPr>
        <w:t>, 56 та 57</w:t>
      </w:r>
      <w:r w:rsidRPr="00422D47">
        <w:rPr>
          <w:rFonts w:ascii="Times New Roman" w:hAnsi="Times New Roman" w:cs="Times New Roman"/>
          <w:sz w:val="24"/>
          <w:szCs w:val="24"/>
        </w:rPr>
        <w:t xml:space="preserve"> свого рішення</w:t>
      </w:r>
      <w:r w:rsidR="001722B3" w:rsidRPr="00422D47">
        <w:rPr>
          <w:rFonts w:ascii="Times New Roman" w:hAnsi="Times New Roman" w:cs="Times New Roman"/>
          <w:sz w:val="24"/>
          <w:szCs w:val="24"/>
        </w:rPr>
        <w:t xml:space="preserve"> Є</w:t>
      </w:r>
      <w:r w:rsidR="0010657E" w:rsidRPr="00422D47">
        <w:rPr>
          <w:rFonts w:ascii="Times New Roman" w:hAnsi="Times New Roman" w:cs="Times New Roman"/>
          <w:sz w:val="24"/>
          <w:szCs w:val="24"/>
        </w:rPr>
        <w:t xml:space="preserve">СПЛ наголошує, що першою і </w:t>
      </w:r>
      <w:r w:rsidRPr="00422D47">
        <w:rPr>
          <w:rFonts w:ascii="Times New Roman" w:hAnsi="Times New Roman" w:cs="Times New Roman"/>
          <w:sz w:val="24"/>
          <w:szCs w:val="24"/>
        </w:rPr>
        <w:t>найважливішою вимогою ст.</w:t>
      </w:r>
      <w:r w:rsidR="0010657E" w:rsidRPr="00422D47">
        <w:rPr>
          <w:rFonts w:ascii="Times New Roman" w:hAnsi="Times New Roman" w:cs="Times New Roman"/>
          <w:sz w:val="24"/>
          <w:szCs w:val="24"/>
        </w:rPr>
        <w:t xml:space="preserve"> 1 Протоколу № 1 є те, що будь-яке втручання державних органів у мирне володіння майном має бути </w:t>
      </w:r>
      <w:r w:rsidR="0010657E" w:rsidRPr="00422D47">
        <w:rPr>
          <w:rFonts w:ascii="Times New Roman" w:hAnsi="Times New Roman" w:cs="Times New Roman"/>
          <w:i/>
          <w:iCs/>
          <w:sz w:val="24"/>
          <w:szCs w:val="24"/>
        </w:rPr>
        <w:t>законним</w:t>
      </w:r>
      <w:r w:rsidRPr="00422D47">
        <w:rPr>
          <w:rFonts w:ascii="Times New Roman" w:hAnsi="Times New Roman" w:cs="Times New Roman"/>
          <w:sz w:val="24"/>
          <w:szCs w:val="24"/>
        </w:rPr>
        <w:t>. Зокрема, п. 2 ст.</w:t>
      </w:r>
      <w:r w:rsidR="0010657E" w:rsidRPr="00422D47">
        <w:rPr>
          <w:rFonts w:ascii="Times New Roman" w:hAnsi="Times New Roman" w:cs="Times New Roman"/>
          <w:sz w:val="24"/>
          <w:szCs w:val="24"/>
        </w:rPr>
        <w:t xml:space="preserve"> 1 Протоколу, визнаючи право держав контролювати використання майна, ставить це право в залежність від умови, що воно має здійснюватися шляхом застосування «законів». Крім того, принцип законності передбачає, що відповідні положення внутрішнього</w:t>
      </w:r>
      <w:r w:rsidR="005A4C9B" w:rsidRPr="00422D47">
        <w:rPr>
          <w:rFonts w:ascii="Times New Roman" w:hAnsi="Times New Roman" w:cs="Times New Roman"/>
          <w:sz w:val="24"/>
          <w:szCs w:val="24"/>
        </w:rPr>
        <w:t xml:space="preserve"> </w:t>
      </w:r>
      <w:r w:rsidR="00B03EB6" w:rsidRPr="00422D47">
        <w:rPr>
          <w:rFonts w:ascii="Times New Roman" w:hAnsi="Times New Roman" w:cs="Times New Roman"/>
          <w:sz w:val="24"/>
          <w:szCs w:val="24"/>
        </w:rPr>
        <w:t>законодавства є доволі</w:t>
      </w:r>
      <w:r w:rsidR="0010657E" w:rsidRPr="00422D47">
        <w:rPr>
          <w:rFonts w:ascii="Times New Roman" w:hAnsi="Times New Roman" w:cs="Times New Roman"/>
          <w:sz w:val="24"/>
          <w:szCs w:val="24"/>
        </w:rPr>
        <w:t xml:space="preserve"> доступними, точ</w:t>
      </w:r>
      <w:r w:rsidR="00B03EB6" w:rsidRPr="00422D47">
        <w:rPr>
          <w:rFonts w:ascii="Times New Roman" w:hAnsi="Times New Roman" w:cs="Times New Roman"/>
          <w:sz w:val="24"/>
          <w:szCs w:val="24"/>
        </w:rPr>
        <w:t>ними та передбачуваними в</w:t>
      </w:r>
      <w:r w:rsidR="0010657E" w:rsidRPr="00422D47">
        <w:rPr>
          <w:rFonts w:ascii="Times New Roman" w:hAnsi="Times New Roman" w:cs="Times New Roman"/>
          <w:sz w:val="24"/>
          <w:szCs w:val="24"/>
        </w:rPr>
        <w:t xml:space="preserve"> їх застосуванні. Окрім того, Суд зазначає, що рішення про вилучення комп</w:t>
      </w:r>
      <w:r w:rsidR="005A4C9B" w:rsidRPr="00422D47">
        <w:rPr>
          <w:rFonts w:ascii="Times New Roman" w:hAnsi="Times New Roman" w:cs="Times New Roman"/>
          <w:sz w:val="24"/>
          <w:szCs w:val="24"/>
        </w:rPr>
        <w:t>’</w:t>
      </w:r>
      <w:r w:rsidR="0010657E" w:rsidRPr="00422D47">
        <w:rPr>
          <w:rFonts w:ascii="Times New Roman" w:hAnsi="Times New Roman" w:cs="Times New Roman"/>
          <w:sz w:val="24"/>
          <w:szCs w:val="24"/>
        </w:rPr>
        <w:t>ютера ґрунтувалося на положеннях Кримінально-процесуального кодексу РРФСР, що регулюють використання речових доказів у кримінальному провадженні</w:t>
      </w:r>
      <w:r w:rsidR="001722B3" w:rsidRPr="00422D47">
        <w:rPr>
          <w:rFonts w:ascii="Times New Roman" w:hAnsi="Times New Roman" w:cs="Times New Roman"/>
          <w:sz w:val="24"/>
          <w:szCs w:val="24"/>
        </w:rPr>
        <w:t>, а тому с</w:t>
      </w:r>
      <w:r w:rsidR="0010657E" w:rsidRPr="00422D47">
        <w:rPr>
          <w:rFonts w:ascii="Times New Roman" w:hAnsi="Times New Roman" w:cs="Times New Roman"/>
          <w:sz w:val="24"/>
          <w:szCs w:val="24"/>
        </w:rPr>
        <w:t xml:space="preserve">лідчий мав право на власний розсуд винести постанову про вилучення будь-якого предмета, який він вважав важливим для розслідування. </w:t>
      </w:r>
      <w:r w:rsidR="001722B3" w:rsidRPr="00422D47">
        <w:rPr>
          <w:rFonts w:ascii="Times New Roman" w:hAnsi="Times New Roman" w:cs="Times New Roman"/>
          <w:sz w:val="24"/>
          <w:szCs w:val="24"/>
        </w:rPr>
        <w:t xml:space="preserve">ЄСПЛ визнав, що збереження речових доказів може бути необхідним в інтересах належного відправлення правосуддя. Однак зазначає, що має існувати розумне співвідношення </w:t>
      </w:r>
      <w:r w:rsidR="001722B3" w:rsidRPr="00422D47">
        <w:rPr>
          <w:rFonts w:ascii="Times New Roman" w:hAnsi="Times New Roman" w:cs="Times New Roman"/>
          <w:i/>
          <w:iCs/>
          <w:sz w:val="24"/>
          <w:szCs w:val="24"/>
        </w:rPr>
        <w:t>пропорційності</w:t>
      </w:r>
      <w:r w:rsidR="001722B3" w:rsidRPr="00422D47">
        <w:rPr>
          <w:rFonts w:ascii="Times New Roman" w:hAnsi="Times New Roman" w:cs="Times New Roman"/>
          <w:sz w:val="24"/>
          <w:szCs w:val="24"/>
        </w:rPr>
        <w:t xml:space="preserve"> між засобами, </w:t>
      </w:r>
      <w:r w:rsidR="00B03EB6" w:rsidRPr="00422D47">
        <w:rPr>
          <w:rFonts w:ascii="Times New Roman" w:hAnsi="Times New Roman" w:cs="Times New Roman"/>
          <w:sz w:val="24"/>
          <w:szCs w:val="24"/>
        </w:rPr>
        <w:t>що застосовуються, та метою, якої</w:t>
      </w:r>
      <w:r w:rsidR="001722B3" w:rsidRPr="00422D47">
        <w:rPr>
          <w:rFonts w:ascii="Times New Roman" w:hAnsi="Times New Roman" w:cs="Times New Roman"/>
          <w:sz w:val="24"/>
          <w:szCs w:val="24"/>
        </w:rPr>
        <w:t xml:space="preserve"> прагне досягти держава, включаючи заходи, спрямовані на контроль використання майна особи. </w:t>
      </w:r>
      <w:r w:rsidRPr="00422D47">
        <w:rPr>
          <w:rFonts w:ascii="Times New Roman" w:hAnsi="Times New Roman" w:cs="Times New Roman"/>
          <w:sz w:val="24"/>
          <w:szCs w:val="24"/>
        </w:rPr>
        <w:t xml:space="preserve">Ця вимога виражається поняттям </w:t>
      </w:r>
      <w:r w:rsidR="001722B3" w:rsidRPr="00422D47">
        <w:rPr>
          <w:rFonts w:ascii="Times New Roman" w:hAnsi="Times New Roman" w:cs="Times New Roman"/>
          <w:i/>
          <w:iCs/>
          <w:sz w:val="24"/>
          <w:szCs w:val="24"/>
        </w:rPr>
        <w:t>справедливого балансу</w:t>
      </w:r>
      <w:r w:rsidR="001722B3" w:rsidRPr="00422D47">
        <w:rPr>
          <w:rFonts w:ascii="Times New Roman" w:hAnsi="Times New Roman" w:cs="Times New Roman"/>
          <w:sz w:val="24"/>
          <w:szCs w:val="24"/>
        </w:rPr>
        <w:t>, який має бути досягнутий між вимогами загальних інтересів суспільства та вимогами захисту основних прав особи</w:t>
      </w:r>
      <w:r w:rsidR="00592468" w:rsidRPr="00422D47">
        <w:rPr>
          <w:rFonts w:ascii="Times New Roman" w:hAnsi="Times New Roman" w:cs="Times New Roman"/>
          <w:sz w:val="24"/>
          <w:szCs w:val="24"/>
          <w:lang w:val="ru-RU"/>
        </w:rPr>
        <w:t xml:space="preserve"> </w:t>
      </w:r>
      <w:r w:rsidR="001722B3" w:rsidRPr="00422D47">
        <w:rPr>
          <w:rFonts w:ascii="Times New Roman" w:hAnsi="Times New Roman" w:cs="Times New Roman"/>
          <w:sz w:val="24"/>
          <w:szCs w:val="24"/>
          <w:lang w:val="ru-RU"/>
        </w:rPr>
        <w:t>[</w:t>
      </w:r>
      <w:r w:rsidR="00592468" w:rsidRPr="00422D47">
        <w:rPr>
          <w:rFonts w:ascii="Times New Roman" w:hAnsi="Times New Roman" w:cs="Times New Roman"/>
          <w:sz w:val="24"/>
          <w:szCs w:val="24"/>
          <w:lang w:val="ru-RU"/>
        </w:rPr>
        <w:t>17</w:t>
      </w:r>
      <w:r w:rsidR="001722B3" w:rsidRPr="00422D47">
        <w:rPr>
          <w:rFonts w:ascii="Times New Roman" w:hAnsi="Times New Roman" w:cs="Times New Roman"/>
          <w:sz w:val="24"/>
          <w:szCs w:val="24"/>
          <w:lang w:val="ru-RU"/>
        </w:rPr>
        <w:t>]</w:t>
      </w:r>
      <w:r w:rsidR="001722B3" w:rsidRPr="00422D47">
        <w:rPr>
          <w:rFonts w:ascii="Times New Roman" w:hAnsi="Times New Roman" w:cs="Times New Roman"/>
          <w:sz w:val="24"/>
          <w:szCs w:val="24"/>
        </w:rPr>
        <w:t>.</w:t>
      </w:r>
    </w:p>
    <w:p w14:paraId="0C6BF3F2" w14:textId="3D2AF303" w:rsidR="009C70B8" w:rsidRPr="00422D47" w:rsidRDefault="00B03EB6" w:rsidP="00422D47">
      <w:pPr>
        <w:shd w:val="clear" w:color="auto" w:fill="FFFFFF"/>
        <w:spacing w:after="120" w:line="240" w:lineRule="auto"/>
        <w:jc w:val="both"/>
        <w:rPr>
          <w:rFonts w:ascii="Times New Roman" w:eastAsia="Times New Roman" w:hAnsi="Times New Roman" w:cs="Times New Roman"/>
          <w:sz w:val="24"/>
          <w:szCs w:val="24"/>
          <w:lang w:eastAsia="ru-RU"/>
        </w:rPr>
      </w:pPr>
      <w:r w:rsidRPr="00422D47">
        <w:rPr>
          <w:rFonts w:ascii="Times New Roman" w:hAnsi="Times New Roman" w:cs="Times New Roman"/>
          <w:sz w:val="24"/>
          <w:szCs w:val="24"/>
        </w:rPr>
        <w:t>Отже,</w:t>
      </w:r>
      <w:r w:rsidR="00757435" w:rsidRPr="00422D47">
        <w:rPr>
          <w:rFonts w:ascii="Times New Roman" w:hAnsi="Times New Roman" w:cs="Times New Roman"/>
          <w:sz w:val="24"/>
          <w:szCs w:val="24"/>
        </w:rPr>
        <w:t xml:space="preserve"> важливим при втручанні у мирне володіння майном (тобто вилучення в особи її майна державо</w:t>
      </w:r>
      <w:r w:rsidRPr="00422D47">
        <w:rPr>
          <w:rFonts w:ascii="Times New Roman" w:hAnsi="Times New Roman" w:cs="Times New Roman"/>
          <w:sz w:val="24"/>
          <w:szCs w:val="24"/>
        </w:rPr>
        <w:t>ю</w:t>
      </w:r>
      <w:r w:rsidR="00757435" w:rsidRPr="00422D47">
        <w:rPr>
          <w:rFonts w:ascii="Times New Roman" w:hAnsi="Times New Roman" w:cs="Times New Roman"/>
          <w:sz w:val="24"/>
          <w:szCs w:val="24"/>
        </w:rPr>
        <w:t xml:space="preserve"> в межах розпочатого досудового розслідування, у зв</w:t>
      </w:r>
      <w:r w:rsidR="005A4C9B" w:rsidRPr="00422D47">
        <w:rPr>
          <w:rFonts w:ascii="Times New Roman" w:hAnsi="Times New Roman" w:cs="Times New Roman"/>
          <w:sz w:val="24"/>
          <w:szCs w:val="24"/>
        </w:rPr>
        <w:t>’</w:t>
      </w:r>
      <w:r w:rsidR="00757435" w:rsidRPr="00422D47">
        <w:rPr>
          <w:rFonts w:ascii="Times New Roman" w:hAnsi="Times New Roman" w:cs="Times New Roman"/>
          <w:sz w:val="24"/>
          <w:szCs w:val="24"/>
        </w:rPr>
        <w:t>язку із вчиненням кримінального правопорушення) є врахування критерію законності відповідно до національного законодавства та пропорційності втручання держави у права людини.</w:t>
      </w:r>
      <w:r w:rsidR="00F371DE" w:rsidRPr="00422D47">
        <w:rPr>
          <w:rFonts w:ascii="Times New Roman" w:hAnsi="Times New Roman" w:cs="Times New Roman"/>
          <w:sz w:val="24"/>
          <w:szCs w:val="24"/>
        </w:rPr>
        <w:t xml:space="preserve"> З аналізу цього рішення стає зрозумілим, що під законністю ЄСПЛ розуміє не тільки можливість чи необхідність вилучення ма</w:t>
      </w:r>
      <w:r w:rsidR="009C70B8" w:rsidRPr="00422D47">
        <w:rPr>
          <w:rFonts w:ascii="Times New Roman" w:hAnsi="Times New Roman" w:cs="Times New Roman"/>
          <w:sz w:val="24"/>
          <w:szCs w:val="24"/>
        </w:rPr>
        <w:t>й</w:t>
      </w:r>
      <w:r w:rsidRPr="00422D47">
        <w:rPr>
          <w:rFonts w:ascii="Times New Roman" w:hAnsi="Times New Roman" w:cs="Times New Roman"/>
          <w:sz w:val="24"/>
          <w:szCs w:val="24"/>
        </w:rPr>
        <w:t>на, що стосується</w:t>
      </w:r>
      <w:r w:rsidR="00F371DE" w:rsidRPr="00422D47">
        <w:rPr>
          <w:rFonts w:ascii="Times New Roman" w:hAnsi="Times New Roman" w:cs="Times New Roman"/>
          <w:sz w:val="24"/>
          <w:szCs w:val="24"/>
        </w:rPr>
        <w:t xml:space="preserve"> вчиненого кримінального правопорушення, а також належне засвідчення такого вилучення. </w:t>
      </w:r>
      <w:r w:rsidRPr="00422D47">
        <w:rPr>
          <w:rFonts w:ascii="Times New Roman" w:hAnsi="Times New Roman" w:cs="Times New Roman"/>
          <w:sz w:val="24"/>
          <w:szCs w:val="24"/>
        </w:rPr>
        <w:t>Тут варто наголосити</w:t>
      </w:r>
      <w:r w:rsidR="004D5D5B" w:rsidRPr="00422D47">
        <w:rPr>
          <w:rFonts w:ascii="Times New Roman" w:hAnsi="Times New Roman" w:cs="Times New Roman"/>
          <w:sz w:val="24"/>
          <w:szCs w:val="24"/>
        </w:rPr>
        <w:t>, що ЄСПЛ звертає увагу на необхідність</w:t>
      </w:r>
      <w:r w:rsidR="009C70B8" w:rsidRPr="00422D47">
        <w:rPr>
          <w:rFonts w:ascii="Times New Roman" w:hAnsi="Times New Roman" w:cs="Times New Roman"/>
          <w:sz w:val="24"/>
          <w:szCs w:val="24"/>
        </w:rPr>
        <w:t xml:space="preserve"> доведення (доказування) стороною обвинувачення законності вилучення предметів, речей, що можуть стати доказами, </w:t>
      </w:r>
      <w:r w:rsidRPr="00422D47">
        <w:rPr>
          <w:rFonts w:ascii="Times New Roman" w:hAnsi="Times New Roman" w:cs="Times New Roman"/>
          <w:sz w:val="24"/>
          <w:szCs w:val="24"/>
        </w:rPr>
        <w:t xml:space="preserve">про що так само зазначають </w:t>
      </w:r>
      <w:r w:rsidR="00151F33" w:rsidRPr="00422D47">
        <w:rPr>
          <w:rFonts w:ascii="Times New Roman" w:hAnsi="Times New Roman" w:cs="Times New Roman"/>
          <w:sz w:val="24"/>
          <w:szCs w:val="24"/>
        </w:rPr>
        <w:t>окрем</w:t>
      </w:r>
      <w:r w:rsidRPr="00422D47">
        <w:rPr>
          <w:rFonts w:ascii="Times New Roman" w:hAnsi="Times New Roman" w:cs="Times New Roman"/>
          <w:sz w:val="24"/>
          <w:szCs w:val="24"/>
        </w:rPr>
        <w:t>і вчені у своїх наукових працях</w:t>
      </w:r>
      <w:r w:rsidR="009C70B8" w:rsidRPr="00422D47">
        <w:rPr>
          <w:rFonts w:ascii="Times New Roman" w:hAnsi="Times New Roman" w:cs="Times New Roman"/>
          <w:sz w:val="24"/>
          <w:szCs w:val="24"/>
        </w:rPr>
        <w:t xml:space="preserve"> </w:t>
      </w:r>
      <w:r w:rsidR="00592468" w:rsidRPr="00422D47">
        <w:rPr>
          <w:rFonts w:ascii="Times New Roman" w:hAnsi="Times New Roman" w:cs="Times New Roman"/>
          <w:sz w:val="24"/>
          <w:szCs w:val="24"/>
        </w:rPr>
        <w:t xml:space="preserve"> </w:t>
      </w:r>
      <w:r w:rsidR="009C70B8" w:rsidRPr="00422D47">
        <w:rPr>
          <w:rFonts w:ascii="Times New Roman" w:hAnsi="Times New Roman" w:cs="Times New Roman"/>
          <w:sz w:val="24"/>
          <w:szCs w:val="24"/>
        </w:rPr>
        <w:t>[</w:t>
      </w:r>
      <w:r w:rsidR="00592468" w:rsidRPr="00422D47">
        <w:rPr>
          <w:rFonts w:ascii="Times New Roman" w:hAnsi="Times New Roman" w:cs="Times New Roman"/>
          <w:sz w:val="24"/>
          <w:szCs w:val="24"/>
        </w:rPr>
        <w:t>18; 19</w:t>
      </w:r>
      <w:r w:rsidR="009C70B8" w:rsidRPr="00422D47">
        <w:rPr>
          <w:rFonts w:ascii="Times New Roman" w:hAnsi="Times New Roman" w:cs="Times New Roman"/>
          <w:sz w:val="24"/>
          <w:szCs w:val="24"/>
        </w:rPr>
        <w:t>].</w:t>
      </w:r>
      <w:r w:rsidR="004D0817" w:rsidRPr="00422D47">
        <w:rPr>
          <w:rFonts w:ascii="Times New Roman" w:hAnsi="Times New Roman" w:cs="Times New Roman"/>
          <w:sz w:val="24"/>
          <w:szCs w:val="24"/>
        </w:rPr>
        <w:t xml:space="preserve"> </w:t>
      </w:r>
      <w:r w:rsidR="009C70B8" w:rsidRPr="00422D47">
        <w:rPr>
          <w:rFonts w:ascii="Times New Roman" w:hAnsi="Times New Roman" w:cs="Times New Roman"/>
          <w:sz w:val="24"/>
          <w:szCs w:val="24"/>
        </w:rPr>
        <w:t>Окрім того, н</w:t>
      </w:r>
      <w:r w:rsidR="00F371DE" w:rsidRPr="00422D47">
        <w:rPr>
          <w:rFonts w:ascii="Times New Roman" w:hAnsi="Times New Roman" w:cs="Times New Roman"/>
          <w:sz w:val="24"/>
          <w:szCs w:val="24"/>
        </w:rPr>
        <w:t>а рівні національного</w:t>
      </w:r>
      <w:r w:rsidR="004D0817" w:rsidRPr="00422D47">
        <w:rPr>
          <w:rFonts w:ascii="Times New Roman" w:hAnsi="Times New Roman" w:cs="Times New Roman"/>
          <w:sz w:val="24"/>
          <w:szCs w:val="24"/>
        </w:rPr>
        <w:t xml:space="preserve"> законодавства</w:t>
      </w:r>
      <w:r w:rsidR="00691565" w:rsidRPr="00422D47">
        <w:rPr>
          <w:rFonts w:ascii="Times New Roman" w:hAnsi="Times New Roman" w:cs="Times New Roman"/>
          <w:sz w:val="24"/>
          <w:szCs w:val="24"/>
        </w:rPr>
        <w:t xml:space="preserve"> така законність виявляється в</w:t>
      </w:r>
      <w:r w:rsidR="00F371DE" w:rsidRPr="00422D47">
        <w:rPr>
          <w:rFonts w:ascii="Times New Roman" w:hAnsi="Times New Roman" w:cs="Times New Roman"/>
          <w:sz w:val="24"/>
          <w:szCs w:val="24"/>
        </w:rPr>
        <w:t xml:space="preserve"> не</w:t>
      </w:r>
      <w:r w:rsidR="00B177D1" w:rsidRPr="00422D47">
        <w:rPr>
          <w:rFonts w:ascii="Times New Roman" w:hAnsi="Times New Roman" w:cs="Times New Roman"/>
          <w:sz w:val="24"/>
          <w:szCs w:val="24"/>
        </w:rPr>
        <w:t>о</w:t>
      </w:r>
      <w:r w:rsidR="00F371DE" w:rsidRPr="00422D47">
        <w:rPr>
          <w:rFonts w:ascii="Times New Roman" w:hAnsi="Times New Roman" w:cs="Times New Roman"/>
          <w:sz w:val="24"/>
          <w:szCs w:val="24"/>
        </w:rPr>
        <w:t xml:space="preserve">бхідності прийняття кримінального процесуального рішення </w:t>
      </w:r>
      <w:r w:rsidR="00B177D1" w:rsidRPr="00422D47">
        <w:rPr>
          <w:rFonts w:ascii="Times New Roman" w:hAnsi="Times New Roman" w:cs="Times New Roman"/>
          <w:sz w:val="24"/>
          <w:szCs w:val="24"/>
        </w:rPr>
        <w:t xml:space="preserve">у формі </w:t>
      </w:r>
      <w:r w:rsidR="00691565" w:rsidRPr="00422D47">
        <w:rPr>
          <w:rFonts w:ascii="Times New Roman" w:hAnsi="Times New Roman" w:cs="Times New Roman"/>
          <w:sz w:val="24"/>
          <w:szCs w:val="24"/>
        </w:rPr>
        <w:t xml:space="preserve">постанови, що передбачено статтями </w:t>
      </w:r>
      <w:r w:rsidR="00B177D1" w:rsidRPr="00422D47">
        <w:rPr>
          <w:rFonts w:ascii="Times New Roman" w:hAnsi="Times New Roman" w:cs="Times New Roman"/>
          <w:sz w:val="24"/>
          <w:szCs w:val="24"/>
        </w:rPr>
        <w:t>98 та 110 КПК України.</w:t>
      </w:r>
      <w:r w:rsidR="00F371DE" w:rsidRPr="00422D47">
        <w:rPr>
          <w:rFonts w:ascii="Times New Roman" w:hAnsi="Times New Roman" w:cs="Times New Roman"/>
          <w:sz w:val="24"/>
          <w:szCs w:val="24"/>
        </w:rPr>
        <w:t xml:space="preserve"> </w:t>
      </w:r>
    </w:p>
    <w:p w14:paraId="464E0B30" w14:textId="16D2AE8F" w:rsidR="00020B66" w:rsidRPr="00422D47" w:rsidRDefault="00691565" w:rsidP="00422D47">
      <w:pPr>
        <w:shd w:val="clear" w:color="auto" w:fill="FFFFFF"/>
        <w:spacing w:after="120" w:line="240" w:lineRule="auto"/>
        <w:jc w:val="both"/>
        <w:rPr>
          <w:rFonts w:ascii="Times New Roman" w:hAnsi="Times New Roman" w:cs="Times New Roman"/>
          <w:sz w:val="24"/>
          <w:szCs w:val="24"/>
        </w:rPr>
      </w:pPr>
      <w:r w:rsidRPr="00422D47">
        <w:rPr>
          <w:rFonts w:ascii="Times New Roman" w:hAnsi="Times New Roman" w:cs="Times New Roman"/>
          <w:sz w:val="24"/>
          <w:szCs w:val="24"/>
        </w:rPr>
        <w:t xml:space="preserve">Щодо згадуваної у </w:t>
      </w:r>
      <w:r w:rsidR="004D5D5B" w:rsidRPr="00422D47">
        <w:rPr>
          <w:rFonts w:ascii="Times New Roman" w:hAnsi="Times New Roman" w:cs="Times New Roman"/>
          <w:sz w:val="24"/>
          <w:szCs w:val="24"/>
        </w:rPr>
        <w:t xml:space="preserve">справі </w:t>
      </w:r>
      <w:r w:rsidR="00B177D1" w:rsidRPr="00422D47">
        <w:rPr>
          <w:rFonts w:ascii="Times New Roman" w:hAnsi="Times New Roman" w:cs="Times New Roman"/>
          <w:i/>
          <w:sz w:val="24"/>
          <w:szCs w:val="24"/>
          <w:lang w:val="en-US"/>
        </w:rPr>
        <w:t>S</w:t>
      </w:r>
      <w:proofErr w:type="spellStart"/>
      <w:r w:rsidR="00B177D1" w:rsidRPr="00422D47">
        <w:rPr>
          <w:rFonts w:ascii="Times New Roman" w:hAnsi="Times New Roman" w:cs="Times New Roman"/>
          <w:i/>
          <w:sz w:val="24"/>
          <w:szCs w:val="24"/>
        </w:rPr>
        <w:t>mirnov</w:t>
      </w:r>
      <w:proofErr w:type="spellEnd"/>
      <w:r w:rsidR="00B177D1" w:rsidRPr="00422D47">
        <w:rPr>
          <w:rFonts w:ascii="Times New Roman" w:hAnsi="Times New Roman" w:cs="Times New Roman"/>
          <w:i/>
          <w:sz w:val="24"/>
          <w:szCs w:val="24"/>
        </w:rPr>
        <w:t xml:space="preserve"> v. </w:t>
      </w:r>
      <w:r w:rsidR="00B177D1" w:rsidRPr="00422D47">
        <w:rPr>
          <w:rFonts w:ascii="Times New Roman" w:hAnsi="Times New Roman" w:cs="Times New Roman"/>
          <w:i/>
          <w:sz w:val="24"/>
          <w:szCs w:val="24"/>
          <w:lang w:val="en-US"/>
        </w:rPr>
        <w:t>R</w:t>
      </w:r>
      <w:proofErr w:type="spellStart"/>
      <w:r w:rsidR="00B177D1" w:rsidRPr="00422D47">
        <w:rPr>
          <w:rFonts w:ascii="Times New Roman" w:hAnsi="Times New Roman" w:cs="Times New Roman"/>
          <w:i/>
          <w:sz w:val="24"/>
          <w:szCs w:val="24"/>
        </w:rPr>
        <w:t>ussia</w:t>
      </w:r>
      <w:proofErr w:type="spellEnd"/>
      <w:r w:rsidR="00B177D1" w:rsidRPr="00422D47">
        <w:rPr>
          <w:rFonts w:ascii="Times New Roman" w:hAnsi="Times New Roman" w:cs="Times New Roman"/>
          <w:sz w:val="24"/>
          <w:szCs w:val="24"/>
        </w:rPr>
        <w:t xml:space="preserve"> пропорційно</w:t>
      </w:r>
      <w:r w:rsidRPr="00422D47">
        <w:rPr>
          <w:rFonts w:ascii="Times New Roman" w:hAnsi="Times New Roman" w:cs="Times New Roman"/>
          <w:sz w:val="24"/>
          <w:szCs w:val="24"/>
        </w:rPr>
        <w:t>сті,</w:t>
      </w:r>
      <w:r w:rsidR="00B177D1" w:rsidRPr="00422D47">
        <w:rPr>
          <w:rFonts w:ascii="Times New Roman" w:hAnsi="Times New Roman" w:cs="Times New Roman"/>
          <w:sz w:val="24"/>
          <w:szCs w:val="24"/>
        </w:rPr>
        <w:t xml:space="preserve"> слід зазначити, що пропорційність визнається певним напрацьованим ЄСПЛ стандартом, </w:t>
      </w:r>
      <w:r w:rsidR="001D40ED" w:rsidRPr="00422D47">
        <w:rPr>
          <w:rFonts w:ascii="Times New Roman" w:hAnsi="Times New Roman" w:cs="Times New Roman"/>
          <w:sz w:val="24"/>
          <w:szCs w:val="24"/>
        </w:rPr>
        <w:t>що покликан</w:t>
      </w:r>
      <w:r w:rsidR="00B177D1" w:rsidRPr="00422D47">
        <w:rPr>
          <w:rFonts w:ascii="Times New Roman" w:hAnsi="Times New Roman" w:cs="Times New Roman"/>
          <w:sz w:val="24"/>
          <w:szCs w:val="24"/>
        </w:rPr>
        <w:t>ий</w:t>
      </w:r>
      <w:r w:rsidR="001D40ED" w:rsidRPr="00422D47">
        <w:rPr>
          <w:rFonts w:ascii="Times New Roman" w:hAnsi="Times New Roman" w:cs="Times New Roman"/>
          <w:sz w:val="24"/>
          <w:szCs w:val="24"/>
        </w:rPr>
        <w:t xml:space="preserve"> </w:t>
      </w:r>
      <w:r w:rsidR="00B177D1" w:rsidRPr="00422D47">
        <w:rPr>
          <w:rFonts w:ascii="Times New Roman" w:hAnsi="Times New Roman" w:cs="Times New Roman"/>
          <w:sz w:val="24"/>
          <w:szCs w:val="24"/>
        </w:rPr>
        <w:t>забезпечити рівноцінність</w:t>
      </w:r>
      <w:r w:rsidR="001D40ED" w:rsidRPr="00422D47">
        <w:rPr>
          <w:rFonts w:ascii="Times New Roman" w:hAnsi="Times New Roman" w:cs="Times New Roman"/>
          <w:sz w:val="24"/>
          <w:szCs w:val="24"/>
        </w:rPr>
        <w:t xml:space="preserve"> </w:t>
      </w:r>
      <w:r w:rsidR="00B177D1" w:rsidRPr="00422D47">
        <w:rPr>
          <w:rFonts w:ascii="Times New Roman" w:hAnsi="Times New Roman" w:cs="Times New Roman"/>
          <w:sz w:val="24"/>
          <w:szCs w:val="24"/>
        </w:rPr>
        <w:t>«</w:t>
      </w:r>
      <w:r w:rsidR="001D40ED" w:rsidRPr="00422D47">
        <w:rPr>
          <w:rFonts w:ascii="Times New Roman" w:hAnsi="Times New Roman" w:cs="Times New Roman"/>
          <w:sz w:val="24"/>
          <w:szCs w:val="24"/>
        </w:rPr>
        <w:t xml:space="preserve">застосування примусу або обмеження прав і свобод осіб відносно законної мети </w:t>
      </w:r>
      <w:r w:rsidR="001D40ED" w:rsidRPr="00422D47">
        <w:rPr>
          <w:rFonts w:ascii="Times New Roman" w:hAnsi="Times New Roman" w:cs="Times New Roman"/>
          <w:sz w:val="24"/>
          <w:szCs w:val="24"/>
        </w:rPr>
        <w:lastRenderedPageBreak/>
        <w:t xml:space="preserve">таких дій. Під час обрання </w:t>
      </w:r>
      <w:r w:rsidRPr="00422D47">
        <w:rPr>
          <w:rFonts w:ascii="Times New Roman" w:hAnsi="Times New Roman" w:cs="Times New Roman"/>
          <w:sz w:val="24"/>
          <w:szCs w:val="24"/>
        </w:rPr>
        <w:t>способу отримання доказів зважую</w:t>
      </w:r>
      <w:r w:rsidR="001D40ED" w:rsidRPr="00422D47">
        <w:rPr>
          <w:rFonts w:ascii="Times New Roman" w:hAnsi="Times New Roman" w:cs="Times New Roman"/>
          <w:sz w:val="24"/>
          <w:szCs w:val="24"/>
        </w:rPr>
        <w:t>ться вагомість дока</w:t>
      </w:r>
      <w:r w:rsidRPr="00422D47">
        <w:rPr>
          <w:rFonts w:ascii="Times New Roman" w:hAnsi="Times New Roman" w:cs="Times New Roman"/>
          <w:sz w:val="24"/>
          <w:szCs w:val="24"/>
        </w:rPr>
        <w:t>зів, які можуть бути отримані у</w:t>
      </w:r>
      <w:r w:rsidR="001D40ED" w:rsidRPr="00422D47">
        <w:rPr>
          <w:rFonts w:ascii="Times New Roman" w:hAnsi="Times New Roman" w:cs="Times New Roman"/>
          <w:sz w:val="24"/>
          <w:szCs w:val="24"/>
        </w:rPr>
        <w:t>наслідок таких дій, ризики втрати доказів у разі застосування альтернативних (м</w:t>
      </w:r>
      <w:r w:rsidR="005A4C9B" w:rsidRPr="00422D47">
        <w:rPr>
          <w:rFonts w:ascii="Times New Roman" w:hAnsi="Times New Roman" w:cs="Times New Roman"/>
          <w:sz w:val="24"/>
          <w:szCs w:val="24"/>
        </w:rPr>
        <w:t>’</w:t>
      </w:r>
      <w:r w:rsidR="001D40ED" w:rsidRPr="00422D47">
        <w:rPr>
          <w:rFonts w:ascii="Times New Roman" w:hAnsi="Times New Roman" w:cs="Times New Roman"/>
          <w:sz w:val="24"/>
          <w:szCs w:val="24"/>
        </w:rPr>
        <w:t>якіших) способів їх отримання, ступінь суспільної небезпеки кримінального правопорушення, обставини вчинення якого є предметом досудового розслідування»</w:t>
      </w:r>
      <w:r w:rsidR="00592468" w:rsidRPr="00422D47">
        <w:rPr>
          <w:rFonts w:ascii="Times New Roman" w:hAnsi="Times New Roman" w:cs="Times New Roman"/>
          <w:sz w:val="24"/>
          <w:szCs w:val="24"/>
        </w:rPr>
        <w:t xml:space="preserve"> </w:t>
      </w:r>
      <w:r w:rsidR="001D40ED" w:rsidRPr="00422D47">
        <w:rPr>
          <w:rFonts w:ascii="Times New Roman" w:hAnsi="Times New Roman" w:cs="Times New Roman"/>
          <w:sz w:val="24"/>
          <w:szCs w:val="24"/>
        </w:rPr>
        <w:t>[</w:t>
      </w:r>
      <w:r w:rsidR="00592468" w:rsidRPr="00422D47">
        <w:rPr>
          <w:rFonts w:ascii="Times New Roman" w:hAnsi="Times New Roman" w:cs="Times New Roman"/>
          <w:sz w:val="24"/>
          <w:szCs w:val="24"/>
        </w:rPr>
        <w:t>20</w:t>
      </w:r>
      <w:r w:rsidR="00B537BD" w:rsidRPr="00422D47">
        <w:rPr>
          <w:rFonts w:ascii="Times New Roman" w:hAnsi="Times New Roman" w:cs="Times New Roman"/>
          <w:sz w:val="24"/>
          <w:szCs w:val="24"/>
        </w:rPr>
        <w:t>, с. 108</w:t>
      </w:r>
      <w:r w:rsidR="001D40ED" w:rsidRPr="00422D47">
        <w:rPr>
          <w:rFonts w:ascii="Times New Roman" w:hAnsi="Times New Roman" w:cs="Times New Roman"/>
          <w:sz w:val="24"/>
          <w:szCs w:val="24"/>
        </w:rPr>
        <w:t>]</w:t>
      </w:r>
      <w:r w:rsidR="00B537BD" w:rsidRPr="00422D47">
        <w:rPr>
          <w:rFonts w:ascii="Times New Roman" w:hAnsi="Times New Roman" w:cs="Times New Roman"/>
          <w:sz w:val="24"/>
          <w:szCs w:val="24"/>
        </w:rPr>
        <w:t>.</w:t>
      </w:r>
      <w:r w:rsidR="004D5D5B" w:rsidRPr="00422D47">
        <w:rPr>
          <w:rFonts w:ascii="Times New Roman" w:hAnsi="Times New Roman" w:cs="Times New Roman"/>
          <w:sz w:val="24"/>
          <w:szCs w:val="24"/>
        </w:rPr>
        <w:t xml:space="preserve"> Тобто</w:t>
      </w:r>
      <w:r w:rsidR="00B177D1" w:rsidRPr="00422D47">
        <w:rPr>
          <w:rFonts w:ascii="Times New Roman" w:hAnsi="Times New Roman" w:cs="Times New Roman"/>
          <w:sz w:val="24"/>
          <w:szCs w:val="24"/>
        </w:rPr>
        <w:t xml:space="preserve"> відповідний суб</w:t>
      </w:r>
      <w:r w:rsidR="005A4C9B" w:rsidRPr="00422D47">
        <w:rPr>
          <w:rFonts w:ascii="Times New Roman" w:hAnsi="Times New Roman" w:cs="Times New Roman"/>
          <w:sz w:val="24"/>
          <w:szCs w:val="24"/>
        </w:rPr>
        <w:t>’</w:t>
      </w:r>
      <w:r w:rsidR="004D5D5B" w:rsidRPr="00422D47">
        <w:rPr>
          <w:rFonts w:ascii="Times New Roman" w:hAnsi="Times New Roman" w:cs="Times New Roman"/>
          <w:sz w:val="24"/>
          <w:szCs w:val="24"/>
        </w:rPr>
        <w:t>єкт</w:t>
      </w:r>
      <w:r w:rsidR="00B177D1" w:rsidRPr="00422D47">
        <w:rPr>
          <w:rFonts w:ascii="Times New Roman" w:hAnsi="Times New Roman" w:cs="Times New Roman"/>
          <w:sz w:val="24"/>
          <w:szCs w:val="24"/>
        </w:rPr>
        <w:t xml:space="preserve"> під час здійснення ни</w:t>
      </w:r>
      <w:r w:rsidR="004D5D5B" w:rsidRPr="00422D47">
        <w:rPr>
          <w:rFonts w:ascii="Times New Roman" w:hAnsi="Times New Roman" w:cs="Times New Roman"/>
          <w:sz w:val="24"/>
          <w:szCs w:val="24"/>
        </w:rPr>
        <w:t>м відповідної процесуальної дії</w:t>
      </w:r>
      <w:r w:rsidR="00B177D1" w:rsidRPr="00422D47">
        <w:rPr>
          <w:rFonts w:ascii="Times New Roman" w:hAnsi="Times New Roman" w:cs="Times New Roman"/>
          <w:sz w:val="24"/>
          <w:szCs w:val="24"/>
        </w:rPr>
        <w:t xml:space="preserve"> має переконатися, що виявлені об</w:t>
      </w:r>
      <w:r w:rsidR="005A4C9B" w:rsidRPr="00422D47">
        <w:rPr>
          <w:rFonts w:ascii="Times New Roman" w:hAnsi="Times New Roman" w:cs="Times New Roman"/>
          <w:sz w:val="24"/>
          <w:szCs w:val="24"/>
        </w:rPr>
        <w:t>’</w:t>
      </w:r>
      <w:r w:rsidR="00B177D1" w:rsidRPr="00422D47">
        <w:rPr>
          <w:rFonts w:ascii="Times New Roman" w:hAnsi="Times New Roman" w:cs="Times New Roman"/>
          <w:sz w:val="24"/>
          <w:szCs w:val="24"/>
        </w:rPr>
        <w:t>єкти (речі, предмети, документи) або були знаряддям вчинення кримінального правопорушення, або мають на собі чіткі сліди, що указують на вчинення за допомогою так</w:t>
      </w:r>
      <w:r w:rsidRPr="00422D47">
        <w:rPr>
          <w:rFonts w:ascii="Times New Roman" w:hAnsi="Times New Roman" w:cs="Times New Roman"/>
          <w:sz w:val="24"/>
          <w:szCs w:val="24"/>
        </w:rPr>
        <w:t xml:space="preserve">их речей злочину чи проступку. </w:t>
      </w:r>
    </w:p>
    <w:p w14:paraId="44832C6F" w14:textId="79F7D3F7" w:rsidR="00CB6FAC" w:rsidRPr="00422D47" w:rsidRDefault="00B177D1" w:rsidP="00422D47">
      <w:pPr>
        <w:shd w:val="clear" w:color="auto" w:fill="FFFFFF"/>
        <w:spacing w:after="120" w:line="240" w:lineRule="auto"/>
        <w:jc w:val="both"/>
        <w:rPr>
          <w:rFonts w:ascii="Times New Roman" w:hAnsi="Times New Roman" w:cs="Times New Roman"/>
          <w:sz w:val="24"/>
          <w:szCs w:val="24"/>
        </w:rPr>
      </w:pPr>
      <w:r w:rsidRPr="00422D47">
        <w:rPr>
          <w:rFonts w:ascii="Times New Roman" w:hAnsi="Times New Roman" w:cs="Times New Roman"/>
          <w:sz w:val="24"/>
          <w:szCs w:val="24"/>
        </w:rPr>
        <w:t xml:space="preserve">Окрім того, на важливості врахування критерію законності </w:t>
      </w:r>
      <w:r w:rsidR="00757435" w:rsidRPr="00422D47">
        <w:rPr>
          <w:rFonts w:ascii="Times New Roman" w:hAnsi="Times New Roman" w:cs="Times New Roman"/>
          <w:sz w:val="24"/>
          <w:szCs w:val="24"/>
        </w:rPr>
        <w:t xml:space="preserve">ЄСПЛ </w:t>
      </w:r>
      <w:r w:rsidRPr="00422D47">
        <w:rPr>
          <w:rFonts w:ascii="Times New Roman" w:hAnsi="Times New Roman" w:cs="Times New Roman"/>
          <w:sz w:val="24"/>
          <w:szCs w:val="24"/>
        </w:rPr>
        <w:t>також наголошував у</w:t>
      </w:r>
      <w:r w:rsidR="004D5D5B" w:rsidRPr="00422D47">
        <w:rPr>
          <w:rFonts w:ascii="Times New Roman" w:hAnsi="Times New Roman" w:cs="Times New Roman"/>
          <w:sz w:val="24"/>
          <w:szCs w:val="24"/>
        </w:rPr>
        <w:t xml:space="preserve"> справі </w:t>
      </w:r>
      <w:r w:rsidR="00757435" w:rsidRPr="00422D47">
        <w:rPr>
          <w:rFonts w:ascii="Times New Roman" w:hAnsi="Times New Roman" w:cs="Times New Roman"/>
          <w:i/>
          <w:sz w:val="24"/>
          <w:szCs w:val="24"/>
          <w:lang w:val="en-US"/>
        </w:rPr>
        <w:t>B</w:t>
      </w:r>
      <w:proofErr w:type="spellStart"/>
      <w:r w:rsidR="004D5D5B" w:rsidRPr="00422D47">
        <w:rPr>
          <w:rFonts w:ascii="Times New Roman" w:hAnsi="Times New Roman" w:cs="Times New Roman"/>
          <w:i/>
          <w:sz w:val="24"/>
          <w:szCs w:val="24"/>
        </w:rPr>
        <w:t>eyeler</w:t>
      </w:r>
      <w:proofErr w:type="spellEnd"/>
      <w:r w:rsidR="004D5D5B" w:rsidRPr="00422D47">
        <w:rPr>
          <w:rFonts w:ascii="Times New Roman" w:hAnsi="Times New Roman" w:cs="Times New Roman"/>
          <w:i/>
          <w:sz w:val="24"/>
          <w:szCs w:val="24"/>
        </w:rPr>
        <w:t xml:space="preserve"> </w:t>
      </w:r>
      <w:r w:rsidR="00757435" w:rsidRPr="00422D47">
        <w:rPr>
          <w:rFonts w:ascii="Times New Roman" w:hAnsi="Times New Roman" w:cs="Times New Roman"/>
          <w:i/>
          <w:sz w:val="24"/>
          <w:szCs w:val="24"/>
        </w:rPr>
        <w:t xml:space="preserve">v. </w:t>
      </w:r>
      <w:r w:rsidR="00757435" w:rsidRPr="00422D47">
        <w:rPr>
          <w:rFonts w:ascii="Times New Roman" w:hAnsi="Times New Roman" w:cs="Times New Roman"/>
          <w:i/>
          <w:sz w:val="24"/>
          <w:szCs w:val="24"/>
          <w:lang w:val="en-US"/>
        </w:rPr>
        <w:t>I</w:t>
      </w:r>
      <w:proofErr w:type="spellStart"/>
      <w:r w:rsidR="004D5D5B" w:rsidRPr="00422D47">
        <w:rPr>
          <w:rFonts w:ascii="Times New Roman" w:hAnsi="Times New Roman" w:cs="Times New Roman"/>
          <w:i/>
          <w:sz w:val="24"/>
          <w:szCs w:val="24"/>
        </w:rPr>
        <w:t>taly</w:t>
      </w:r>
      <w:proofErr w:type="spellEnd"/>
      <w:r w:rsidR="00592468" w:rsidRPr="00422D47">
        <w:rPr>
          <w:rFonts w:ascii="Times New Roman" w:hAnsi="Times New Roman" w:cs="Times New Roman"/>
          <w:sz w:val="24"/>
          <w:szCs w:val="24"/>
        </w:rPr>
        <w:t xml:space="preserve"> </w:t>
      </w:r>
      <w:r w:rsidR="00757435" w:rsidRPr="00422D47">
        <w:rPr>
          <w:rFonts w:ascii="Times New Roman" w:hAnsi="Times New Roman" w:cs="Times New Roman"/>
          <w:sz w:val="24"/>
          <w:szCs w:val="24"/>
        </w:rPr>
        <w:t>[</w:t>
      </w:r>
      <w:r w:rsidR="00592468" w:rsidRPr="00422D47">
        <w:rPr>
          <w:rFonts w:ascii="Times New Roman" w:hAnsi="Times New Roman" w:cs="Times New Roman"/>
          <w:sz w:val="24"/>
          <w:szCs w:val="24"/>
        </w:rPr>
        <w:t>21</w:t>
      </w:r>
      <w:r w:rsidR="00691565" w:rsidRPr="00422D47">
        <w:rPr>
          <w:rFonts w:ascii="Times New Roman" w:hAnsi="Times New Roman" w:cs="Times New Roman"/>
          <w:sz w:val="24"/>
          <w:szCs w:val="24"/>
        </w:rPr>
        <w:t>] (</w:t>
      </w:r>
      <w:proofErr w:type="spellStart"/>
      <w:r w:rsidR="00691565" w:rsidRPr="00422D47">
        <w:rPr>
          <w:rFonts w:ascii="Times New Roman" w:hAnsi="Times New Roman" w:cs="Times New Roman"/>
          <w:sz w:val="24"/>
          <w:szCs w:val="24"/>
        </w:rPr>
        <w:t>пп</w:t>
      </w:r>
      <w:proofErr w:type="spellEnd"/>
      <w:r w:rsidR="00691565" w:rsidRPr="00422D47">
        <w:rPr>
          <w:rFonts w:ascii="Times New Roman" w:hAnsi="Times New Roman" w:cs="Times New Roman"/>
          <w:sz w:val="24"/>
          <w:szCs w:val="24"/>
        </w:rPr>
        <w:t>. 108–</w:t>
      </w:r>
      <w:r w:rsidR="00757435" w:rsidRPr="00422D47">
        <w:rPr>
          <w:rFonts w:ascii="Times New Roman" w:hAnsi="Times New Roman" w:cs="Times New Roman"/>
          <w:sz w:val="24"/>
          <w:szCs w:val="24"/>
        </w:rPr>
        <w:t>114 рішення)</w:t>
      </w:r>
      <w:r w:rsidRPr="00422D47">
        <w:rPr>
          <w:rFonts w:ascii="Times New Roman" w:hAnsi="Times New Roman" w:cs="Times New Roman"/>
          <w:sz w:val="24"/>
          <w:szCs w:val="24"/>
        </w:rPr>
        <w:t>, визнавши, що</w:t>
      </w:r>
      <w:r w:rsidR="00757435" w:rsidRPr="00422D47">
        <w:rPr>
          <w:rFonts w:ascii="Times New Roman" w:hAnsi="Times New Roman" w:cs="Times New Roman"/>
          <w:sz w:val="24"/>
          <w:szCs w:val="24"/>
        </w:rPr>
        <w:t xml:space="preserve"> основною умовою для визнан</w:t>
      </w:r>
      <w:r w:rsidR="004D5D5B" w:rsidRPr="00422D47">
        <w:rPr>
          <w:rFonts w:ascii="Times New Roman" w:hAnsi="Times New Roman" w:cs="Times New Roman"/>
          <w:sz w:val="24"/>
          <w:szCs w:val="24"/>
        </w:rPr>
        <w:t>ня втручання сумісним із ст.</w:t>
      </w:r>
      <w:r w:rsidR="00757435" w:rsidRPr="00422D47">
        <w:rPr>
          <w:rFonts w:ascii="Times New Roman" w:hAnsi="Times New Roman" w:cs="Times New Roman"/>
          <w:sz w:val="24"/>
          <w:szCs w:val="24"/>
        </w:rPr>
        <w:t xml:space="preserve"> 1 Протоколу № 1 є його законність</w:t>
      </w:r>
      <w:r w:rsidRPr="00422D47">
        <w:rPr>
          <w:rFonts w:ascii="Times New Roman" w:hAnsi="Times New Roman" w:cs="Times New Roman"/>
          <w:sz w:val="24"/>
          <w:szCs w:val="24"/>
        </w:rPr>
        <w:t>, що</w:t>
      </w:r>
      <w:r w:rsidR="00757435" w:rsidRPr="00422D47">
        <w:rPr>
          <w:rFonts w:ascii="Times New Roman" w:hAnsi="Times New Roman" w:cs="Times New Roman"/>
          <w:sz w:val="24"/>
          <w:szCs w:val="24"/>
        </w:rPr>
        <w:t>, у свою чергу, передбачає, що відповідні положення внутрішнього законодавства мають бути достатньо доступ</w:t>
      </w:r>
      <w:r w:rsidR="00691565" w:rsidRPr="00422D47">
        <w:rPr>
          <w:rFonts w:ascii="Times New Roman" w:hAnsi="Times New Roman" w:cs="Times New Roman"/>
          <w:sz w:val="24"/>
          <w:szCs w:val="24"/>
        </w:rPr>
        <w:t>ними, точними та передбачуваним, а</w:t>
      </w:r>
      <w:r w:rsidR="00D86097" w:rsidRPr="00422D47">
        <w:rPr>
          <w:rFonts w:ascii="Times New Roman" w:hAnsi="Times New Roman" w:cs="Times New Roman"/>
          <w:sz w:val="24"/>
          <w:szCs w:val="24"/>
        </w:rPr>
        <w:t xml:space="preserve"> у рішенні </w:t>
      </w:r>
      <w:r w:rsidR="00691565" w:rsidRPr="00422D47">
        <w:rPr>
          <w:rFonts w:ascii="Times New Roman" w:hAnsi="Times New Roman" w:cs="Times New Roman"/>
          <w:sz w:val="24"/>
          <w:szCs w:val="24"/>
        </w:rPr>
        <w:t>у справі</w:t>
      </w:r>
      <w:r w:rsidR="00D86097" w:rsidRPr="00422D47">
        <w:rPr>
          <w:rFonts w:ascii="Times New Roman" w:hAnsi="Times New Roman" w:cs="Times New Roman"/>
          <w:sz w:val="24"/>
          <w:szCs w:val="24"/>
        </w:rPr>
        <w:t xml:space="preserve"> </w:t>
      </w:r>
      <w:bookmarkStart w:id="1" w:name="_Hlk213958531"/>
      <w:proofErr w:type="spellStart"/>
      <w:r w:rsidR="00214BFA" w:rsidRPr="00422D47">
        <w:rPr>
          <w:rFonts w:ascii="Times New Roman" w:hAnsi="Times New Roman" w:cs="Times New Roman"/>
          <w:i/>
          <w:sz w:val="24"/>
          <w:szCs w:val="24"/>
        </w:rPr>
        <w:t>Lithgow</w:t>
      </w:r>
      <w:proofErr w:type="spellEnd"/>
      <w:r w:rsidR="00214BFA" w:rsidRPr="00422D47">
        <w:rPr>
          <w:rFonts w:ascii="Times New Roman" w:hAnsi="Times New Roman" w:cs="Times New Roman"/>
          <w:i/>
          <w:sz w:val="24"/>
          <w:szCs w:val="24"/>
        </w:rPr>
        <w:t xml:space="preserve"> </w:t>
      </w:r>
      <w:proofErr w:type="spellStart"/>
      <w:r w:rsidR="00214BFA" w:rsidRPr="00422D47">
        <w:rPr>
          <w:rFonts w:ascii="Times New Roman" w:hAnsi="Times New Roman" w:cs="Times New Roman"/>
          <w:i/>
          <w:sz w:val="24"/>
          <w:szCs w:val="24"/>
        </w:rPr>
        <w:t>and</w:t>
      </w:r>
      <w:proofErr w:type="spellEnd"/>
      <w:r w:rsidR="00214BFA" w:rsidRPr="00422D47">
        <w:rPr>
          <w:rFonts w:ascii="Times New Roman" w:hAnsi="Times New Roman" w:cs="Times New Roman"/>
          <w:i/>
          <w:sz w:val="24"/>
          <w:szCs w:val="24"/>
        </w:rPr>
        <w:t xml:space="preserve"> </w:t>
      </w:r>
      <w:proofErr w:type="spellStart"/>
      <w:r w:rsidR="00214BFA" w:rsidRPr="00422D47">
        <w:rPr>
          <w:rFonts w:ascii="Times New Roman" w:hAnsi="Times New Roman" w:cs="Times New Roman"/>
          <w:i/>
          <w:sz w:val="24"/>
          <w:szCs w:val="24"/>
        </w:rPr>
        <w:t>others</w:t>
      </w:r>
      <w:proofErr w:type="spellEnd"/>
      <w:r w:rsidR="00214BFA" w:rsidRPr="00422D47">
        <w:rPr>
          <w:rFonts w:ascii="Times New Roman" w:hAnsi="Times New Roman" w:cs="Times New Roman"/>
          <w:i/>
          <w:sz w:val="24"/>
          <w:szCs w:val="24"/>
        </w:rPr>
        <w:t xml:space="preserve"> v. </w:t>
      </w:r>
      <w:proofErr w:type="spellStart"/>
      <w:r w:rsidR="00214BFA" w:rsidRPr="00422D47">
        <w:rPr>
          <w:rFonts w:ascii="Times New Roman" w:hAnsi="Times New Roman" w:cs="Times New Roman"/>
          <w:i/>
          <w:sz w:val="24"/>
          <w:szCs w:val="24"/>
        </w:rPr>
        <w:t>the</w:t>
      </w:r>
      <w:proofErr w:type="spellEnd"/>
      <w:r w:rsidR="00214BFA" w:rsidRPr="00422D47">
        <w:rPr>
          <w:rFonts w:ascii="Times New Roman" w:hAnsi="Times New Roman" w:cs="Times New Roman"/>
          <w:i/>
          <w:sz w:val="24"/>
          <w:szCs w:val="24"/>
        </w:rPr>
        <w:t xml:space="preserve"> </w:t>
      </w:r>
      <w:proofErr w:type="spellStart"/>
      <w:r w:rsidR="00214BFA" w:rsidRPr="00422D47">
        <w:rPr>
          <w:rFonts w:ascii="Times New Roman" w:hAnsi="Times New Roman" w:cs="Times New Roman"/>
          <w:i/>
          <w:sz w:val="24"/>
          <w:szCs w:val="24"/>
        </w:rPr>
        <w:t>United</w:t>
      </w:r>
      <w:proofErr w:type="spellEnd"/>
      <w:r w:rsidR="00214BFA" w:rsidRPr="00422D47">
        <w:rPr>
          <w:rFonts w:ascii="Times New Roman" w:hAnsi="Times New Roman" w:cs="Times New Roman"/>
          <w:i/>
          <w:sz w:val="24"/>
          <w:szCs w:val="24"/>
        </w:rPr>
        <w:t xml:space="preserve"> </w:t>
      </w:r>
      <w:proofErr w:type="spellStart"/>
      <w:r w:rsidR="00214BFA" w:rsidRPr="00422D47">
        <w:rPr>
          <w:rFonts w:ascii="Times New Roman" w:hAnsi="Times New Roman" w:cs="Times New Roman"/>
          <w:i/>
          <w:sz w:val="24"/>
          <w:szCs w:val="24"/>
        </w:rPr>
        <w:t>Kingdom</w:t>
      </w:r>
      <w:bookmarkEnd w:id="1"/>
      <w:proofErr w:type="spellEnd"/>
      <w:r w:rsidR="00214BFA" w:rsidRPr="00422D47">
        <w:rPr>
          <w:rFonts w:ascii="Times New Roman" w:hAnsi="Times New Roman" w:cs="Times New Roman"/>
          <w:b/>
          <w:bCs/>
          <w:sz w:val="24"/>
          <w:szCs w:val="24"/>
        </w:rPr>
        <w:t xml:space="preserve"> </w:t>
      </w:r>
      <w:r w:rsidR="00691565" w:rsidRPr="00422D47">
        <w:rPr>
          <w:rFonts w:ascii="Times New Roman" w:hAnsi="Times New Roman" w:cs="Times New Roman"/>
          <w:sz w:val="24"/>
          <w:szCs w:val="24"/>
        </w:rPr>
        <w:t>указав таке</w:t>
      </w:r>
      <w:r w:rsidR="00D86097" w:rsidRPr="00422D47">
        <w:rPr>
          <w:rFonts w:ascii="Times New Roman" w:hAnsi="Times New Roman" w:cs="Times New Roman"/>
          <w:sz w:val="24"/>
          <w:szCs w:val="24"/>
        </w:rPr>
        <w:t>: «</w:t>
      </w:r>
      <w:r w:rsidR="00691565" w:rsidRPr="00422D47">
        <w:rPr>
          <w:rFonts w:ascii="Times New Roman" w:hAnsi="Times New Roman" w:cs="Times New Roman"/>
          <w:sz w:val="24"/>
          <w:szCs w:val="24"/>
        </w:rPr>
        <w:t>…що стосується фрази “</w:t>
      </w:r>
      <w:r w:rsidR="00CB6FAC" w:rsidRPr="00422D47">
        <w:rPr>
          <w:rFonts w:ascii="Times New Roman" w:hAnsi="Times New Roman" w:cs="Times New Roman"/>
          <w:sz w:val="24"/>
          <w:szCs w:val="24"/>
        </w:rPr>
        <w:t>згідно з</w:t>
      </w:r>
      <w:r w:rsidR="00691565" w:rsidRPr="00422D47">
        <w:rPr>
          <w:rFonts w:ascii="Times New Roman" w:hAnsi="Times New Roman" w:cs="Times New Roman"/>
          <w:sz w:val="24"/>
          <w:szCs w:val="24"/>
        </w:rPr>
        <w:t xml:space="preserve"> умовами, передбаченими законом”</w:t>
      </w:r>
      <w:r w:rsidR="00CB6FAC" w:rsidRPr="00422D47">
        <w:rPr>
          <w:rFonts w:ascii="Times New Roman" w:hAnsi="Times New Roman" w:cs="Times New Roman"/>
          <w:sz w:val="24"/>
          <w:szCs w:val="24"/>
        </w:rPr>
        <w:t>, то вона вимагає, в першу чергу, наявності та дотримання достатньо доступних і достатньо точних внутрішніх правових положень</w:t>
      </w:r>
      <w:r w:rsidR="00D86097" w:rsidRPr="00422D47">
        <w:rPr>
          <w:rFonts w:ascii="Times New Roman" w:hAnsi="Times New Roman" w:cs="Times New Roman"/>
          <w:sz w:val="24"/>
          <w:szCs w:val="24"/>
        </w:rPr>
        <w:t>»</w:t>
      </w:r>
      <w:r w:rsidR="00CB6FAC" w:rsidRPr="00422D47">
        <w:rPr>
          <w:rFonts w:ascii="Times New Roman" w:hAnsi="Times New Roman" w:cs="Times New Roman"/>
          <w:sz w:val="24"/>
          <w:szCs w:val="24"/>
        </w:rPr>
        <w:t xml:space="preserve"> (п. 110)</w:t>
      </w:r>
      <w:r w:rsidR="00B34F72" w:rsidRPr="00422D47">
        <w:rPr>
          <w:rFonts w:ascii="Times New Roman" w:hAnsi="Times New Roman" w:cs="Times New Roman"/>
          <w:sz w:val="24"/>
          <w:szCs w:val="24"/>
        </w:rPr>
        <w:t xml:space="preserve"> </w:t>
      </w:r>
      <w:r w:rsidR="00CB6FAC" w:rsidRPr="00422D47">
        <w:rPr>
          <w:rFonts w:ascii="Times New Roman" w:hAnsi="Times New Roman" w:cs="Times New Roman"/>
          <w:sz w:val="24"/>
          <w:szCs w:val="24"/>
        </w:rPr>
        <w:t>[</w:t>
      </w:r>
      <w:r w:rsidR="00B34F72" w:rsidRPr="00422D47">
        <w:rPr>
          <w:rFonts w:ascii="Times New Roman" w:hAnsi="Times New Roman" w:cs="Times New Roman"/>
          <w:sz w:val="24"/>
          <w:szCs w:val="24"/>
        </w:rPr>
        <w:t>22</w:t>
      </w:r>
      <w:r w:rsidR="00CB6FAC" w:rsidRPr="00422D47">
        <w:rPr>
          <w:rFonts w:ascii="Times New Roman" w:hAnsi="Times New Roman" w:cs="Times New Roman"/>
          <w:sz w:val="24"/>
          <w:szCs w:val="24"/>
        </w:rPr>
        <w:t>]</w:t>
      </w:r>
      <w:r w:rsidR="00214BFA" w:rsidRPr="00422D47">
        <w:rPr>
          <w:rFonts w:ascii="Times New Roman" w:hAnsi="Times New Roman" w:cs="Times New Roman"/>
          <w:sz w:val="24"/>
          <w:szCs w:val="24"/>
        </w:rPr>
        <w:t>.</w:t>
      </w:r>
    </w:p>
    <w:p w14:paraId="5CB2C246" w14:textId="4775C91F" w:rsidR="002C0BBD" w:rsidRPr="00422D47" w:rsidRDefault="00D86097" w:rsidP="00422D47">
      <w:pPr>
        <w:shd w:val="clear" w:color="auto" w:fill="FFFFFF"/>
        <w:spacing w:after="120" w:line="240" w:lineRule="auto"/>
        <w:jc w:val="both"/>
        <w:rPr>
          <w:rFonts w:ascii="Times New Roman" w:hAnsi="Times New Roman" w:cs="Times New Roman"/>
          <w:b/>
          <w:bCs/>
          <w:sz w:val="24"/>
          <w:szCs w:val="24"/>
        </w:rPr>
      </w:pPr>
      <w:r w:rsidRPr="00422D47">
        <w:rPr>
          <w:rFonts w:ascii="Times New Roman" w:hAnsi="Times New Roman" w:cs="Times New Roman"/>
          <w:b/>
          <w:bCs/>
          <w:sz w:val="24"/>
          <w:szCs w:val="24"/>
        </w:rPr>
        <w:t xml:space="preserve">Висновки </w:t>
      </w:r>
    </w:p>
    <w:p w14:paraId="0D3D1D67" w14:textId="77777777" w:rsidR="002C1994" w:rsidRPr="00422D47" w:rsidRDefault="00D86097" w:rsidP="00422D47">
      <w:pPr>
        <w:shd w:val="clear" w:color="auto" w:fill="FFFFFF"/>
        <w:spacing w:after="120" w:line="240" w:lineRule="auto"/>
        <w:jc w:val="both"/>
        <w:rPr>
          <w:rFonts w:ascii="Times New Roman" w:hAnsi="Times New Roman" w:cs="Times New Roman"/>
          <w:sz w:val="24"/>
          <w:szCs w:val="24"/>
        </w:rPr>
      </w:pPr>
      <w:r w:rsidRPr="00422D47">
        <w:rPr>
          <w:rFonts w:ascii="Times New Roman" w:hAnsi="Times New Roman" w:cs="Times New Roman"/>
          <w:sz w:val="24"/>
          <w:szCs w:val="24"/>
        </w:rPr>
        <w:t>З урахуванням законодавчої невизначеності та неузгодженості окремих положень,</w:t>
      </w:r>
      <w:r w:rsidR="002C1994" w:rsidRPr="00422D47">
        <w:rPr>
          <w:rFonts w:ascii="Times New Roman" w:hAnsi="Times New Roman" w:cs="Times New Roman"/>
          <w:sz w:val="24"/>
          <w:szCs w:val="24"/>
        </w:rPr>
        <w:t xml:space="preserve"> а також</w:t>
      </w:r>
      <w:r w:rsidRPr="00422D47">
        <w:rPr>
          <w:rFonts w:ascii="Times New Roman" w:hAnsi="Times New Roman" w:cs="Times New Roman"/>
          <w:sz w:val="24"/>
          <w:szCs w:val="24"/>
        </w:rPr>
        <w:t xml:space="preserve"> дискусій практичної спрямованості, що продовжують існувати,</w:t>
      </w:r>
      <w:r w:rsidR="002C1994" w:rsidRPr="00422D47">
        <w:rPr>
          <w:rFonts w:ascii="Times New Roman" w:hAnsi="Times New Roman" w:cs="Times New Roman"/>
          <w:sz w:val="24"/>
          <w:szCs w:val="24"/>
        </w:rPr>
        <w:t xml:space="preserve"> вважаємо за необхідне зазначити наступне.</w:t>
      </w:r>
    </w:p>
    <w:p w14:paraId="1419A91C" w14:textId="3B96BF39" w:rsidR="00D86097" w:rsidRPr="00422D47" w:rsidRDefault="002C1994" w:rsidP="00422D47">
      <w:pPr>
        <w:shd w:val="clear" w:color="auto" w:fill="FFFFFF"/>
        <w:spacing w:after="120" w:line="240" w:lineRule="auto"/>
        <w:jc w:val="both"/>
        <w:rPr>
          <w:rFonts w:ascii="Times New Roman" w:hAnsi="Times New Roman" w:cs="Times New Roman"/>
          <w:sz w:val="24"/>
          <w:szCs w:val="24"/>
        </w:rPr>
      </w:pPr>
      <w:r w:rsidRPr="00422D47">
        <w:rPr>
          <w:rFonts w:ascii="Times New Roman" w:hAnsi="Times New Roman" w:cs="Times New Roman"/>
          <w:sz w:val="24"/>
          <w:szCs w:val="24"/>
        </w:rPr>
        <w:t>Відповідно, до ст. 110 КПК України всі рішення слідчого, детектива, дізнавача, прокурора приймаються у</w:t>
      </w:r>
      <w:r w:rsidR="004D5D5B" w:rsidRPr="00422D47">
        <w:rPr>
          <w:rFonts w:ascii="Times New Roman" w:hAnsi="Times New Roman" w:cs="Times New Roman"/>
          <w:sz w:val="24"/>
          <w:szCs w:val="24"/>
        </w:rPr>
        <w:t xml:space="preserve"> формі постанови, за винятком</w:t>
      </w:r>
      <w:r w:rsidRPr="00422D47">
        <w:rPr>
          <w:rFonts w:ascii="Times New Roman" w:hAnsi="Times New Roman" w:cs="Times New Roman"/>
          <w:sz w:val="24"/>
          <w:szCs w:val="24"/>
        </w:rPr>
        <w:t xml:space="preserve"> випадків, що передбачені законом. У ч. 2 ст. 84 КПК України законодавець чітко закріплює положення</w:t>
      </w:r>
      <w:r w:rsidR="004D5D5B" w:rsidRPr="00422D47">
        <w:rPr>
          <w:rFonts w:ascii="Times New Roman" w:hAnsi="Times New Roman" w:cs="Times New Roman"/>
          <w:sz w:val="24"/>
          <w:szCs w:val="24"/>
        </w:rPr>
        <w:t>,</w:t>
      </w:r>
      <w:r w:rsidRPr="00422D47">
        <w:rPr>
          <w:rFonts w:ascii="Times New Roman" w:hAnsi="Times New Roman" w:cs="Times New Roman"/>
          <w:sz w:val="24"/>
          <w:szCs w:val="24"/>
        </w:rPr>
        <w:t xml:space="preserve"> відповідно до якого визначено, що процесуальними джерелами доказів є показання, речові докази, документи, висновки експертів, що отримані у передбаченому чинним кримінальним процесуальним законом порядку (ч.</w:t>
      </w:r>
      <w:r w:rsidR="00C93DE4" w:rsidRPr="00422D47">
        <w:rPr>
          <w:sz w:val="24"/>
          <w:szCs w:val="24"/>
          <w:lang w:val="ru-RU"/>
        </w:rPr>
        <w:t xml:space="preserve"> </w:t>
      </w:r>
      <w:r w:rsidRPr="00422D47">
        <w:rPr>
          <w:rFonts w:ascii="Times New Roman" w:hAnsi="Times New Roman" w:cs="Times New Roman"/>
          <w:sz w:val="24"/>
          <w:szCs w:val="24"/>
        </w:rPr>
        <w:t>1</w:t>
      </w:r>
      <w:r w:rsidR="00C93DE4" w:rsidRPr="00422D47">
        <w:rPr>
          <w:rFonts w:ascii="Times New Roman" w:hAnsi="Times New Roman" w:cs="Times New Roman"/>
          <w:sz w:val="24"/>
          <w:szCs w:val="24"/>
          <w:lang w:val="ru-RU"/>
        </w:rPr>
        <w:t xml:space="preserve"> </w:t>
      </w:r>
      <w:r w:rsidRPr="00422D47">
        <w:rPr>
          <w:rFonts w:ascii="Times New Roman" w:hAnsi="Times New Roman" w:cs="Times New Roman"/>
          <w:sz w:val="24"/>
          <w:szCs w:val="24"/>
        </w:rPr>
        <w:t>ст.</w:t>
      </w:r>
      <w:r w:rsidR="00C93DE4" w:rsidRPr="00422D47">
        <w:rPr>
          <w:rFonts w:ascii="Times New Roman" w:hAnsi="Times New Roman" w:cs="Times New Roman"/>
          <w:sz w:val="24"/>
          <w:szCs w:val="24"/>
          <w:lang w:val="ru-RU"/>
        </w:rPr>
        <w:t xml:space="preserve"> </w:t>
      </w:r>
      <w:r w:rsidRPr="00422D47">
        <w:rPr>
          <w:rFonts w:ascii="Times New Roman" w:hAnsi="Times New Roman" w:cs="Times New Roman"/>
          <w:sz w:val="24"/>
          <w:szCs w:val="24"/>
        </w:rPr>
        <w:t>84</w:t>
      </w:r>
      <w:r w:rsidR="00C93DE4" w:rsidRPr="00422D47">
        <w:rPr>
          <w:rFonts w:ascii="Times New Roman" w:hAnsi="Times New Roman" w:cs="Times New Roman"/>
          <w:sz w:val="24"/>
          <w:szCs w:val="24"/>
          <w:lang w:val="ru-RU"/>
        </w:rPr>
        <w:t xml:space="preserve"> </w:t>
      </w:r>
      <w:r w:rsidRPr="00422D47">
        <w:rPr>
          <w:rFonts w:ascii="Times New Roman" w:hAnsi="Times New Roman" w:cs="Times New Roman"/>
          <w:sz w:val="24"/>
          <w:szCs w:val="24"/>
        </w:rPr>
        <w:t>КПК</w:t>
      </w:r>
      <w:r w:rsidR="00C93DE4" w:rsidRPr="00422D47">
        <w:rPr>
          <w:rFonts w:ascii="Times New Roman" w:hAnsi="Times New Roman" w:cs="Times New Roman"/>
          <w:sz w:val="24"/>
          <w:szCs w:val="24"/>
          <w:lang w:val="ru-RU"/>
        </w:rPr>
        <w:t xml:space="preserve"> </w:t>
      </w:r>
      <w:r w:rsidRPr="00422D47">
        <w:rPr>
          <w:rFonts w:ascii="Times New Roman" w:hAnsi="Times New Roman" w:cs="Times New Roman"/>
          <w:sz w:val="24"/>
          <w:szCs w:val="24"/>
        </w:rPr>
        <w:t>України)</w:t>
      </w:r>
      <w:r w:rsidRPr="00422D47">
        <w:rPr>
          <w:rFonts w:ascii="Times New Roman" w:hAnsi="Times New Roman" w:cs="Times New Roman"/>
          <w:sz w:val="24"/>
          <w:szCs w:val="24"/>
          <w:lang w:val="ru-RU"/>
        </w:rPr>
        <w:t xml:space="preserve">. </w:t>
      </w:r>
      <w:r w:rsidRPr="00422D47">
        <w:rPr>
          <w:rFonts w:ascii="Times New Roman" w:hAnsi="Times New Roman" w:cs="Times New Roman"/>
          <w:sz w:val="24"/>
          <w:szCs w:val="24"/>
        </w:rPr>
        <w:t>Визнати предмети, речі або документи, за допомогою яких було вчинено кримінальне правопорушення або що містять на собі сліди його вчинення</w:t>
      </w:r>
      <w:r w:rsidR="00C93DE4" w:rsidRPr="00422D47">
        <w:rPr>
          <w:rFonts w:ascii="Times New Roman" w:hAnsi="Times New Roman" w:cs="Times New Roman"/>
          <w:sz w:val="24"/>
          <w:szCs w:val="24"/>
        </w:rPr>
        <w:t>,</w:t>
      </w:r>
      <w:r w:rsidRPr="00422D47">
        <w:rPr>
          <w:rFonts w:ascii="Times New Roman" w:hAnsi="Times New Roman" w:cs="Times New Roman"/>
          <w:sz w:val="24"/>
          <w:szCs w:val="24"/>
        </w:rPr>
        <w:t xml:space="preserve"> і є кримінальним процесуальним рішенням (визнати або не визначати) слідчого, детектива, дізнавача, прокурора, що має прийматися у формі такого процесуального документа</w:t>
      </w:r>
      <w:r w:rsidR="00C93DE4" w:rsidRPr="00422D47">
        <w:rPr>
          <w:rFonts w:ascii="Times New Roman" w:hAnsi="Times New Roman" w:cs="Times New Roman"/>
          <w:sz w:val="24"/>
          <w:szCs w:val="24"/>
        </w:rPr>
        <w:t>,</w:t>
      </w:r>
      <w:r w:rsidRPr="00422D47">
        <w:rPr>
          <w:rFonts w:ascii="Times New Roman" w:hAnsi="Times New Roman" w:cs="Times New Roman"/>
          <w:sz w:val="24"/>
          <w:szCs w:val="24"/>
        </w:rPr>
        <w:t xml:space="preserve"> як постанова. </w:t>
      </w:r>
    </w:p>
    <w:p w14:paraId="3CB88EB3" w14:textId="772A9B05" w:rsidR="002C0BBD" w:rsidRPr="00422D47" w:rsidRDefault="009C6402" w:rsidP="00422D47">
      <w:pPr>
        <w:shd w:val="clear" w:color="auto" w:fill="FFFFFF"/>
        <w:spacing w:after="120" w:line="240" w:lineRule="auto"/>
        <w:jc w:val="both"/>
        <w:rPr>
          <w:rFonts w:ascii="Times New Roman" w:hAnsi="Times New Roman" w:cs="Times New Roman"/>
          <w:sz w:val="24"/>
          <w:szCs w:val="24"/>
        </w:rPr>
      </w:pPr>
      <w:r w:rsidRPr="00422D47">
        <w:rPr>
          <w:rFonts w:ascii="Times New Roman" w:hAnsi="Times New Roman" w:cs="Times New Roman"/>
          <w:sz w:val="24"/>
          <w:szCs w:val="24"/>
        </w:rPr>
        <w:t xml:space="preserve">Окрім того, прийняття такого кримінального процесуального рішення саме у формі постанови підтверджується практикою національних судів та </w:t>
      </w:r>
      <w:r w:rsidR="00C93DE4" w:rsidRPr="00422D47">
        <w:rPr>
          <w:rFonts w:ascii="Times New Roman" w:hAnsi="Times New Roman" w:cs="Times New Roman"/>
          <w:sz w:val="24"/>
          <w:szCs w:val="24"/>
        </w:rPr>
        <w:t>ЄСПЛ</w:t>
      </w:r>
      <w:r w:rsidRPr="00422D47">
        <w:rPr>
          <w:rFonts w:ascii="Times New Roman" w:hAnsi="Times New Roman" w:cs="Times New Roman"/>
          <w:sz w:val="24"/>
          <w:szCs w:val="24"/>
        </w:rPr>
        <w:t>, що свідчить про необхідність дотримання не тільки прав, свобод, законних і</w:t>
      </w:r>
      <w:r w:rsidR="00C93DE4" w:rsidRPr="00422D47">
        <w:rPr>
          <w:rFonts w:ascii="Times New Roman" w:hAnsi="Times New Roman" w:cs="Times New Roman"/>
          <w:sz w:val="24"/>
          <w:szCs w:val="24"/>
        </w:rPr>
        <w:t>нтересів особи, а й</w:t>
      </w:r>
      <w:r w:rsidRPr="00422D47">
        <w:rPr>
          <w:rFonts w:ascii="Times New Roman" w:hAnsi="Times New Roman" w:cs="Times New Roman"/>
          <w:sz w:val="24"/>
          <w:szCs w:val="24"/>
        </w:rPr>
        <w:t xml:space="preserve"> безпосереднього дотримання законності процедури втручання держави (в особі слідчого детектива, дізнавача, прокурора) у право людини мирно, законно володіти своїм майном. </w:t>
      </w:r>
    </w:p>
    <w:p w14:paraId="30F20BBB" w14:textId="77777777" w:rsidR="009C6402" w:rsidRPr="005A4C9B" w:rsidRDefault="009C6402" w:rsidP="00431B4B">
      <w:pPr>
        <w:shd w:val="clear" w:color="auto" w:fill="FFFFFF"/>
        <w:spacing w:after="0" w:line="240" w:lineRule="auto"/>
        <w:ind w:firstLine="708"/>
        <w:jc w:val="both"/>
        <w:rPr>
          <w:rFonts w:ascii="Times New Roman" w:hAnsi="Times New Roman" w:cs="Times New Roman"/>
          <w:sz w:val="28"/>
          <w:szCs w:val="28"/>
        </w:rPr>
      </w:pPr>
    </w:p>
    <w:p w14:paraId="2E95BB4F" w14:textId="77777777" w:rsidR="002C0BBD" w:rsidRPr="00E60B4A" w:rsidRDefault="002C0BBD" w:rsidP="007E2E7B">
      <w:pPr>
        <w:pStyle w:val="af4"/>
        <w:jc w:val="both"/>
        <w:rPr>
          <w:rFonts w:ascii="Times New Roman" w:hAnsi="Times New Roman" w:cs="Times New Roman"/>
          <w:b/>
          <w:bCs/>
          <w:sz w:val="24"/>
          <w:szCs w:val="24"/>
          <w:lang w:val="ru-RU"/>
        </w:rPr>
      </w:pPr>
      <w:r w:rsidRPr="007E2E7B">
        <w:rPr>
          <w:rFonts w:ascii="Times New Roman" w:hAnsi="Times New Roman" w:cs="Times New Roman"/>
          <w:b/>
          <w:bCs/>
          <w:sz w:val="24"/>
          <w:szCs w:val="24"/>
        </w:rPr>
        <w:t>Список використаних джерел</w:t>
      </w:r>
    </w:p>
    <w:p w14:paraId="304F31CD" w14:textId="5D0504A6" w:rsidR="00E60B4A" w:rsidRPr="00C8034C" w:rsidRDefault="00E60B4A" w:rsidP="00E60B4A">
      <w:pPr>
        <w:pStyle w:val="af4"/>
        <w:jc w:val="both"/>
        <w:rPr>
          <w:rFonts w:ascii="Times New Roman" w:hAnsi="Times New Roman" w:cs="Times New Roman"/>
          <w:sz w:val="24"/>
          <w:szCs w:val="24"/>
          <w:lang w:val="ru-RU"/>
        </w:rPr>
      </w:pPr>
      <w:r w:rsidRPr="00C8034C">
        <w:rPr>
          <w:rFonts w:ascii="Times New Roman" w:hAnsi="Times New Roman" w:cs="Times New Roman"/>
          <w:sz w:val="24"/>
          <w:szCs w:val="24"/>
          <w:lang w:val="ru-RU"/>
        </w:rPr>
        <w:t xml:space="preserve">[1] </w:t>
      </w:r>
      <w:r w:rsidRPr="007E2E7B">
        <w:rPr>
          <w:rFonts w:ascii="Times New Roman" w:hAnsi="Times New Roman" w:cs="Times New Roman"/>
          <w:sz w:val="24"/>
          <w:szCs w:val="24"/>
          <w:lang w:val="ru-RU"/>
        </w:rPr>
        <w:t xml:space="preserve">Бажанов М. И. Законность и обоснованность основных судебных актов в советском уголовном судопроизводстве : </w:t>
      </w:r>
      <w:proofErr w:type="spellStart"/>
      <w:r w:rsidRPr="007E2E7B">
        <w:rPr>
          <w:rFonts w:ascii="Times New Roman" w:hAnsi="Times New Roman" w:cs="Times New Roman"/>
          <w:sz w:val="24"/>
          <w:szCs w:val="24"/>
          <w:lang w:val="ru-RU"/>
        </w:rPr>
        <w:t>автореф</w:t>
      </w:r>
      <w:proofErr w:type="spellEnd"/>
      <w:r w:rsidRPr="007E2E7B">
        <w:rPr>
          <w:rFonts w:ascii="Times New Roman" w:hAnsi="Times New Roman" w:cs="Times New Roman"/>
          <w:sz w:val="24"/>
          <w:szCs w:val="24"/>
          <w:lang w:val="ru-RU"/>
        </w:rPr>
        <w:t xml:space="preserve">. </w:t>
      </w:r>
      <w:proofErr w:type="spellStart"/>
      <w:r w:rsidRPr="007E2E7B">
        <w:rPr>
          <w:rFonts w:ascii="Times New Roman" w:hAnsi="Times New Roman" w:cs="Times New Roman"/>
          <w:sz w:val="24"/>
          <w:szCs w:val="24"/>
          <w:lang w:val="ru-RU"/>
        </w:rPr>
        <w:t>дис</w:t>
      </w:r>
      <w:proofErr w:type="spellEnd"/>
      <w:r w:rsidRPr="007E2E7B">
        <w:rPr>
          <w:rFonts w:ascii="Times New Roman" w:hAnsi="Times New Roman" w:cs="Times New Roman"/>
          <w:sz w:val="24"/>
          <w:szCs w:val="24"/>
          <w:lang w:val="ru-RU"/>
        </w:rPr>
        <w:t xml:space="preserve">. ... д-ра юрид. наук : 12.00.09 / </w:t>
      </w:r>
      <w:proofErr w:type="spellStart"/>
      <w:r w:rsidRPr="007E2E7B">
        <w:rPr>
          <w:rFonts w:ascii="Times New Roman" w:hAnsi="Times New Roman" w:cs="Times New Roman"/>
          <w:sz w:val="24"/>
          <w:szCs w:val="24"/>
          <w:lang w:val="ru-RU"/>
        </w:rPr>
        <w:t>Хар</w:t>
      </w:r>
      <w:r w:rsidR="0097229B">
        <w:rPr>
          <w:rFonts w:ascii="Times New Roman" w:hAnsi="Times New Roman" w:cs="Times New Roman"/>
          <w:sz w:val="24"/>
          <w:szCs w:val="24"/>
          <w:lang w:val="ru-RU"/>
        </w:rPr>
        <w:t>ь</w:t>
      </w:r>
      <w:r w:rsidRPr="007E2E7B">
        <w:rPr>
          <w:rFonts w:ascii="Times New Roman" w:hAnsi="Times New Roman" w:cs="Times New Roman"/>
          <w:sz w:val="24"/>
          <w:szCs w:val="24"/>
          <w:lang w:val="ru-RU"/>
        </w:rPr>
        <w:t>к</w:t>
      </w:r>
      <w:proofErr w:type="spellEnd"/>
      <w:r w:rsidRPr="007E2E7B">
        <w:rPr>
          <w:rFonts w:ascii="Times New Roman" w:hAnsi="Times New Roman" w:cs="Times New Roman"/>
          <w:sz w:val="24"/>
          <w:szCs w:val="24"/>
          <w:lang w:val="ru-RU"/>
        </w:rPr>
        <w:t xml:space="preserve">. юрид. ин-т. </w:t>
      </w:r>
      <w:proofErr w:type="spellStart"/>
      <w:r w:rsidRPr="007E2E7B">
        <w:rPr>
          <w:rFonts w:ascii="Times New Roman" w:hAnsi="Times New Roman" w:cs="Times New Roman"/>
          <w:sz w:val="24"/>
          <w:szCs w:val="24"/>
          <w:lang w:val="ru-RU"/>
        </w:rPr>
        <w:t>Xарьков</w:t>
      </w:r>
      <w:proofErr w:type="spellEnd"/>
      <w:r w:rsidRPr="007E2E7B">
        <w:rPr>
          <w:rFonts w:ascii="Times New Roman" w:hAnsi="Times New Roman" w:cs="Times New Roman"/>
          <w:sz w:val="24"/>
          <w:szCs w:val="24"/>
          <w:lang w:val="ru-RU"/>
        </w:rPr>
        <w:t>, 1967. 34 с.</w:t>
      </w:r>
    </w:p>
    <w:p w14:paraId="6936545F" w14:textId="77777777" w:rsidR="00E60B4A" w:rsidRPr="00E60B4A" w:rsidRDefault="00E60B4A" w:rsidP="00E60B4A">
      <w:pPr>
        <w:pStyle w:val="af4"/>
        <w:jc w:val="both"/>
        <w:rPr>
          <w:rFonts w:ascii="Times New Roman" w:hAnsi="Times New Roman" w:cs="Times New Roman"/>
          <w:sz w:val="24"/>
          <w:szCs w:val="24"/>
          <w:lang w:val="ru-RU"/>
        </w:rPr>
      </w:pPr>
      <w:r w:rsidRPr="00C8034C">
        <w:rPr>
          <w:rFonts w:ascii="Times New Roman" w:hAnsi="Times New Roman" w:cs="Times New Roman"/>
          <w:sz w:val="24"/>
          <w:szCs w:val="24"/>
          <w:lang w:val="ru-RU"/>
        </w:rPr>
        <w:t xml:space="preserve">[2] </w:t>
      </w:r>
      <w:r>
        <w:rPr>
          <w:rFonts w:ascii="Times New Roman" w:hAnsi="Times New Roman" w:cs="Times New Roman"/>
          <w:sz w:val="24"/>
          <w:szCs w:val="24"/>
        </w:rPr>
        <w:t>Грошевий Ю. М.  Правові властивості вироку –</w:t>
      </w:r>
      <w:r w:rsidRPr="007E2E7B">
        <w:rPr>
          <w:rFonts w:ascii="Times New Roman" w:hAnsi="Times New Roman" w:cs="Times New Roman"/>
          <w:sz w:val="24"/>
          <w:szCs w:val="24"/>
        </w:rPr>
        <w:t xml:space="preserve"> акту правосуддя : </w:t>
      </w:r>
      <w:proofErr w:type="spellStart"/>
      <w:r w:rsidRPr="007E2E7B">
        <w:rPr>
          <w:rFonts w:ascii="Times New Roman" w:hAnsi="Times New Roman" w:cs="Times New Roman"/>
          <w:sz w:val="24"/>
          <w:szCs w:val="24"/>
        </w:rPr>
        <w:t>навч</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посіб</w:t>
      </w:r>
      <w:proofErr w:type="spellEnd"/>
      <w:r w:rsidRPr="007E2E7B">
        <w:rPr>
          <w:rFonts w:ascii="Times New Roman" w:hAnsi="Times New Roman" w:cs="Times New Roman"/>
          <w:sz w:val="24"/>
          <w:szCs w:val="24"/>
        </w:rPr>
        <w:t xml:space="preserve">. Харків : </w:t>
      </w:r>
      <w:proofErr w:type="spellStart"/>
      <w:r w:rsidRPr="007E2E7B">
        <w:rPr>
          <w:rFonts w:ascii="Times New Roman" w:hAnsi="Times New Roman" w:cs="Times New Roman"/>
          <w:sz w:val="24"/>
          <w:szCs w:val="24"/>
        </w:rPr>
        <w:t>Укр</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юрид</w:t>
      </w:r>
      <w:proofErr w:type="spellEnd"/>
      <w:r w:rsidRPr="007E2E7B">
        <w:rPr>
          <w:rFonts w:ascii="Times New Roman" w:hAnsi="Times New Roman" w:cs="Times New Roman"/>
          <w:sz w:val="24"/>
          <w:szCs w:val="24"/>
        </w:rPr>
        <w:t>. акад., 1994. 46 с.</w:t>
      </w:r>
    </w:p>
    <w:p w14:paraId="644FA49D" w14:textId="77777777" w:rsidR="00E60B4A" w:rsidRPr="00C8034C" w:rsidRDefault="00E60B4A" w:rsidP="00E60B4A">
      <w:pPr>
        <w:pStyle w:val="af4"/>
        <w:jc w:val="both"/>
        <w:rPr>
          <w:rFonts w:ascii="Times New Roman" w:hAnsi="Times New Roman" w:cs="Times New Roman"/>
          <w:sz w:val="24"/>
          <w:szCs w:val="24"/>
          <w:lang w:val="ru-RU"/>
        </w:rPr>
      </w:pPr>
      <w:r w:rsidRPr="00C8034C">
        <w:rPr>
          <w:rFonts w:ascii="Times New Roman" w:hAnsi="Times New Roman" w:cs="Times New Roman"/>
          <w:sz w:val="24"/>
          <w:szCs w:val="24"/>
          <w:lang w:val="ru-RU"/>
        </w:rPr>
        <w:t xml:space="preserve">[3] </w:t>
      </w:r>
      <w:proofErr w:type="spellStart"/>
      <w:r w:rsidRPr="007E2E7B">
        <w:rPr>
          <w:rFonts w:ascii="Times New Roman" w:hAnsi="Times New Roman" w:cs="Times New Roman"/>
          <w:sz w:val="24"/>
          <w:szCs w:val="24"/>
        </w:rPr>
        <w:t>Марочкін</w:t>
      </w:r>
      <w:proofErr w:type="spellEnd"/>
      <w:r w:rsidRPr="007E2E7B">
        <w:rPr>
          <w:rFonts w:ascii="Times New Roman" w:hAnsi="Times New Roman" w:cs="Times New Roman"/>
          <w:sz w:val="24"/>
          <w:szCs w:val="24"/>
        </w:rPr>
        <w:t xml:space="preserve"> О. І. Мотивування процесуальних рішень слідчого</w:t>
      </w:r>
      <w:r>
        <w:rPr>
          <w:rFonts w:ascii="Times New Roman" w:hAnsi="Times New Roman" w:cs="Times New Roman"/>
          <w:sz w:val="24"/>
          <w:szCs w:val="24"/>
        </w:rPr>
        <w:t xml:space="preserve"> </w:t>
      </w:r>
      <w:r w:rsidRPr="007E2E7B">
        <w:rPr>
          <w:rFonts w:ascii="Times New Roman" w:hAnsi="Times New Roman" w:cs="Times New Roman"/>
          <w:sz w:val="24"/>
          <w:szCs w:val="24"/>
        </w:rPr>
        <w:t>: монографія. Київ</w:t>
      </w:r>
      <w:r>
        <w:rPr>
          <w:rFonts w:ascii="Times New Roman" w:hAnsi="Times New Roman" w:cs="Times New Roman"/>
          <w:sz w:val="24"/>
          <w:szCs w:val="24"/>
        </w:rPr>
        <w:t xml:space="preserve"> : </w:t>
      </w:r>
      <w:proofErr w:type="spellStart"/>
      <w:r>
        <w:rPr>
          <w:rFonts w:ascii="Times New Roman" w:hAnsi="Times New Roman" w:cs="Times New Roman"/>
          <w:sz w:val="24"/>
          <w:szCs w:val="24"/>
        </w:rPr>
        <w:t>Нац</w:t>
      </w:r>
      <w:proofErr w:type="spellEnd"/>
      <w:r>
        <w:rPr>
          <w:rFonts w:ascii="Times New Roman" w:hAnsi="Times New Roman" w:cs="Times New Roman"/>
          <w:sz w:val="24"/>
          <w:szCs w:val="24"/>
        </w:rPr>
        <w:t>. акад.</w:t>
      </w:r>
      <w:r w:rsidRPr="007E2E7B">
        <w:rPr>
          <w:rFonts w:ascii="Times New Roman" w:hAnsi="Times New Roman" w:cs="Times New Roman"/>
          <w:sz w:val="24"/>
          <w:szCs w:val="24"/>
        </w:rPr>
        <w:t xml:space="preserve"> прокуратури України, 2015. 214 с.</w:t>
      </w:r>
    </w:p>
    <w:p w14:paraId="5E6B0EA6" w14:textId="77777777" w:rsidR="00E60B4A" w:rsidRPr="00C8034C" w:rsidRDefault="00E60B4A" w:rsidP="00E60B4A">
      <w:pPr>
        <w:pStyle w:val="af4"/>
        <w:jc w:val="both"/>
        <w:rPr>
          <w:rFonts w:ascii="Times New Roman" w:hAnsi="Times New Roman" w:cs="Times New Roman"/>
          <w:sz w:val="24"/>
          <w:szCs w:val="24"/>
          <w:lang w:val="ru-RU"/>
        </w:rPr>
      </w:pPr>
      <w:r w:rsidRPr="00C8034C">
        <w:rPr>
          <w:rFonts w:ascii="Times New Roman" w:hAnsi="Times New Roman" w:cs="Times New Roman"/>
          <w:sz w:val="24"/>
          <w:szCs w:val="24"/>
          <w:lang w:val="ru-RU"/>
        </w:rPr>
        <w:t xml:space="preserve">[4] </w:t>
      </w:r>
      <w:r w:rsidRPr="007E2E7B">
        <w:rPr>
          <w:rFonts w:ascii="Times New Roman" w:hAnsi="Times New Roman" w:cs="Times New Roman"/>
          <w:sz w:val="24"/>
          <w:szCs w:val="24"/>
        </w:rPr>
        <w:t xml:space="preserve">Шило О. Г. Речові докази як процесуальне джерело доказів. </w:t>
      </w:r>
      <w:r w:rsidRPr="00813DCC">
        <w:rPr>
          <w:rFonts w:ascii="Times New Roman" w:hAnsi="Times New Roman" w:cs="Times New Roman"/>
          <w:i/>
          <w:iCs/>
          <w:sz w:val="24"/>
          <w:szCs w:val="24"/>
        </w:rPr>
        <w:t>Вісник прокуратури</w:t>
      </w:r>
      <w:r w:rsidRPr="007E2E7B">
        <w:rPr>
          <w:rFonts w:ascii="Times New Roman" w:hAnsi="Times New Roman" w:cs="Times New Roman"/>
          <w:sz w:val="24"/>
          <w:szCs w:val="24"/>
        </w:rPr>
        <w:t>. 2013. №</w:t>
      </w:r>
      <w:r>
        <w:rPr>
          <w:rFonts w:ascii="Times New Roman" w:hAnsi="Times New Roman" w:cs="Times New Roman"/>
          <w:sz w:val="24"/>
          <w:szCs w:val="24"/>
        </w:rPr>
        <w:t xml:space="preserve"> </w:t>
      </w:r>
      <w:r w:rsidRPr="007E2E7B">
        <w:rPr>
          <w:rFonts w:ascii="Times New Roman" w:hAnsi="Times New Roman" w:cs="Times New Roman"/>
          <w:sz w:val="24"/>
          <w:szCs w:val="24"/>
        </w:rPr>
        <w:t>6(144). С. 76</w:t>
      </w:r>
      <w:r>
        <w:rPr>
          <w:rFonts w:ascii="Times New Roman" w:hAnsi="Times New Roman" w:cs="Times New Roman"/>
          <w:sz w:val="24"/>
          <w:szCs w:val="24"/>
        </w:rPr>
        <w:t>–</w:t>
      </w:r>
      <w:r w:rsidRPr="007E2E7B">
        <w:rPr>
          <w:rFonts w:ascii="Times New Roman" w:hAnsi="Times New Roman" w:cs="Times New Roman"/>
          <w:sz w:val="24"/>
          <w:szCs w:val="24"/>
        </w:rPr>
        <w:t>83.</w:t>
      </w:r>
    </w:p>
    <w:p w14:paraId="4C1DDA8F" w14:textId="77777777" w:rsidR="00E60B4A" w:rsidRPr="00E60B4A" w:rsidRDefault="00E60B4A" w:rsidP="00E60B4A">
      <w:pPr>
        <w:pStyle w:val="af4"/>
        <w:jc w:val="both"/>
        <w:rPr>
          <w:rFonts w:ascii="Times New Roman" w:hAnsi="Times New Roman" w:cs="Times New Roman"/>
          <w:sz w:val="24"/>
          <w:szCs w:val="24"/>
          <w:lang w:val="ru-RU"/>
        </w:rPr>
      </w:pPr>
      <w:r w:rsidRPr="00C8034C">
        <w:rPr>
          <w:rFonts w:ascii="Times New Roman" w:hAnsi="Times New Roman" w:cs="Times New Roman"/>
          <w:sz w:val="24"/>
          <w:szCs w:val="24"/>
          <w:lang w:val="ru-RU"/>
        </w:rPr>
        <w:t>[5]</w:t>
      </w:r>
      <w:r w:rsidRPr="00EB3D6D">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Лобойко</w:t>
      </w:r>
      <w:proofErr w:type="spellEnd"/>
      <w:r w:rsidRPr="007E2E7B">
        <w:rPr>
          <w:rFonts w:ascii="Times New Roman" w:hAnsi="Times New Roman" w:cs="Times New Roman"/>
          <w:sz w:val="24"/>
          <w:szCs w:val="24"/>
        </w:rPr>
        <w:t xml:space="preserve"> Л. М. Співвідношення даних досудового розслідування і доказів. </w:t>
      </w:r>
      <w:r w:rsidRPr="007E2E7B">
        <w:rPr>
          <w:rFonts w:ascii="Times New Roman" w:hAnsi="Times New Roman" w:cs="Times New Roman"/>
          <w:i/>
          <w:iCs/>
          <w:sz w:val="24"/>
          <w:szCs w:val="24"/>
        </w:rPr>
        <w:t>Право України</w:t>
      </w:r>
      <w:r w:rsidRPr="007E2E7B">
        <w:rPr>
          <w:rFonts w:ascii="Times New Roman" w:hAnsi="Times New Roman" w:cs="Times New Roman"/>
          <w:sz w:val="24"/>
          <w:szCs w:val="24"/>
        </w:rPr>
        <w:t>. 2014. № 10. С. 82–88</w:t>
      </w:r>
      <w:r>
        <w:rPr>
          <w:rFonts w:ascii="Times New Roman" w:hAnsi="Times New Roman" w:cs="Times New Roman"/>
          <w:sz w:val="24"/>
          <w:szCs w:val="24"/>
        </w:rPr>
        <w:t>.</w:t>
      </w:r>
    </w:p>
    <w:p w14:paraId="30567B23" w14:textId="77777777" w:rsidR="00E60B4A" w:rsidRPr="00C8034C" w:rsidRDefault="00E60B4A" w:rsidP="00E60B4A">
      <w:pPr>
        <w:pStyle w:val="af4"/>
        <w:jc w:val="both"/>
        <w:rPr>
          <w:rFonts w:ascii="Times New Roman" w:hAnsi="Times New Roman" w:cs="Times New Roman"/>
          <w:sz w:val="24"/>
          <w:szCs w:val="24"/>
          <w:lang w:val="ru-RU"/>
        </w:rPr>
      </w:pPr>
      <w:r w:rsidRPr="00821497">
        <w:rPr>
          <w:rFonts w:ascii="Times New Roman" w:hAnsi="Times New Roman" w:cs="Times New Roman"/>
          <w:sz w:val="24"/>
          <w:szCs w:val="24"/>
          <w:lang w:val="ru-RU"/>
        </w:rPr>
        <w:t>[6]</w:t>
      </w:r>
      <w:r w:rsidRPr="00C8034C">
        <w:rPr>
          <w:rFonts w:ascii="Times New Roman" w:hAnsi="Times New Roman" w:cs="Times New Roman"/>
          <w:sz w:val="24"/>
          <w:szCs w:val="24"/>
          <w:lang w:val="ru-RU"/>
        </w:rPr>
        <w:t xml:space="preserve"> </w:t>
      </w:r>
      <w:proofErr w:type="spellStart"/>
      <w:r w:rsidRPr="007E2E7B">
        <w:rPr>
          <w:rFonts w:ascii="Times New Roman" w:hAnsi="Times New Roman" w:cs="Times New Roman"/>
          <w:sz w:val="24"/>
          <w:szCs w:val="24"/>
        </w:rPr>
        <w:t>Вапнярчук</w:t>
      </w:r>
      <w:proofErr w:type="spellEnd"/>
      <w:r w:rsidRPr="007E2E7B">
        <w:rPr>
          <w:rFonts w:ascii="Times New Roman" w:hAnsi="Times New Roman" w:cs="Times New Roman"/>
          <w:sz w:val="24"/>
          <w:szCs w:val="24"/>
        </w:rPr>
        <w:t xml:space="preserve"> В.</w:t>
      </w:r>
      <w:r w:rsidRPr="007E2E7B">
        <w:rPr>
          <w:rFonts w:ascii="Times New Roman" w:hAnsi="Times New Roman" w:cs="Times New Roman"/>
          <w:sz w:val="24"/>
          <w:szCs w:val="24"/>
          <w:lang w:val="ru-RU"/>
        </w:rPr>
        <w:t xml:space="preserve"> </w:t>
      </w:r>
      <w:r w:rsidRPr="007E2E7B">
        <w:rPr>
          <w:rFonts w:ascii="Times New Roman" w:hAnsi="Times New Roman" w:cs="Times New Roman"/>
          <w:sz w:val="24"/>
          <w:szCs w:val="24"/>
        </w:rPr>
        <w:t xml:space="preserve">В. Теорія і практика кримінального процесуального доказування : монографія. Харків : </w:t>
      </w:r>
      <w:proofErr w:type="spellStart"/>
      <w:r w:rsidRPr="007E2E7B">
        <w:rPr>
          <w:rFonts w:ascii="Times New Roman" w:hAnsi="Times New Roman" w:cs="Times New Roman"/>
          <w:sz w:val="24"/>
          <w:szCs w:val="24"/>
        </w:rPr>
        <w:t>Юрайт</w:t>
      </w:r>
      <w:proofErr w:type="spellEnd"/>
      <w:r w:rsidRPr="007E2E7B">
        <w:rPr>
          <w:rFonts w:ascii="Times New Roman" w:hAnsi="Times New Roman" w:cs="Times New Roman"/>
          <w:sz w:val="24"/>
          <w:szCs w:val="24"/>
        </w:rPr>
        <w:t>, 2017. 408 с.</w:t>
      </w:r>
    </w:p>
    <w:p w14:paraId="00BEC9BB" w14:textId="77777777" w:rsidR="00E60B4A" w:rsidRPr="00C8034C" w:rsidRDefault="00E60B4A" w:rsidP="00E60B4A">
      <w:pPr>
        <w:pStyle w:val="af4"/>
        <w:jc w:val="both"/>
        <w:rPr>
          <w:rFonts w:ascii="Times New Roman" w:hAnsi="Times New Roman" w:cs="Times New Roman"/>
          <w:sz w:val="24"/>
          <w:szCs w:val="24"/>
          <w:lang w:val="ru-RU"/>
        </w:rPr>
      </w:pPr>
      <w:r w:rsidRPr="00C8034C">
        <w:rPr>
          <w:rFonts w:ascii="Times New Roman" w:hAnsi="Times New Roman" w:cs="Times New Roman"/>
          <w:sz w:val="24"/>
          <w:szCs w:val="24"/>
          <w:lang w:val="ru-RU"/>
        </w:rPr>
        <w:lastRenderedPageBreak/>
        <w:t xml:space="preserve">[7] </w:t>
      </w:r>
      <w:r w:rsidRPr="007E2E7B">
        <w:rPr>
          <w:rFonts w:ascii="Times New Roman" w:hAnsi="Times New Roman" w:cs="Times New Roman"/>
          <w:sz w:val="24"/>
          <w:szCs w:val="24"/>
        </w:rPr>
        <w:t xml:space="preserve">Шумило М. Є. Поняття «докази» у Кримінальному </w:t>
      </w:r>
      <w:r>
        <w:rPr>
          <w:rFonts w:ascii="Times New Roman" w:hAnsi="Times New Roman" w:cs="Times New Roman"/>
          <w:sz w:val="24"/>
          <w:szCs w:val="24"/>
        </w:rPr>
        <w:t>процесуальному кодексі Украї</w:t>
      </w:r>
      <w:r w:rsidRPr="007E2E7B">
        <w:rPr>
          <w:rFonts w:ascii="Times New Roman" w:hAnsi="Times New Roman" w:cs="Times New Roman"/>
          <w:sz w:val="24"/>
          <w:szCs w:val="24"/>
        </w:rPr>
        <w:t xml:space="preserve">ни: спроба критичного переосмислення ідеології нормативної моделі. </w:t>
      </w:r>
      <w:r w:rsidRPr="007E2E7B">
        <w:rPr>
          <w:rFonts w:ascii="Times New Roman" w:hAnsi="Times New Roman" w:cs="Times New Roman"/>
          <w:i/>
          <w:iCs/>
          <w:sz w:val="24"/>
          <w:szCs w:val="24"/>
        </w:rPr>
        <w:t>Вісник Верховного Суду України</w:t>
      </w:r>
      <w:r w:rsidRPr="007E2E7B">
        <w:rPr>
          <w:rFonts w:ascii="Times New Roman" w:hAnsi="Times New Roman" w:cs="Times New Roman"/>
          <w:sz w:val="24"/>
          <w:szCs w:val="24"/>
        </w:rPr>
        <w:t xml:space="preserve">. 2013. № 2. С. 40–48. URL: </w:t>
      </w:r>
      <w:hyperlink r:id="rId23" w:history="1">
        <w:r w:rsidRPr="007E2E7B">
          <w:rPr>
            <w:rStyle w:val="a3"/>
            <w:rFonts w:ascii="Times New Roman" w:hAnsi="Times New Roman" w:cs="Times New Roman"/>
            <w:color w:val="auto"/>
            <w:sz w:val="24"/>
            <w:szCs w:val="24"/>
            <w:u w:val="none"/>
          </w:rPr>
          <w:t>http://nbuv.gov.ua/UJRN/vvsu_2013_2_10</w:t>
        </w:r>
      </w:hyperlink>
      <w:r w:rsidRPr="00167E9D">
        <w:rPr>
          <w:rFonts w:ascii="Times New Roman" w:hAnsi="Times New Roman" w:cs="Times New Roman"/>
          <w:sz w:val="24"/>
          <w:szCs w:val="24"/>
          <w:lang w:val="ru-RU"/>
        </w:rPr>
        <w:t xml:space="preserve"> </w:t>
      </w:r>
      <w:r w:rsidRPr="007E2E7B">
        <w:rPr>
          <w:rFonts w:ascii="Times New Roman" w:hAnsi="Times New Roman" w:cs="Times New Roman"/>
          <w:sz w:val="24"/>
          <w:szCs w:val="24"/>
          <w:lang w:val="ru-RU"/>
        </w:rPr>
        <w:t>(</w:t>
      </w:r>
      <w:r w:rsidRPr="007E2E7B">
        <w:rPr>
          <w:rFonts w:ascii="Times New Roman" w:hAnsi="Times New Roman" w:cs="Times New Roman"/>
          <w:sz w:val="24"/>
          <w:szCs w:val="24"/>
        </w:rPr>
        <w:t>дата звернення:</w:t>
      </w:r>
      <w:r w:rsidRPr="007E2E7B">
        <w:rPr>
          <w:rFonts w:ascii="Times New Roman" w:hAnsi="Times New Roman" w:cs="Times New Roman"/>
          <w:sz w:val="24"/>
          <w:szCs w:val="24"/>
          <w:lang w:val="ru-RU"/>
        </w:rPr>
        <w:t xml:space="preserve"> 12.11.2025)</w:t>
      </w:r>
      <w:r w:rsidRPr="00C8034C">
        <w:rPr>
          <w:rFonts w:ascii="Times New Roman" w:hAnsi="Times New Roman" w:cs="Times New Roman"/>
          <w:sz w:val="24"/>
          <w:szCs w:val="24"/>
          <w:lang w:val="ru-RU"/>
        </w:rPr>
        <w:t>.</w:t>
      </w:r>
    </w:p>
    <w:p w14:paraId="324DC082" w14:textId="77777777" w:rsidR="00E60B4A" w:rsidRPr="00C8034C" w:rsidRDefault="00E60B4A" w:rsidP="00E60B4A">
      <w:pPr>
        <w:pStyle w:val="af4"/>
        <w:jc w:val="both"/>
        <w:rPr>
          <w:rFonts w:ascii="Times New Roman" w:hAnsi="Times New Roman" w:cs="Times New Roman"/>
          <w:sz w:val="24"/>
          <w:szCs w:val="24"/>
          <w:lang w:val="ru-RU"/>
        </w:rPr>
      </w:pPr>
      <w:r w:rsidRPr="00C8034C">
        <w:rPr>
          <w:rFonts w:ascii="Times New Roman" w:hAnsi="Times New Roman" w:cs="Times New Roman"/>
          <w:sz w:val="24"/>
          <w:szCs w:val="24"/>
          <w:lang w:val="ru-RU"/>
        </w:rPr>
        <w:t xml:space="preserve">[8] </w:t>
      </w:r>
      <w:r w:rsidRPr="007E2E7B">
        <w:rPr>
          <w:rFonts w:ascii="Times New Roman" w:hAnsi="Times New Roman" w:cs="Times New Roman"/>
          <w:sz w:val="24"/>
          <w:szCs w:val="24"/>
        </w:rPr>
        <w:t>Кримінальний процесуальний кодекс України від</w:t>
      </w:r>
      <w:r>
        <w:rPr>
          <w:rFonts w:ascii="Times New Roman" w:hAnsi="Times New Roman" w:cs="Times New Roman"/>
          <w:sz w:val="24"/>
          <w:szCs w:val="24"/>
        </w:rPr>
        <w:t xml:space="preserve"> </w:t>
      </w:r>
      <w:r w:rsidRPr="007E2E7B">
        <w:rPr>
          <w:rFonts w:ascii="Times New Roman" w:hAnsi="Times New Roman" w:cs="Times New Roman"/>
          <w:sz w:val="24"/>
          <w:szCs w:val="24"/>
        </w:rPr>
        <w:t>13.04.2012 №</w:t>
      </w:r>
      <w:r>
        <w:rPr>
          <w:rFonts w:ascii="Times New Roman" w:hAnsi="Times New Roman" w:cs="Times New Roman"/>
          <w:sz w:val="24"/>
          <w:szCs w:val="24"/>
        </w:rPr>
        <w:t xml:space="preserve"> </w:t>
      </w:r>
      <w:r w:rsidRPr="007E2E7B">
        <w:rPr>
          <w:rFonts w:ascii="Times New Roman" w:hAnsi="Times New Roman" w:cs="Times New Roman"/>
          <w:sz w:val="24"/>
          <w:szCs w:val="24"/>
        </w:rPr>
        <w:t xml:space="preserve">4651-VI. URL: https://zakon.rada.gov.ua/laws/show/4651-17#Text </w:t>
      </w:r>
      <w:r w:rsidRPr="007E2E7B">
        <w:rPr>
          <w:rFonts w:ascii="Times New Roman" w:hAnsi="Times New Roman" w:cs="Times New Roman"/>
          <w:sz w:val="24"/>
          <w:szCs w:val="24"/>
          <w:lang w:val="ru-RU"/>
        </w:rPr>
        <w:t>(</w:t>
      </w:r>
      <w:r w:rsidRPr="007E2E7B">
        <w:rPr>
          <w:rFonts w:ascii="Times New Roman" w:hAnsi="Times New Roman" w:cs="Times New Roman"/>
          <w:sz w:val="24"/>
          <w:szCs w:val="24"/>
        </w:rPr>
        <w:t>дата звернення: 13.11.2025)</w:t>
      </w:r>
      <w:r>
        <w:rPr>
          <w:rFonts w:ascii="Times New Roman" w:hAnsi="Times New Roman" w:cs="Times New Roman"/>
          <w:sz w:val="24"/>
          <w:szCs w:val="24"/>
        </w:rPr>
        <w:t>.</w:t>
      </w:r>
    </w:p>
    <w:p w14:paraId="6BDF1032" w14:textId="77777777" w:rsidR="00E60B4A" w:rsidRPr="00C8034C" w:rsidRDefault="00E60B4A" w:rsidP="00E60B4A">
      <w:pPr>
        <w:pStyle w:val="af4"/>
        <w:jc w:val="both"/>
        <w:rPr>
          <w:rFonts w:ascii="Times New Roman" w:hAnsi="Times New Roman" w:cs="Times New Roman"/>
          <w:sz w:val="24"/>
          <w:szCs w:val="24"/>
          <w:lang w:val="ru-RU"/>
        </w:rPr>
      </w:pPr>
      <w:r w:rsidRPr="00C8034C">
        <w:rPr>
          <w:rFonts w:ascii="Times New Roman" w:hAnsi="Times New Roman" w:cs="Times New Roman"/>
          <w:sz w:val="24"/>
          <w:szCs w:val="24"/>
          <w:lang w:val="ru-RU"/>
        </w:rPr>
        <w:t xml:space="preserve">[9] </w:t>
      </w:r>
      <w:r w:rsidRPr="007E2E7B">
        <w:rPr>
          <w:rFonts w:ascii="Times New Roman" w:hAnsi="Times New Roman" w:cs="Times New Roman"/>
          <w:sz w:val="24"/>
          <w:szCs w:val="24"/>
        </w:rPr>
        <w:t xml:space="preserve">Кримінальний процесуальний </w:t>
      </w:r>
      <w:r>
        <w:rPr>
          <w:rFonts w:ascii="Times New Roman" w:hAnsi="Times New Roman" w:cs="Times New Roman"/>
          <w:sz w:val="24"/>
          <w:szCs w:val="24"/>
        </w:rPr>
        <w:t>кодекс України від 28.12.1960</w:t>
      </w:r>
      <w:r w:rsidRPr="007E2E7B">
        <w:rPr>
          <w:rFonts w:ascii="Times New Roman" w:hAnsi="Times New Roman" w:cs="Times New Roman"/>
          <w:sz w:val="24"/>
          <w:szCs w:val="24"/>
        </w:rPr>
        <w:t xml:space="preserve"> № 1001-05. URL: </w:t>
      </w:r>
      <w:hyperlink r:id="rId24" w:anchor="Text" w:history="1">
        <w:r w:rsidRPr="007E2E7B">
          <w:rPr>
            <w:rStyle w:val="a3"/>
            <w:rFonts w:ascii="Times New Roman" w:hAnsi="Times New Roman" w:cs="Times New Roman"/>
            <w:color w:val="auto"/>
            <w:sz w:val="24"/>
            <w:szCs w:val="24"/>
            <w:u w:val="none"/>
          </w:rPr>
          <w:t>https://zakon.rada.gov.ua/laws/show/1001-05#Text</w:t>
        </w:r>
      </w:hyperlink>
      <w:r w:rsidRPr="007E2E7B">
        <w:rPr>
          <w:rFonts w:ascii="Times New Roman" w:hAnsi="Times New Roman" w:cs="Times New Roman"/>
          <w:sz w:val="24"/>
          <w:szCs w:val="24"/>
        </w:rPr>
        <w:t xml:space="preserve"> (дата звернення: 13.11.2025)</w:t>
      </w:r>
      <w:r>
        <w:rPr>
          <w:rFonts w:ascii="Times New Roman" w:hAnsi="Times New Roman" w:cs="Times New Roman"/>
          <w:sz w:val="24"/>
          <w:szCs w:val="24"/>
        </w:rPr>
        <w:t>.</w:t>
      </w:r>
    </w:p>
    <w:p w14:paraId="677D32C1" w14:textId="77777777" w:rsidR="00E60B4A" w:rsidRPr="00C8034C" w:rsidRDefault="00E60B4A" w:rsidP="00E60B4A">
      <w:pPr>
        <w:pStyle w:val="af4"/>
        <w:jc w:val="both"/>
        <w:rPr>
          <w:rFonts w:ascii="Times New Roman" w:hAnsi="Times New Roman" w:cs="Times New Roman"/>
          <w:sz w:val="24"/>
          <w:szCs w:val="24"/>
        </w:rPr>
      </w:pPr>
      <w:r w:rsidRPr="00C8034C">
        <w:rPr>
          <w:rFonts w:ascii="Times New Roman" w:hAnsi="Times New Roman" w:cs="Times New Roman"/>
          <w:sz w:val="24"/>
          <w:szCs w:val="24"/>
          <w:lang w:val="ru-RU"/>
        </w:rPr>
        <w:t xml:space="preserve">[10] </w:t>
      </w:r>
      <w:r w:rsidRPr="007E2E7B">
        <w:rPr>
          <w:rFonts w:ascii="Times New Roman" w:hAnsi="Times New Roman" w:cs="Times New Roman"/>
          <w:sz w:val="24"/>
          <w:szCs w:val="24"/>
        </w:rPr>
        <w:t>Про реалізацію окремих положень Кримінального процесуального кодексу України</w:t>
      </w:r>
      <w:r>
        <w:rPr>
          <w:rFonts w:ascii="Times New Roman" w:hAnsi="Times New Roman" w:cs="Times New Roman"/>
          <w:sz w:val="24"/>
          <w:szCs w:val="24"/>
        </w:rPr>
        <w:t xml:space="preserve"> : постанова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w:t>
      </w:r>
      <w:r w:rsidRPr="007E2E7B">
        <w:rPr>
          <w:rFonts w:ascii="Times New Roman" w:hAnsi="Times New Roman" w:cs="Times New Roman"/>
          <w:sz w:val="24"/>
          <w:szCs w:val="24"/>
        </w:rPr>
        <w:t xml:space="preserve"> Мін</w:t>
      </w:r>
      <w:r>
        <w:rPr>
          <w:rFonts w:ascii="Times New Roman" w:hAnsi="Times New Roman" w:cs="Times New Roman"/>
          <w:sz w:val="24"/>
          <w:szCs w:val="24"/>
        </w:rPr>
        <w:t>істрів України від 19.11.2012</w:t>
      </w:r>
      <w:r w:rsidRPr="007E2E7B">
        <w:rPr>
          <w:rFonts w:ascii="Times New Roman" w:hAnsi="Times New Roman" w:cs="Times New Roman"/>
          <w:sz w:val="24"/>
          <w:szCs w:val="24"/>
        </w:rPr>
        <w:t xml:space="preserve"> № 1104. </w:t>
      </w:r>
      <w:r w:rsidRPr="007E2E7B">
        <w:rPr>
          <w:rFonts w:ascii="Times New Roman" w:hAnsi="Times New Roman" w:cs="Times New Roman"/>
          <w:sz w:val="24"/>
          <w:szCs w:val="24"/>
          <w:lang w:val="en-US"/>
        </w:rPr>
        <w:t>URL</w:t>
      </w:r>
      <w:r w:rsidRPr="007E2E7B">
        <w:rPr>
          <w:rFonts w:ascii="Times New Roman" w:hAnsi="Times New Roman" w:cs="Times New Roman"/>
          <w:sz w:val="24"/>
          <w:szCs w:val="24"/>
        </w:rPr>
        <w:t>: https://zakon.rada.gov.ua/laws/show/1104-2012-%D0%BF#Text</w:t>
      </w:r>
      <w:r w:rsidRPr="00167E9D">
        <w:t xml:space="preserve"> </w:t>
      </w:r>
      <w:r w:rsidRPr="00167E9D">
        <w:rPr>
          <w:rFonts w:ascii="Times New Roman" w:hAnsi="Times New Roman" w:cs="Times New Roman"/>
          <w:sz w:val="24"/>
          <w:szCs w:val="24"/>
        </w:rPr>
        <w:t>(дата звернення: 12.11.2025).</w:t>
      </w:r>
    </w:p>
    <w:p w14:paraId="4910FD97" w14:textId="77777777" w:rsidR="00E60B4A" w:rsidRPr="00C8034C" w:rsidRDefault="00E60B4A" w:rsidP="00E60B4A">
      <w:pPr>
        <w:pStyle w:val="af4"/>
        <w:jc w:val="both"/>
        <w:rPr>
          <w:rFonts w:ascii="Times New Roman" w:hAnsi="Times New Roman" w:cs="Times New Roman"/>
          <w:sz w:val="24"/>
          <w:szCs w:val="24"/>
          <w:lang w:val="ru-RU"/>
        </w:rPr>
      </w:pPr>
      <w:r w:rsidRPr="00C8034C">
        <w:rPr>
          <w:rFonts w:ascii="Times New Roman" w:hAnsi="Times New Roman" w:cs="Times New Roman"/>
          <w:sz w:val="24"/>
          <w:szCs w:val="24"/>
          <w:lang w:val="ru-RU"/>
        </w:rPr>
        <w:t xml:space="preserve">[11] </w:t>
      </w:r>
      <w:proofErr w:type="spellStart"/>
      <w:r w:rsidRPr="007E2E7B">
        <w:rPr>
          <w:rFonts w:ascii="Times New Roman" w:hAnsi="Times New Roman" w:cs="Times New Roman"/>
          <w:sz w:val="24"/>
          <w:szCs w:val="24"/>
        </w:rPr>
        <w:t>Хахуцяк</w:t>
      </w:r>
      <w:proofErr w:type="spellEnd"/>
      <w:r w:rsidRPr="007E2E7B">
        <w:rPr>
          <w:rFonts w:ascii="Times New Roman" w:hAnsi="Times New Roman" w:cs="Times New Roman"/>
          <w:sz w:val="24"/>
          <w:szCs w:val="24"/>
        </w:rPr>
        <w:t xml:space="preserve"> О.</w:t>
      </w:r>
      <w:r w:rsidRPr="007E2E7B">
        <w:rPr>
          <w:rFonts w:ascii="Times New Roman" w:hAnsi="Times New Roman" w:cs="Times New Roman"/>
          <w:sz w:val="24"/>
          <w:szCs w:val="24"/>
          <w:lang w:val="ru-RU"/>
        </w:rPr>
        <w:t xml:space="preserve"> </w:t>
      </w:r>
      <w:r w:rsidRPr="007E2E7B">
        <w:rPr>
          <w:rFonts w:ascii="Times New Roman" w:hAnsi="Times New Roman" w:cs="Times New Roman"/>
          <w:sz w:val="24"/>
          <w:szCs w:val="24"/>
        </w:rPr>
        <w:t xml:space="preserve">Ю. Речові докази у новому Кримінальному процесуальному кодексі України. </w:t>
      </w:r>
      <w:r w:rsidRPr="007E2E7B">
        <w:rPr>
          <w:rFonts w:ascii="Times New Roman" w:hAnsi="Times New Roman" w:cs="Times New Roman"/>
          <w:i/>
          <w:iCs/>
          <w:sz w:val="24"/>
          <w:szCs w:val="24"/>
        </w:rPr>
        <w:t>Адвокат</w:t>
      </w:r>
      <w:r w:rsidRPr="007E2E7B">
        <w:rPr>
          <w:rFonts w:ascii="Times New Roman" w:hAnsi="Times New Roman" w:cs="Times New Roman"/>
          <w:sz w:val="24"/>
          <w:szCs w:val="24"/>
        </w:rPr>
        <w:t>. 2013. № 6. С. 46–48.</w:t>
      </w:r>
    </w:p>
    <w:p w14:paraId="2BDD5DC7" w14:textId="77777777" w:rsidR="00E60B4A" w:rsidRPr="00C8034C" w:rsidRDefault="00E60B4A" w:rsidP="00E60B4A">
      <w:pPr>
        <w:pStyle w:val="af4"/>
        <w:jc w:val="both"/>
        <w:rPr>
          <w:rFonts w:ascii="Times New Roman" w:hAnsi="Times New Roman" w:cs="Times New Roman"/>
          <w:sz w:val="24"/>
          <w:szCs w:val="24"/>
          <w:lang w:val="ru-RU"/>
        </w:rPr>
      </w:pPr>
      <w:r w:rsidRPr="00C8034C">
        <w:rPr>
          <w:rFonts w:ascii="Times New Roman" w:hAnsi="Times New Roman" w:cs="Times New Roman"/>
          <w:sz w:val="24"/>
          <w:szCs w:val="24"/>
          <w:lang w:val="ru-RU"/>
        </w:rPr>
        <w:t xml:space="preserve">[12] </w:t>
      </w:r>
      <w:r w:rsidRPr="007E2E7B">
        <w:rPr>
          <w:rFonts w:ascii="Times New Roman" w:hAnsi="Times New Roman" w:cs="Times New Roman"/>
          <w:sz w:val="24"/>
          <w:szCs w:val="24"/>
        </w:rPr>
        <w:t xml:space="preserve">Ухвала Ладижинського міського суду Вінницької області від 28.11.2024 р., судове провадження № 1-в/135/201/24. URL: </w:t>
      </w:r>
      <w:hyperlink r:id="rId25" w:history="1">
        <w:r w:rsidRPr="007E2E7B">
          <w:rPr>
            <w:rStyle w:val="a3"/>
            <w:rFonts w:ascii="Times New Roman" w:hAnsi="Times New Roman" w:cs="Times New Roman"/>
            <w:color w:val="auto"/>
            <w:sz w:val="24"/>
            <w:szCs w:val="24"/>
            <w:u w:val="none"/>
          </w:rPr>
          <w:t>https://reyestr.court.gov.ua/Review/123463991</w:t>
        </w:r>
      </w:hyperlink>
      <w:r w:rsidRPr="007E2E7B">
        <w:rPr>
          <w:rFonts w:ascii="Times New Roman" w:hAnsi="Times New Roman" w:cs="Times New Roman"/>
          <w:sz w:val="24"/>
          <w:szCs w:val="24"/>
        </w:rPr>
        <w:t xml:space="preserve"> (дата звернення: 12.11.2025).</w:t>
      </w:r>
    </w:p>
    <w:p w14:paraId="66635F8D" w14:textId="77777777" w:rsidR="00E60B4A" w:rsidRPr="00C8034C" w:rsidRDefault="00E60B4A" w:rsidP="00E60B4A">
      <w:pPr>
        <w:pStyle w:val="af4"/>
        <w:jc w:val="both"/>
        <w:rPr>
          <w:rFonts w:ascii="Times New Roman" w:hAnsi="Times New Roman" w:cs="Times New Roman"/>
          <w:sz w:val="24"/>
          <w:szCs w:val="24"/>
          <w:lang w:val="ru-RU"/>
        </w:rPr>
      </w:pPr>
      <w:r w:rsidRPr="00C8034C">
        <w:rPr>
          <w:rFonts w:ascii="Times New Roman" w:hAnsi="Times New Roman" w:cs="Times New Roman"/>
          <w:sz w:val="24"/>
          <w:szCs w:val="24"/>
          <w:lang w:val="ru-RU"/>
        </w:rPr>
        <w:t xml:space="preserve">[13] </w:t>
      </w:r>
      <w:r w:rsidRPr="007E2E7B">
        <w:rPr>
          <w:rFonts w:ascii="Times New Roman" w:hAnsi="Times New Roman" w:cs="Times New Roman"/>
          <w:sz w:val="24"/>
          <w:szCs w:val="24"/>
        </w:rPr>
        <w:t xml:space="preserve">Ухвала Печерського районного суду м. Києва від 28.05.2024 р., судове провадження № 1-в-639/24. URL: </w:t>
      </w:r>
      <w:hyperlink r:id="rId26" w:history="1">
        <w:r w:rsidRPr="007E2E7B">
          <w:rPr>
            <w:rFonts w:ascii="Times New Roman" w:hAnsi="Times New Roman" w:cs="Times New Roman"/>
            <w:sz w:val="24"/>
            <w:szCs w:val="24"/>
          </w:rPr>
          <w:t>https://reyestr.court.gov.ua/Review/119320036</w:t>
        </w:r>
      </w:hyperlink>
      <w:r w:rsidRPr="007E2E7B">
        <w:rPr>
          <w:rFonts w:ascii="Times New Roman" w:hAnsi="Times New Roman" w:cs="Times New Roman"/>
          <w:sz w:val="24"/>
          <w:szCs w:val="24"/>
        </w:rPr>
        <w:t xml:space="preserve"> (дата звернення: 12.11.2025)</w:t>
      </w:r>
      <w:r>
        <w:rPr>
          <w:rFonts w:ascii="Times New Roman" w:hAnsi="Times New Roman" w:cs="Times New Roman"/>
          <w:sz w:val="24"/>
          <w:szCs w:val="24"/>
        </w:rPr>
        <w:t>.</w:t>
      </w:r>
    </w:p>
    <w:p w14:paraId="0D559046" w14:textId="77777777" w:rsidR="00E60B4A" w:rsidRPr="00C8034C" w:rsidRDefault="00E60B4A" w:rsidP="00E60B4A">
      <w:pPr>
        <w:pStyle w:val="af4"/>
        <w:jc w:val="both"/>
        <w:rPr>
          <w:rFonts w:ascii="Times New Roman" w:hAnsi="Times New Roman" w:cs="Times New Roman"/>
          <w:sz w:val="24"/>
          <w:szCs w:val="24"/>
          <w:lang w:val="ru-RU"/>
        </w:rPr>
      </w:pPr>
      <w:r w:rsidRPr="00C8034C">
        <w:rPr>
          <w:rFonts w:ascii="Times New Roman" w:hAnsi="Times New Roman" w:cs="Times New Roman"/>
          <w:sz w:val="24"/>
          <w:szCs w:val="24"/>
          <w:lang w:val="ru-RU"/>
        </w:rPr>
        <w:t xml:space="preserve">[14] </w:t>
      </w:r>
      <w:r w:rsidRPr="007E2E7B">
        <w:rPr>
          <w:rFonts w:ascii="Times New Roman" w:hAnsi="Times New Roman" w:cs="Times New Roman"/>
          <w:sz w:val="24"/>
          <w:szCs w:val="24"/>
        </w:rPr>
        <w:t>Ухвала Київськ</w:t>
      </w:r>
      <w:r>
        <w:rPr>
          <w:rFonts w:ascii="Times New Roman" w:hAnsi="Times New Roman" w:cs="Times New Roman"/>
          <w:sz w:val="24"/>
          <w:szCs w:val="24"/>
        </w:rPr>
        <w:t xml:space="preserve">ого районного суду м. Одеси від </w:t>
      </w:r>
      <w:r w:rsidRPr="007E2E7B">
        <w:rPr>
          <w:rFonts w:ascii="Times New Roman" w:hAnsi="Times New Roman" w:cs="Times New Roman"/>
          <w:sz w:val="24"/>
          <w:szCs w:val="24"/>
        </w:rPr>
        <w:t>17.05.2024 р., судове провадження № 1-кс/947/6395/24. URL: https://reyestr.court.gov.ua/Review/119100584 (дата звернення: 12.11.2025).</w:t>
      </w:r>
    </w:p>
    <w:p w14:paraId="268C7E0F" w14:textId="77777777" w:rsidR="00E60B4A" w:rsidRPr="00C8034C" w:rsidRDefault="00E60B4A" w:rsidP="00E60B4A">
      <w:pPr>
        <w:pStyle w:val="af4"/>
        <w:jc w:val="both"/>
        <w:rPr>
          <w:rFonts w:ascii="Times New Roman" w:hAnsi="Times New Roman" w:cs="Times New Roman"/>
          <w:sz w:val="24"/>
          <w:szCs w:val="24"/>
          <w:lang w:val="ru-RU"/>
        </w:rPr>
      </w:pPr>
      <w:r w:rsidRPr="00C8034C">
        <w:rPr>
          <w:rFonts w:ascii="Times New Roman" w:hAnsi="Times New Roman" w:cs="Times New Roman"/>
          <w:sz w:val="24"/>
          <w:szCs w:val="24"/>
          <w:lang w:val="ru-RU"/>
        </w:rPr>
        <w:t xml:space="preserve">[15] </w:t>
      </w:r>
      <w:r w:rsidRPr="007E2E7B">
        <w:rPr>
          <w:rFonts w:ascii="Times New Roman" w:hAnsi="Times New Roman" w:cs="Times New Roman"/>
          <w:sz w:val="24"/>
          <w:szCs w:val="24"/>
        </w:rPr>
        <w:t>Про виконання рішень та застосування практики Європейського суду з прав людини : Закон України від 02</w:t>
      </w:r>
      <w:r>
        <w:rPr>
          <w:rFonts w:ascii="Times New Roman" w:hAnsi="Times New Roman" w:cs="Times New Roman"/>
          <w:sz w:val="24"/>
          <w:szCs w:val="24"/>
        </w:rPr>
        <w:t>.</w:t>
      </w:r>
      <w:r w:rsidRPr="00C8034C">
        <w:rPr>
          <w:rFonts w:ascii="Times New Roman" w:hAnsi="Times New Roman" w:cs="Times New Roman"/>
          <w:sz w:val="24"/>
          <w:szCs w:val="24"/>
          <w:lang w:val="ru-RU"/>
        </w:rPr>
        <w:t>12.</w:t>
      </w:r>
      <w:r>
        <w:rPr>
          <w:rFonts w:ascii="Times New Roman" w:hAnsi="Times New Roman" w:cs="Times New Roman"/>
          <w:sz w:val="24"/>
          <w:szCs w:val="24"/>
        </w:rPr>
        <w:t>2012</w:t>
      </w:r>
      <w:r w:rsidRPr="007E2E7B">
        <w:rPr>
          <w:rFonts w:ascii="Times New Roman" w:hAnsi="Times New Roman" w:cs="Times New Roman"/>
          <w:sz w:val="24"/>
          <w:szCs w:val="24"/>
        </w:rPr>
        <w:t xml:space="preserve"> № 3477-IV. URL: https://zakon.rada.gov.ua/laws/show/3477-15#Text </w:t>
      </w:r>
      <w:r w:rsidRPr="007E2E7B">
        <w:rPr>
          <w:rFonts w:ascii="Times New Roman" w:hAnsi="Times New Roman" w:cs="Times New Roman"/>
          <w:sz w:val="24"/>
          <w:szCs w:val="24"/>
          <w:lang w:val="ru-RU"/>
        </w:rPr>
        <w:t>(</w:t>
      </w:r>
      <w:r w:rsidRPr="007E2E7B">
        <w:rPr>
          <w:rFonts w:ascii="Times New Roman" w:hAnsi="Times New Roman" w:cs="Times New Roman"/>
          <w:sz w:val="24"/>
          <w:szCs w:val="24"/>
        </w:rPr>
        <w:t>дата звернення:</w:t>
      </w:r>
      <w:r w:rsidRPr="007E2E7B">
        <w:rPr>
          <w:rFonts w:ascii="Times New Roman" w:hAnsi="Times New Roman" w:cs="Times New Roman"/>
          <w:sz w:val="24"/>
          <w:szCs w:val="24"/>
          <w:lang w:val="ru-RU"/>
        </w:rPr>
        <w:t xml:space="preserve"> 12.11.2025)</w:t>
      </w:r>
      <w:r w:rsidRPr="00C8034C">
        <w:rPr>
          <w:rFonts w:ascii="Times New Roman" w:hAnsi="Times New Roman" w:cs="Times New Roman"/>
          <w:sz w:val="24"/>
          <w:szCs w:val="24"/>
          <w:lang w:val="ru-RU"/>
        </w:rPr>
        <w:t>.</w:t>
      </w:r>
    </w:p>
    <w:p w14:paraId="76CCDADD" w14:textId="77777777" w:rsidR="00E60B4A" w:rsidRPr="00C8034C" w:rsidRDefault="00E60B4A" w:rsidP="00E60B4A">
      <w:pPr>
        <w:pStyle w:val="af4"/>
        <w:jc w:val="both"/>
        <w:rPr>
          <w:rFonts w:ascii="Times New Roman" w:hAnsi="Times New Roman" w:cs="Times New Roman"/>
          <w:sz w:val="24"/>
          <w:szCs w:val="24"/>
          <w:lang w:val="ru-RU"/>
        </w:rPr>
      </w:pPr>
      <w:r w:rsidRPr="00C8034C">
        <w:rPr>
          <w:rFonts w:ascii="Times New Roman" w:hAnsi="Times New Roman" w:cs="Times New Roman"/>
          <w:sz w:val="24"/>
          <w:szCs w:val="24"/>
          <w:lang w:val="ru-RU"/>
        </w:rPr>
        <w:t>[16]</w:t>
      </w:r>
      <w:r w:rsidRPr="00592468">
        <w:rPr>
          <w:rFonts w:ascii="Times New Roman" w:hAnsi="Times New Roman" w:cs="Times New Roman"/>
          <w:sz w:val="24"/>
          <w:szCs w:val="24"/>
        </w:rPr>
        <w:t xml:space="preserve"> </w:t>
      </w:r>
      <w:r w:rsidRPr="007E2E7B">
        <w:rPr>
          <w:rFonts w:ascii="Times New Roman" w:hAnsi="Times New Roman" w:cs="Times New Roman"/>
          <w:sz w:val="24"/>
          <w:szCs w:val="24"/>
        </w:rPr>
        <w:t>Рішення у справі «</w:t>
      </w:r>
      <w:proofErr w:type="spellStart"/>
      <w:r w:rsidRPr="007E2E7B">
        <w:rPr>
          <w:rFonts w:ascii="Times New Roman" w:hAnsi="Times New Roman" w:cs="Times New Roman"/>
          <w:sz w:val="24"/>
          <w:szCs w:val="24"/>
        </w:rPr>
        <w:t>Зосимов</w:t>
      </w:r>
      <w:proofErr w:type="spellEnd"/>
      <w:r w:rsidRPr="007E2E7B">
        <w:rPr>
          <w:rFonts w:ascii="Times New Roman" w:hAnsi="Times New Roman" w:cs="Times New Roman"/>
          <w:sz w:val="24"/>
          <w:szCs w:val="24"/>
        </w:rPr>
        <w:t xml:space="preserve"> проти України» (Заява № 4322/06) від 07</w:t>
      </w:r>
      <w:r>
        <w:rPr>
          <w:rFonts w:ascii="Times New Roman" w:hAnsi="Times New Roman" w:cs="Times New Roman"/>
          <w:sz w:val="24"/>
          <w:szCs w:val="24"/>
        </w:rPr>
        <w:t>.07.</w:t>
      </w:r>
      <w:r w:rsidRPr="007E2E7B">
        <w:rPr>
          <w:rFonts w:ascii="Times New Roman" w:hAnsi="Times New Roman" w:cs="Times New Roman"/>
          <w:sz w:val="24"/>
          <w:szCs w:val="24"/>
        </w:rPr>
        <w:t>2016 р</w:t>
      </w:r>
      <w:r>
        <w:rPr>
          <w:rFonts w:ascii="Times New Roman" w:hAnsi="Times New Roman" w:cs="Times New Roman"/>
          <w:sz w:val="24"/>
          <w:szCs w:val="24"/>
        </w:rPr>
        <w:t>.</w:t>
      </w:r>
      <w:r w:rsidRPr="007E2E7B">
        <w:rPr>
          <w:rFonts w:ascii="Times New Roman" w:hAnsi="Times New Roman" w:cs="Times New Roman"/>
          <w:sz w:val="24"/>
          <w:szCs w:val="24"/>
        </w:rPr>
        <w:t xml:space="preserve"> (</w:t>
      </w:r>
      <w:r>
        <w:rPr>
          <w:rFonts w:ascii="Times New Roman" w:hAnsi="Times New Roman" w:cs="Times New Roman"/>
          <w:sz w:val="24"/>
          <w:szCs w:val="24"/>
        </w:rPr>
        <w:t xml:space="preserve">остаточне </w:t>
      </w:r>
      <w:r w:rsidRPr="007E2E7B">
        <w:rPr>
          <w:rFonts w:ascii="Times New Roman" w:hAnsi="Times New Roman" w:cs="Times New Roman"/>
          <w:sz w:val="24"/>
          <w:szCs w:val="24"/>
        </w:rPr>
        <w:t xml:space="preserve">07/10/2016). </w:t>
      </w:r>
      <w:r w:rsidRPr="00C15EC4">
        <w:rPr>
          <w:rFonts w:ascii="Times New Roman" w:hAnsi="Times New Roman" w:cs="Times New Roman"/>
          <w:sz w:val="24"/>
          <w:szCs w:val="24"/>
        </w:rPr>
        <w:t xml:space="preserve">URL: </w:t>
      </w:r>
      <w:hyperlink r:id="rId27" w:anchor="{%22tabview%22:[%22document%22],%22itemid%22:[%22001-192760%22]}" w:history="1">
        <w:r w:rsidRPr="007E2E7B">
          <w:rPr>
            <w:rStyle w:val="a3"/>
            <w:rFonts w:ascii="Times New Roman" w:hAnsi="Times New Roman" w:cs="Times New Roman"/>
            <w:color w:val="auto"/>
            <w:sz w:val="24"/>
            <w:szCs w:val="24"/>
            <w:u w:val="none"/>
          </w:rPr>
          <w:t>https://hudoc.echr.coe.int/ukr#{%22tabview%22:[%22document%22],%22itemid%22:[%22001-192760%22]}</w:t>
        </w:r>
      </w:hyperlink>
      <w:r w:rsidRPr="00167E9D">
        <w:t xml:space="preserve"> </w:t>
      </w:r>
      <w:r w:rsidRPr="00167E9D">
        <w:rPr>
          <w:rStyle w:val="a3"/>
          <w:rFonts w:ascii="Times New Roman" w:hAnsi="Times New Roman" w:cs="Times New Roman"/>
          <w:color w:val="auto"/>
          <w:sz w:val="24"/>
          <w:szCs w:val="24"/>
          <w:u w:val="none"/>
        </w:rPr>
        <w:t>(дата звернення: 12.11.2025).</w:t>
      </w:r>
    </w:p>
    <w:p w14:paraId="2BF55330"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[17] </w:t>
      </w:r>
      <w:r w:rsidRPr="007E2E7B">
        <w:rPr>
          <w:rFonts w:ascii="Times New Roman" w:hAnsi="Times New Roman" w:cs="Times New Roman"/>
          <w:sz w:val="24"/>
          <w:szCs w:val="24"/>
          <w:lang w:val="en-US"/>
        </w:rPr>
        <w:t>J</w:t>
      </w:r>
      <w:proofErr w:type="spellStart"/>
      <w:r w:rsidRPr="007E2E7B">
        <w:rPr>
          <w:rFonts w:ascii="Times New Roman" w:hAnsi="Times New Roman" w:cs="Times New Roman"/>
          <w:sz w:val="24"/>
          <w:szCs w:val="24"/>
        </w:rPr>
        <w:t>udgement</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in</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case</w:t>
      </w:r>
      <w:proofErr w:type="spellEnd"/>
      <w:r w:rsidRPr="007E2E7B">
        <w:rPr>
          <w:rFonts w:ascii="Times New Roman" w:hAnsi="Times New Roman" w:cs="Times New Roman"/>
          <w:sz w:val="24"/>
          <w:szCs w:val="24"/>
        </w:rPr>
        <w:t xml:space="preserve"> </w:t>
      </w:r>
      <w:r>
        <w:rPr>
          <w:rFonts w:ascii="Times New Roman" w:hAnsi="Times New Roman" w:cs="Times New Roman"/>
          <w:sz w:val="24"/>
          <w:szCs w:val="24"/>
          <w:lang w:val="en-US"/>
        </w:rPr>
        <w:t xml:space="preserve">of </w:t>
      </w:r>
      <w:r w:rsidRPr="007E2E7B">
        <w:rPr>
          <w:rFonts w:ascii="Times New Roman" w:hAnsi="Times New Roman" w:cs="Times New Roman"/>
          <w:sz w:val="24"/>
          <w:szCs w:val="24"/>
        </w:rPr>
        <w:t>«</w:t>
      </w:r>
      <w:r w:rsidRPr="007E2E7B">
        <w:rPr>
          <w:rFonts w:ascii="Times New Roman" w:hAnsi="Times New Roman" w:cs="Times New Roman"/>
          <w:sz w:val="24"/>
          <w:szCs w:val="24"/>
          <w:lang w:val="en-US"/>
        </w:rPr>
        <w:t>S</w:t>
      </w:r>
      <w:proofErr w:type="spellStart"/>
      <w:r w:rsidRPr="007E2E7B">
        <w:rPr>
          <w:rFonts w:ascii="Times New Roman" w:hAnsi="Times New Roman" w:cs="Times New Roman"/>
          <w:sz w:val="24"/>
          <w:szCs w:val="24"/>
        </w:rPr>
        <w:t>mirnov</w:t>
      </w:r>
      <w:proofErr w:type="spellEnd"/>
      <w:r w:rsidRPr="007E2E7B">
        <w:rPr>
          <w:rFonts w:ascii="Times New Roman" w:hAnsi="Times New Roman" w:cs="Times New Roman"/>
          <w:sz w:val="24"/>
          <w:szCs w:val="24"/>
        </w:rPr>
        <w:t xml:space="preserve"> v. </w:t>
      </w:r>
      <w:r w:rsidRPr="007E2E7B">
        <w:rPr>
          <w:rFonts w:ascii="Times New Roman" w:hAnsi="Times New Roman" w:cs="Times New Roman"/>
          <w:sz w:val="24"/>
          <w:szCs w:val="24"/>
          <w:lang w:val="en-US"/>
        </w:rPr>
        <w:t>R</w:t>
      </w:r>
      <w:proofErr w:type="spellStart"/>
      <w:r w:rsidRPr="007E2E7B">
        <w:rPr>
          <w:rFonts w:ascii="Times New Roman" w:hAnsi="Times New Roman" w:cs="Times New Roman"/>
          <w:sz w:val="24"/>
          <w:szCs w:val="24"/>
        </w:rPr>
        <w:t>ussia</w:t>
      </w:r>
      <w:proofErr w:type="spellEnd"/>
      <w:r w:rsidRPr="007E2E7B">
        <w:rPr>
          <w:rFonts w:ascii="Times New Roman" w:hAnsi="Times New Roman" w:cs="Times New Roman"/>
          <w:sz w:val="24"/>
          <w:szCs w:val="24"/>
        </w:rPr>
        <w:t>» (</w:t>
      </w:r>
      <w:r w:rsidRPr="007E2E7B">
        <w:rPr>
          <w:rFonts w:ascii="Times New Roman" w:hAnsi="Times New Roman" w:cs="Times New Roman"/>
          <w:sz w:val="24"/>
          <w:szCs w:val="24"/>
          <w:lang w:val="en-US"/>
        </w:rPr>
        <w:t>A</w:t>
      </w:r>
      <w:proofErr w:type="spellStart"/>
      <w:r w:rsidRPr="007E2E7B">
        <w:rPr>
          <w:rFonts w:ascii="Times New Roman" w:hAnsi="Times New Roman" w:cs="Times New Roman"/>
          <w:sz w:val="24"/>
          <w:szCs w:val="24"/>
        </w:rPr>
        <w:t>pplication</w:t>
      </w:r>
      <w:proofErr w:type="spellEnd"/>
      <w:r w:rsidRPr="007E2E7B">
        <w:rPr>
          <w:rFonts w:ascii="Times New Roman" w:hAnsi="Times New Roman" w:cs="Times New Roman"/>
          <w:sz w:val="24"/>
          <w:szCs w:val="24"/>
          <w:lang w:val="en-US"/>
        </w:rPr>
        <w:t xml:space="preserve"> No.</w:t>
      </w:r>
      <w:r w:rsidRPr="007E2E7B">
        <w:rPr>
          <w:rFonts w:ascii="Times New Roman" w:hAnsi="Times New Roman" w:cs="Times New Roman"/>
          <w:sz w:val="24"/>
          <w:szCs w:val="24"/>
        </w:rPr>
        <w:t xml:space="preserve"> </w:t>
      </w:r>
      <w:hyperlink r:id="rId28" w:anchor="{%22appno%22:[%2271362/01%22]}" w:tgtFrame="_blank" w:history="1">
        <w:r w:rsidRPr="004162B1">
          <w:rPr>
            <w:rStyle w:val="a3"/>
            <w:rFonts w:ascii="Times New Roman" w:hAnsi="Times New Roman" w:cs="Times New Roman"/>
            <w:color w:val="auto"/>
            <w:sz w:val="24"/>
            <w:szCs w:val="24"/>
            <w:u w:val="none"/>
          </w:rPr>
          <w:t>71362/01</w:t>
        </w:r>
      </w:hyperlink>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from</w:t>
      </w:r>
      <w:r w:rsidRPr="007E2E7B">
        <w:rPr>
          <w:rFonts w:ascii="Times New Roman" w:hAnsi="Times New Roman" w:cs="Times New Roman"/>
          <w:sz w:val="24"/>
          <w:szCs w:val="24"/>
        </w:rPr>
        <w:t xml:space="preserve"> 07.06.2007. URL: https://hudoc.echr.coe.int/ukr#{%22languageisocode%22:[%22ENG%22],%22appno%22:[%2271362/01%22],%22documentcollectionid2%22:[%22CHAMBER%22],%22itemid%22:[%22001-80953%22]}</w:t>
      </w:r>
      <w:r w:rsidRPr="00167E9D">
        <w:t xml:space="preserve"> </w:t>
      </w:r>
      <w:r w:rsidRPr="00167E9D">
        <w:rPr>
          <w:rFonts w:ascii="Times New Roman" w:hAnsi="Times New Roman" w:cs="Times New Roman"/>
          <w:sz w:val="24"/>
          <w:szCs w:val="24"/>
        </w:rPr>
        <w:t>(</w:t>
      </w:r>
      <w:proofErr w:type="spellStart"/>
      <w:r w:rsidRPr="00167E9D">
        <w:rPr>
          <w:rFonts w:ascii="Times New Roman" w:hAnsi="Times New Roman" w:cs="Times New Roman"/>
          <w:sz w:val="24"/>
          <w:szCs w:val="24"/>
        </w:rPr>
        <w:t>last</w:t>
      </w:r>
      <w:proofErr w:type="spellEnd"/>
      <w:r w:rsidRPr="00167E9D">
        <w:rPr>
          <w:rFonts w:ascii="Times New Roman" w:hAnsi="Times New Roman" w:cs="Times New Roman"/>
          <w:sz w:val="24"/>
          <w:szCs w:val="24"/>
        </w:rPr>
        <w:t xml:space="preserve"> </w:t>
      </w:r>
      <w:proofErr w:type="spellStart"/>
      <w:r w:rsidRPr="00167E9D">
        <w:rPr>
          <w:rFonts w:ascii="Times New Roman" w:hAnsi="Times New Roman" w:cs="Times New Roman"/>
          <w:sz w:val="24"/>
          <w:szCs w:val="24"/>
        </w:rPr>
        <w:t>accessed</w:t>
      </w:r>
      <w:proofErr w:type="spellEnd"/>
      <w:r w:rsidRPr="00167E9D">
        <w:rPr>
          <w:rFonts w:ascii="Times New Roman" w:hAnsi="Times New Roman" w:cs="Times New Roman"/>
          <w:sz w:val="24"/>
          <w:szCs w:val="24"/>
        </w:rPr>
        <w:t>: 12.11.2025).</w:t>
      </w:r>
    </w:p>
    <w:p w14:paraId="7D85187F"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[18] </w:t>
      </w:r>
      <w:proofErr w:type="spellStart"/>
      <w:r w:rsidRPr="007E2E7B">
        <w:rPr>
          <w:rFonts w:ascii="Times New Roman" w:hAnsi="Times New Roman" w:cs="Times New Roman"/>
          <w:sz w:val="24"/>
          <w:szCs w:val="24"/>
          <w:lang w:val="en-US"/>
        </w:rPr>
        <w:t>Vapniarchuk</w:t>
      </w:r>
      <w:proofErr w:type="spellEnd"/>
      <w:r w:rsidRPr="007F0152">
        <w:rPr>
          <w:rFonts w:ascii="Times New Roman" w:hAnsi="Times New Roman" w:cs="Times New Roman"/>
          <w:sz w:val="24"/>
          <w:szCs w:val="24"/>
          <w:lang w:val="en-US"/>
        </w:rPr>
        <w:t xml:space="preserve"> </w:t>
      </w:r>
      <w:r w:rsidRPr="007E2E7B">
        <w:rPr>
          <w:rFonts w:ascii="Times New Roman" w:hAnsi="Times New Roman" w:cs="Times New Roman"/>
          <w:sz w:val="24"/>
          <w:szCs w:val="24"/>
          <w:lang w:val="en-US"/>
        </w:rPr>
        <w:t>V</w:t>
      </w:r>
      <w:r>
        <w:rPr>
          <w:rFonts w:ascii="Times New Roman" w:hAnsi="Times New Roman" w:cs="Times New Roman"/>
          <w:sz w:val="24"/>
          <w:szCs w:val="24"/>
        </w:rPr>
        <w:t xml:space="preserve">. </w:t>
      </w:r>
      <w:r w:rsidRPr="007E2E7B">
        <w:rPr>
          <w:rFonts w:ascii="Times New Roman" w:hAnsi="Times New Roman" w:cs="Times New Roman"/>
          <w:sz w:val="24"/>
          <w:szCs w:val="24"/>
          <w:lang w:val="en-US"/>
        </w:rPr>
        <w:t>V</w:t>
      </w:r>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lang w:val="en-US"/>
        </w:rPr>
        <w:t>Kaplina</w:t>
      </w:r>
      <w:proofErr w:type="spellEnd"/>
      <w:r w:rsidRPr="007F0152">
        <w:rPr>
          <w:rFonts w:ascii="Times New Roman" w:hAnsi="Times New Roman" w:cs="Times New Roman"/>
          <w:sz w:val="24"/>
          <w:szCs w:val="24"/>
          <w:lang w:val="en-US"/>
        </w:rPr>
        <w:t xml:space="preserve"> </w:t>
      </w:r>
      <w:r w:rsidRPr="007E2E7B">
        <w:rPr>
          <w:rFonts w:ascii="Times New Roman" w:hAnsi="Times New Roman" w:cs="Times New Roman"/>
          <w:sz w:val="24"/>
          <w:szCs w:val="24"/>
          <w:lang w:val="en-US"/>
        </w:rPr>
        <w:t>O</w:t>
      </w:r>
      <w:r>
        <w:rPr>
          <w:rFonts w:ascii="Times New Roman" w:hAnsi="Times New Roman" w:cs="Times New Roman"/>
          <w:sz w:val="24"/>
          <w:szCs w:val="24"/>
        </w:rPr>
        <w:t xml:space="preserve">. </w:t>
      </w:r>
      <w:r w:rsidRPr="007E2E7B">
        <w:rPr>
          <w:rFonts w:ascii="Times New Roman" w:hAnsi="Times New Roman" w:cs="Times New Roman"/>
          <w:sz w:val="24"/>
          <w:szCs w:val="24"/>
          <w:lang w:val="en-US"/>
        </w:rPr>
        <w:t>V</w:t>
      </w:r>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Titko</w:t>
      </w:r>
      <w:r w:rsidRPr="007F0152">
        <w:rPr>
          <w:rFonts w:ascii="Times New Roman" w:hAnsi="Times New Roman" w:cs="Times New Roman"/>
          <w:sz w:val="24"/>
          <w:szCs w:val="24"/>
          <w:lang w:val="en-US"/>
        </w:rPr>
        <w:t xml:space="preserve"> </w:t>
      </w:r>
      <w:r w:rsidRPr="007E2E7B">
        <w:rPr>
          <w:rFonts w:ascii="Times New Roman" w:hAnsi="Times New Roman" w:cs="Times New Roman"/>
          <w:sz w:val="24"/>
          <w:szCs w:val="24"/>
          <w:lang w:val="en-US"/>
        </w:rPr>
        <w:t>I</w:t>
      </w:r>
      <w:r>
        <w:rPr>
          <w:rFonts w:ascii="Times New Roman" w:hAnsi="Times New Roman" w:cs="Times New Roman"/>
          <w:sz w:val="24"/>
          <w:szCs w:val="24"/>
        </w:rPr>
        <w:t xml:space="preserve">. </w:t>
      </w:r>
      <w:r w:rsidRPr="007E2E7B">
        <w:rPr>
          <w:rFonts w:ascii="Times New Roman" w:hAnsi="Times New Roman" w:cs="Times New Roman"/>
          <w:sz w:val="24"/>
          <w:szCs w:val="24"/>
          <w:lang w:val="en-US"/>
        </w:rPr>
        <w:t>A</w:t>
      </w:r>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lang w:val="en-US"/>
        </w:rPr>
        <w:t>Maryniv</w:t>
      </w:r>
      <w:proofErr w:type="spellEnd"/>
      <w:r w:rsidRPr="007F0152">
        <w:rPr>
          <w:rFonts w:ascii="Times New Roman" w:hAnsi="Times New Roman" w:cs="Times New Roman"/>
          <w:sz w:val="24"/>
          <w:szCs w:val="24"/>
          <w:lang w:val="en-US"/>
        </w:rPr>
        <w:t xml:space="preserve"> </w:t>
      </w:r>
      <w:r w:rsidRPr="007E2E7B">
        <w:rPr>
          <w:rFonts w:ascii="Times New Roman" w:hAnsi="Times New Roman" w:cs="Times New Roman"/>
          <w:sz w:val="24"/>
          <w:szCs w:val="24"/>
          <w:lang w:val="en-US"/>
        </w:rPr>
        <w:t>V</w:t>
      </w:r>
      <w:r>
        <w:rPr>
          <w:rFonts w:ascii="Times New Roman" w:hAnsi="Times New Roman" w:cs="Times New Roman"/>
          <w:sz w:val="24"/>
          <w:szCs w:val="24"/>
        </w:rPr>
        <w:t>.</w:t>
      </w:r>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I</w:t>
      </w:r>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lang w:val="en-US"/>
        </w:rPr>
        <w:t>Lazukova</w:t>
      </w:r>
      <w:proofErr w:type="spellEnd"/>
      <w:r w:rsidRPr="007F0152">
        <w:rPr>
          <w:rFonts w:ascii="Times New Roman" w:hAnsi="Times New Roman" w:cs="Times New Roman"/>
          <w:sz w:val="24"/>
          <w:szCs w:val="24"/>
          <w:lang w:val="en-US"/>
        </w:rPr>
        <w:t xml:space="preserve"> </w:t>
      </w:r>
      <w:r w:rsidRPr="007E2E7B">
        <w:rPr>
          <w:rFonts w:ascii="Times New Roman" w:hAnsi="Times New Roman" w:cs="Times New Roman"/>
          <w:sz w:val="24"/>
          <w:szCs w:val="24"/>
          <w:lang w:val="en-US"/>
        </w:rPr>
        <w:t>O</w:t>
      </w:r>
      <w:r>
        <w:rPr>
          <w:rFonts w:ascii="Times New Roman" w:hAnsi="Times New Roman" w:cs="Times New Roman"/>
          <w:sz w:val="24"/>
          <w:szCs w:val="24"/>
        </w:rPr>
        <w:t>.</w:t>
      </w:r>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V</w:t>
      </w:r>
      <w:r w:rsidRPr="007E2E7B">
        <w:rPr>
          <w:rFonts w:ascii="Times New Roman" w:hAnsi="Times New Roman" w:cs="Times New Roman"/>
          <w:sz w:val="24"/>
          <w:szCs w:val="24"/>
        </w:rPr>
        <w:t xml:space="preserve">. </w:t>
      </w:r>
      <w:r w:rsidRPr="007E2E7B">
        <w:rPr>
          <w:rFonts w:ascii="Times New Roman" w:hAnsi="Times New Roman" w:cs="Times New Roman"/>
          <w:sz w:val="24"/>
          <w:szCs w:val="24"/>
          <w:shd w:val="clear" w:color="auto" w:fill="FFFFFF"/>
          <w:lang w:val="en-US"/>
        </w:rPr>
        <w:t xml:space="preserve">The Burden of Criminal Procedural </w:t>
      </w:r>
      <w:r w:rsidRPr="00AD549F">
        <w:rPr>
          <w:rFonts w:ascii="Times New Roman" w:hAnsi="Times New Roman" w:cs="Times New Roman"/>
          <w:sz w:val="24"/>
          <w:szCs w:val="24"/>
          <w:shd w:val="clear" w:color="auto" w:fill="FFFFFF"/>
          <w:lang w:val="en-US"/>
        </w:rPr>
        <w:t>Proof.</w:t>
      </w:r>
      <w:r w:rsidRPr="00AD549F">
        <w:rPr>
          <w:rFonts w:ascii="Times New Roman" w:hAnsi="Times New Roman" w:cs="Times New Roman"/>
          <w:sz w:val="24"/>
          <w:szCs w:val="24"/>
          <w:shd w:val="clear" w:color="auto" w:fill="FFFFFF"/>
        </w:rPr>
        <w:t xml:space="preserve"> </w:t>
      </w:r>
      <w:r w:rsidRPr="00AD549F">
        <w:rPr>
          <w:rFonts w:ascii="Times New Roman" w:hAnsi="Times New Roman" w:cs="Times New Roman"/>
          <w:i/>
          <w:sz w:val="24"/>
          <w:szCs w:val="24"/>
          <w:shd w:val="clear" w:color="auto" w:fill="FFFFFF"/>
          <w:lang w:val="en-US"/>
        </w:rPr>
        <w:t>Journal of Advanced Research in Law and Economics</w:t>
      </w:r>
      <w:r w:rsidRPr="00AD549F">
        <w:rPr>
          <w:rFonts w:ascii="Times New Roman" w:hAnsi="Times New Roman" w:cs="Times New Roman"/>
          <w:i/>
          <w:sz w:val="24"/>
          <w:szCs w:val="24"/>
          <w:shd w:val="clear" w:color="auto" w:fill="FFFFFF"/>
        </w:rPr>
        <w:t>.</w:t>
      </w:r>
      <w:r w:rsidRPr="007E2E7B">
        <w:rPr>
          <w:rFonts w:ascii="Times New Roman" w:hAnsi="Times New Roman" w:cs="Times New Roman"/>
          <w:sz w:val="24"/>
          <w:szCs w:val="24"/>
          <w:lang w:val="en-US"/>
        </w:rPr>
        <w:t xml:space="preserve"> </w:t>
      </w:r>
      <w:r w:rsidRPr="007E2E7B">
        <w:rPr>
          <w:rFonts w:ascii="Times New Roman" w:hAnsi="Times New Roman" w:cs="Times New Roman"/>
          <w:sz w:val="24"/>
          <w:szCs w:val="24"/>
        </w:rPr>
        <w:t>2019.</w:t>
      </w:r>
      <w:r>
        <w:rPr>
          <w:rFonts w:ascii="Times New Roman" w:hAnsi="Times New Roman" w:cs="Times New Roman"/>
          <w:sz w:val="24"/>
          <w:szCs w:val="24"/>
          <w:lang w:val="en-US"/>
        </w:rPr>
        <w:t xml:space="preserve"> </w:t>
      </w:r>
      <w:r w:rsidRPr="007E2E7B">
        <w:rPr>
          <w:rFonts w:ascii="Times New Roman" w:hAnsi="Times New Roman" w:cs="Times New Roman"/>
          <w:sz w:val="24"/>
          <w:szCs w:val="24"/>
          <w:lang w:val="en-US"/>
        </w:rPr>
        <w:t>Vol</w:t>
      </w:r>
      <w:r>
        <w:rPr>
          <w:rFonts w:ascii="Times New Roman" w:hAnsi="Times New Roman" w:cs="Times New Roman"/>
          <w:sz w:val="24"/>
          <w:szCs w:val="24"/>
        </w:rPr>
        <w:t>.</w:t>
      </w:r>
      <w:r w:rsidRPr="007E2E7B">
        <w:rPr>
          <w:rFonts w:ascii="Times New Roman" w:hAnsi="Times New Roman" w:cs="Times New Roman"/>
          <w:sz w:val="24"/>
          <w:szCs w:val="24"/>
        </w:rPr>
        <w:t xml:space="preserve"> </w:t>
      </w:r>
      <w:r w:rsidRPr="00AD549F">
        <w:rPr>
          <w:rFonts w:ascii="Times New Roman" w:hAnsi="Times New Roman" w:cs="Times New Roman"/>
          <w:sz w:val="24"/>
          <w:szCs w:val="24"/>
          <w:lang w:val="en-US"/>
        </w:rPr>
        <w:t>X</w:t>
      </w:r>
      <w:r>
        <w:rPr>
          <w:rFonts w:ascii="Times New Roman" w:hAnsi="Times New Roman" w:cs="Times New Roman"/>
          <w:sz w:val="24"/>
          <w:szCs w:val="24"/>
        </w:rPr>
        <w:t>,</w:t>
      </w:r>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issue</w:t>
      </w:r>
      <w:r>
        <w:rPr>
          <w:rFonts w:ascii="Times New Roman" w:hAnsi="Times New Roman" w:cs="Times New Roman"/>
          <w:sz w:val="24"/>
          <w:szCs w:val="24"/>
        </w:rPr>
        <w:t> </w:t>
      </w:r>
      <w:r w:rsidRPr="007E2E7B">
        <w:rPr>
          <w:rFonts w:ascii="Times New Roman" w:hAnsi="Times New Roman" w:cs="Times New Roman"/>
          <w:sz w:val="24"/>
          <w:szCs w:val="24"/>
        </w:rPr>
        <w:t>1(39)</w:t>
      </w:r>
      <w:r>
        <w:rPr>
          <w:rFonts w:ascii="Times New Roman" w:hAnsi="Times New Roman" w:cs="Times New Roman"/>
          <w:sz w:val="24"/>
          <w:szCs w:val="24"/>
        </w:rPr>
        <w:t xml:space="preserve">. </w:t>
      </w:r>
      <w:r w:rsidRPr="007E2E7B">
        <w:rPr>
          <w:rFonts w:ascii="Times New Roman" w:hAnsi="Times New Roman" w:cs="Times New Roman"/>
          <w:sz w:val="24"/>
          <w:szCs w:val="24"/>
        </w:rPr>
        <w:t>Р. 386</w:t>
      </w:r>
      <w:r>
        <w:rPr>
          <w:rFonts w:ascii="Times New Roman" w:hAnsi="Times New Roman" w:cs="Times New Roman"/>
          <w:sz w:val="24"/>
          <w:szCs w:val="24"/>
        </w:rPr>
        <w:t>–</w:t>
      </w:r>
      <w:r w:rsidRPr="007E2E7B">
        <w:rPr>
          <w:rFonts w:ascii="Times New Roman" w:hAnsi="Times New Roman" w:cs="Times New Roman"/>
          <w:sz w:val="24"/>
          <w:szCs w:val="24"/>
        </w:rPr>
        <w:t xml:space="preserve">394. </w:t>
      </w:r>
      <w:r w:rsidRPr="00AD549F">
        <w:rPr>
          <w:rFonts w:ascii="Times New Roman" w:hAnsi="Times New Roman" w:cs="Times New Roman"/>
          <w:sz w:val="24"/>
          <w:szCs w:val="24"/>
        </w:rPr>
        <w:t>https://doi.org/10.14505//jarle.v10.1(39).40</w:t>
      </w:r>
      <w:r>
        <w:rPr>
          <w:rFonts w:ascii="Times New Roman" w:hAnsi="Times New Roman" w:cs="Times New Roman"/>
          <w:sz w:val="24"/>
          <w:szCs w:val="24"/>
          <w:lang w:val="en-US"/>
        </w:rPr>
        <w:t>.</w:t>
      </w:r>
    </w:p>
    <w:p w14:paraId="7609CBF3" w14:textId="77777777" w:rsidR="00E60B4A" w:rsidRPr="00C8034C" w:rsidRDefault="00E60B4A" w:rsidP="00E60B4A">
      <w:pPr>
        <w:pStyle w:val="af4"/>
        <w:jc w:val="both"/>
        <w:rPr>
          <w:rFonts w:ascii="Times New Roman" w:hAnsi="Times New Roman" w:cs="Times New Roman"/>
          <w:sz w:val="24"/>
          <w:szCs w:val="24"/>
          <w:lang w:val="ru-RU"/>
        </w:rPr>
      </w:pPr>
      <w:r w:rsidRPr="00EB3D6D">
        <w:rPr>
          <w:rFonts w:ascii="Times New Roman" w:hAnsi="Times New Roman" w:cs="Times New Roman"/>
          <w:sz w:val="24"/>
          <w:szCs w:val="24"/>
          <w:lang w:val="en-US"/>
        </w:rPr>
        <w:t xml:space="preserve">[19] </w:t>
      </w:r>
      <w:proofErr w:type="spellStart"/>
      <w:r w:rsidRPr="007E2E7B">
        <w:rPr>
          <w:rFonts w:ascii="Times New Roman" w:hAnsi="Times New Roman" w:cs="Times New Roman"/>
          <w:sz w:val="24"/>
          <w:szCs w:val="24"/>
          <w:lang w:val="en-US"/>
        </w:rPr>
        <w:t>Vapniarchuk</w:t>
      </w:r>
      <w:proofErr w:type="spellEnd"/>
      <w:r w:rsidRPr="00AD549F">
        <w:rPr>
          <w:rFonts w:ascii="Times New Roman" w:hAnsi="Times New Roman" w:cs="Times New Roman"/>
          <w:sz w:val="24"/>
          <w:szCs w:val="24"/>
          <w:lang w:val="en-US"/>
        </w:rPr>
        <w:t xml:space="preserve"> </w:t>
      </w:r>
      <w:r w:rsidRPr="007E2E7B">
        <w:rPr>
          <w:rFonts w:ascii="Times New Roman" w:hAnsi="Times New Roman" w:cs="Times New Roman"/>
          <w:sz w:val="24"/>
          <w:szCs w:val="24"/>
          <w:lang w:val="en-US"/>
        </w:rPr>
        <w:t>V</w:t>
      </w:r>
      <w:r>
        <w:rPr>
          <w:rFonts w:ascii="Times New Roman" w:hAnsi="Times New Roman" w:cs="Times New Roman"/>
          <w:sz w:val="24"/>
          <w:szCs w:val="24"/>
        </w:rPr>
        <w:t>.</w:t>
      </w:r>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V</w:t>
      </w:r>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lang w:val="en-US"/>
        </w:rPr>
        <w:t>Trofymenko</w:t>
      </w:r>
      <w:proofErr w:type="spellEnd"/>
      <w:r w:rsidRPr="00AD549F">
        <w:rPr>
          <w:rFonts w:ascii="Times New Roman" w:hAnsi="Times New Roman" w:cs="Times New Roman"/>
          <w:sz w:val="24"/>
          <w:szCs w:val="24"/>
          <w:lang w:val="en-US"/>
        </w:rPr>
        <w:t xml:space="preserve"> </w:t>
      </w:r>
      <w:r w:rsidRPr="007E2E7B">
        <w:rPr>
          <w:rFonts w:ascii="Times New Roman" w:hAnsi="Times New Roman" w:cs="Times New Roman"/>
          <w:sz w:val="24"/>
          <w:szCs w:val="24"/>
          <w:lang w:val="en-US"/>
        </w:rPr>
        <w:t>V</w:t>
      </w:r>
      <w:r>
        <w:rPr>
          <w:rFonts w:ascii="Times New Roman" w:hAnsi="Times New Roman" w:cs="Times New Roman"/>
          <w:sz w:val="24"/>
          <w:szCs w:val="24"/>
        </w:rPr>
        <w:t>.</w:t>
      </w:r>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M</w:t>
      </w:r>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Shylo</w:t>
      </w:r>
      <w:r w:rsidRPr="00AD549F">
        <w:rPr>
          <w:rFonts w:ascii="Times New Roman" w:hAnsi="Times New Roman" w:cs="Times New Roman"/>
          <w:sz w:val="24"/>
          <w:szCs w:val="24"/>
          <w:lang w:val="en-US"/>
        </w:rPr>
        <w:t xml:space="preserve"> </w:t>
      </w:r>
      <w:r w:rsidRPr="007E2E7B">
        <w:rPr>
          <w:rFonts w:ascii="Times New Roman" w:hAnsi="Times New Roman" w:cs="Times New Roman"/>
          <w:sz w:val="24"/>
          <w:szCs w:val="24"/>
          <w:lang w:val="en-US"/>
        </w:rPr>
        <w:t>O</w:t>
      </w:r>
      <w:r>
        <w:rPr>
          <w:rFonts w:ascii="Times New Roman" w:hAnsi="Times New Roman" w:cs="Times New Roman"/>
          <w:sz w:val="24"/>
          <w:szCs w:val="24"/>
        </w:rPr>
        <w:t>.</w:t>
      </w:r>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G</w:t>
      </w:r>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lang w:val="en-US"/>
        </w:rPr>
        <w:t>Maryniv</w:t>
      </w:r>
      <w:proofErr w:type="spellEnd"/>
      <w:r w:rsidRPr="00AD549F">
        <w:rPr>
          <w:rFonts w:ascii="Times New Roman" w:hAnsi="Times New Roman" w:cs="Times New Roman"/>
          <w:sz w:val="24"/>
          <w:szCs w:val="24"/>
          <w:lang w:val="en-US"/>
        </w:rPr>
        <w:t xml:space="preserve"> </w:t>
      </w:r>
      <w:r w:rsidRPr="007E2E7B">
        <w:rPr>
          <w:rFonts w:ascii="Times New Roman" w:hAnsi="Times New Roman" w:cs="Times New Roman"/>
          <w:sz w:val="24"/>
          <w:szCs w:val="24"/>
          <w:lang w:val="en-US"/>
        </w:rPr>
        <w:t>V</w:t>
      </w:r>
      <w:r>
        <w:rPr>
          <w:rFonts w:ascii="Times New Roman" w:hAnsi="Times New Roman" w:cs="Times New Roman"/>
          <w:sz w:val="24"/>
          <w:szCs w:val="24"/>
        </w:rPr>
        <w:t>.</w:t>
      </w:r>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I</w:t>
      </w:r>
      <w:r w:rsidRPr="007E2E7B">
        <w:rPr>
          <w:rFonts w:ascii="Times New Roman" w:hAnsi="Times New Roman" w:cs="Times New Roman"/>
          <w:sz w:val="24"/>
          <w:szCs w:val="24"/>
        </w:rPr>
        <w:t xml:space="preserve">. </w:t>
      </w:r>
      <w:r w:rsidRPr="007E2E7B">
        <w:rPr>
          <w:rFonts w:ascii="Times New Roman" w:hAnsi="Times New Roman" w:cs="Times New Roman"/>
          <w:bCs/>
          <w:sz w:val="24"/>
          <w:szCs w:val="24"/>
          <w:lang w:val="en-US"/>
        </w:rPr>
        <w:t>Standards</w:t>
      </w:r>
      <w:r w:rsidRPr="007E2E7B">
        <w:rPr>
          <w:rFonts w:ascii="Times New Roman" w:hAnsi="Times New Roman" w:cs="Times New Roman"/>
          <w:bCs/>
          <w:sz w:val="24"/>
          <w:szCs w:val="24"/>
        </w:rPr>
        <w:t xml:space="preserve"> </w:t>
      </w:r>
      <w:r w:rsidRPr="007E2E7B">
        <w:rPr>
          <w:rFonts w:ascii="Times New Roman" w:hAnsi="Times New Roman" w:cs="Times New Roman"/>
          <w:bCs/>
          <w:sz w:val="24"/>
          <w:szCs w:val="24"/>
          <w:lang w:val="en-US"/>
        </w:rPr>
        <w:t>of</w:t>
      </w:r>
      <w:r w:rsidRPr="007E2E7B">
        <w:rPr>
          <w:rFonts w:ascii="Times New Roman" w:hAnsi="Times New Roman" w:cs="Times New Roman"/>
          <w:bCs/>
          <w:sz w:val="24"/>
          <w:szCs w:val="24"/>
        </w:rPr>
        <w:t xml:space="preserve"> </w:t>
      </w:r>
      <w:r w:rsidRPr="007E2E7B">
        <w:rPr>
          <w:rFonts w:ascii="Times New Roman" w:hAnsi="Times New Roman" w:cs="Times New Roman"/>
          <w:bCs/>
          <w:sz w:val="24"/>
          <w:szCs w:val="24"/>
          <w:lang w:val="en-US"/>
        </w:rPr>
        <w:t>Criminal</w:t>
      </w:r>
      <w:r w:rsidRPr="007E2E7B">
        <w:rPr>
          <w:rFonts w:ascii="Times New Roman" w:hAnsi="Times New Roman" w:cs="Times New Roman"/>
          <w:bCs/>
          <w:sz w:val="24"/>
          <w:szCs w:val="24"/>
        </w:rPr>
        <w:t xml:space="preserve"> </w:t>
      </w:r>
      <w:r w:rsidRPr="007E2E7B">
        <w:rPr>
          <w:rFonts w:ascii="Times New Roman" w:hAnsi="Times New Roman" w:cs="Times New Roman"/>
          <w:bCs/>
          <w:sz w:val="24"/>
          <w:szCs w:val="24"/>
          <w:lang w:val="en-US"/>
        </w:rPr>
        <w:t>Procedure</w:t>
      </w:r>
      <w:r w:rsidRPr="007E2E7B">
        <w:rPr>
          <w:rFonts w:ascii="Times New Roman" w:hAnsi="Times New Roman" w:cs="Times New Roman"/>
          <w:bCs/>
          <w:sz w:val="24"/>
          <w:szCs w:val="24"/>
        </w:rPr>
        <w:t xml:space="preserve"> </w:t>
      </w:r>
      <w:r w:rsidRPr="00AD549F">
        <w:rPr>
          <w:rFonts w:ascii="Times New Roman" w:hAnsi="Times New Roman" w:cs="Times New Roman"/>
          <w:bCs/>
          <w:sz w:val="24"/>
          <w:szCs w:val="24"/>
          <w:lang w:val="en-US"/>
        </w:rPr>
        <w:t>Evidence</w:t>
      </w:r>
      <w:r w:rsidRPr="00AD549F">
        <w:rPr>
          <w:rFonts w:ascii="Times New Roman" w:hAnsi="Times New Roman" w:cs="Times New Roman"/>
          <w:sz w:val="24"/>
          <w:szCs w:val="24"/>
        </w:rPr>
        <w:t>.</w:t>
      </w:r>
      <w:r w:rsidRPr="00AD549F">
        <w:rPr>
          <w:rFonts w:ascii="Times New Roman" w:hAnsi="Times New Roman" w:cs="Times New Roman"/>
          <w:bCs/>
          <w:sz w:val="24"/>
          <w:szCs w:val="24"/>
        </w:rPr>
        <w:t xml:space="preserve"> </w:t>
      </w:r>
      <w:r w:rsidRPr="00AD549F">
        <w:rPr>
          <w:rFonts w:ascii="Times New Roman" w:hAnsi="Times New Roman" w:cs="Times New Roman"/>
          <w:i/>
          <w:sz w:val="24"/>
          <w:szCs w:val="24"/>
          <w:shd w:val="clear" w:color="auto" w:fill="FFFFFF"/>
          <w:lang w:val="en-US"/>
        </w:rPr>
        <w:t>Journal of Advanced Research in Law and Economics</w:t>
      </w:r>
      <w:r w:rsidRPr="00AD549F">
        <w:rPr>
          <w:rFonts w:ascii="Times New Roman" w:hAnsi="Times New Roman" w:cs="Times New Roman"/>
          <w:i/>
          <w:sz w:val="24"/>
          <w:szCs w:val="24"/>
          <w:shd w:val="clear" w:color="auto" w:fill="FFFFFF"/>
        </w:rPr>
        <w:t>.</w:t>
      </w:r>
      <w:r w:rsidRPr="00AD549F">
        <w:rPr>
          <w:rFonts w:ascii="Times New Roman" w:hAnsi="Times New Roman" w:cs="Times New Roman"/>
          <w:sz w:val="24"/>
          <w:szCs w:val="24"/>
          <w:lang w:val="en-US"/>
        </w:rPr>
        <w:t xml:space="preserve"> 2018</w:t>
      </w:r>
      <w:r w:rsidRPr="00AD549F">
        <w:rPr>
          <w:rFonts w:ascii="Times New Roman" w:hAnsi="Times New Roman" w:cs="Times New Roman"/>
          <w:sz w:val="24"/>
          <w:szCs w:val="24"/>
        </w:rPr>
        <w:t xml:space="preserve">. </w:t>
      </w:r>
      <w:r w:rsidRPr="00AD549F">
        <w:rPr>
          <w:rFonts w:ascii="Times New Roman" w:hAnsi="Times New Roman" w:cs="Times New Roman"/>
          <w:sz w:val="24"/>
          <w:szCs w:val="24"/>
          <w:lang w:val="en-US"/>
        </w:rPr>
        <w:t>Vol</w:t>
      </w:r>
      <w:r>
        <w:rPr>
          <w:rFonts w:ascii="Times New Roman" w:hAnsi="Times New Roman" w:cs="Times New Roman"/>
          <w:sz w:val="24"/>
          <w:szCs w:val="24"/>
        </w:rPr>
        <w:t>.</w:t>
      </w:r>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IX</w:t>
      </w:r>
      <w:r>
        <w:rPr>
          <w:rFonts w:ascii="Times New Roman" w:hAnsi="Times New Roman" w:cs="Times New Roman"/>
          <w:sz w:val="24"/>
          <w:szCs w:val="24"/>
        </w:rPr>
        <w:t>,</w:t>
      </w:r>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issue</w:t>
      </w:r>
      <w:r>
        <w:rPr>
          <w:rFonts w:ascii="Times New Roman" w:hAnsi="Times New Roman" w:cs="Times New Roman"/>
          <w:sz w:val="24"/>
          <w:szCs w:val="24"/>
        </w:rPr>
        <w:t> </w:t>
      </w:r>
      <w:r w:rsidRPr="007E2E7B">
        <w:rPr>
          <w:rFonts w:ascii="Times New Roman" w:hAnsi="Times New Roman" w:cs="Times New Roman"/>
          <w:sz w:val="24"/>
          <w:szCs w:val="24"/>
        </w:rPr>
        <w:t>7(37)</w:t>
      </w:r>
      <w:r>
        <w:rPr>
          <w:rFonts w:ascii="Times New Roman" w:hAnsi="Times New Roman" w:cs="Times New Roman"/>
          <w:sz w:val="24"/>
          <w:szCs w:val="24"/>
        </w:rPr>
        <w:t>.</w:t>
      </w:r>
      <w:r w:rsidRPr="007E2E7B">
        <w:rPr>
          <w:rFonts w:ascii="Times New Roman" w:hAnsi="Times New Roman" w:cs="Times New Roman"/>
          <w:sz w:val="24"/>
          <w:szCs w:val="24"/>
        </w:rPr>
        <w:t xml:space="preserve"> Р</w:t>
      </w:r>
      <w:r w:rsidRPr="00C8034C">
        <w:rPr>
          <w:rFonts w:ascii="Times New Roman" w:hAnsi="Times New Roman" w:cs="Times New Roman"/>
          <w:sz w:val="24"/>
          <w:szCs w:val="24"/>
          <w:lang w:val="ru-RU"/>
        </w:rPr>
        <w:t>. 24</w:t>
      </w:r>
      <w:r w:rsidRPr="007E2E7B">
        <w:rPr>
          <w:rFonts w:ascii="Times New Roman" w:hAnsi="Times New Roman" w:cs="Times New Roman"/>
          <w:sz w:val="24"/>
          <w:szCs w:val="24"/>
        </w:rPr>
        <w:t>62</w:t>
      </w:r>
      <w:r>
        <w:rPr>
          <w:rFonts w:ascii="Times New Roman" w:hAnsi="Times New Roman" w:cs="Times New Roman"/>
          <w:sz w:val="24"/>
          <w:szCs w:val="24"/>
        </w:rPr>
        <w:t>–</w:t>
      </w:r>
      <w:r w:rsidRPr="00C8034C">
        <w:rPr>
          <w:rFonts w:ascii="Times New Roman" w:hAnsi="Times New Roman" w:cs="Times New Roman"/>
          <w:sz w:val="24"/>
          <w:szCs w:val="24"/>
          <w:lang w:val="ru-RU"/>
        </w:rPr>
        <w:t>24</w:t>
      </w:r>
      <w:r w:rsidRPr="007E2E7B">
        <w:rPr>
          <w:rFonts w:ascii="Times New Roman" w:hAnsi="Times New Roman" w:cs="Times New Roman"/>
          <w:sz w:val="24"/>
          <w:szCs w:val="24"/>
        </w:rPr>
        <w:t>70</w:t>
      </w:r>
      <w:r w:rsidRPr="00C8034C">
        <w:rPr>
          <w:rFonts w:ascii="Times New Roman" w:hAnsi="Times New Roman" w:cs="Times New Roman"/>
          <w:sz w:val="24"/>
          <w:szCs w:val="24"/>
          <w:lang w:val="ru-RU"/>
        </w:rPr>
        <w:t xml:space="preserve">. </w:t>
      </w:r>
      <w:r w:rsidRPr="00AD549F">
        <w:rPr>
          <w:rFonts w:ascii="Times New Roman" w:hAnsi="Times New Roman" w:cs="Times New Roman"/>
          <w:sz w:val="24"/>
          <w:szCs w:val="24"/>
        </w:rPr>
        <w:t>https://doi.org/10.14505//jarle.v9.7(37).34</w:t>
      </w:r>
      <w:r>
        <w:rPr>
          <w:rFonts w:ascii="Times New Roman" w:hAnsi="Times New Roman" w:cs="Times New Roman"/>
          <w:sz w:val="24"/>
          <w:szCs w:val="24"/>
        </w:rPr>
        <w:t>.</w:t>
      </w:r>
    </w:p>
    <w:p w14:paraId="70E22761" w14:textId="77777777" w:rsidR="00E60B4A" w:rsidRPr="00821497" w:rsidRDefault="00E60B4A" w:rsidP="00E60B4A">
      <w:pPr>
        <w:pStyle w:val="af4"/>
        <w:jc w:val="both"/>
        <w:rPr>
          <w:rFonts w:ascii="Times New Roman" w:hAnsi="Times New Roman" w:cs="Times New Roman"/>
          <w:sz w:val="24"/>
          <w:szCs w:val="24"/>
          <w:lang w:val="en-US"/>
        </w:rPr>
      </w:pPr>
      <w:r w:rsidRPr="00C8034C">
        <w:rPr>
          <w:rFonts w:ascii="Times New Roman" w:hAnsi="Times New Roman" w:cs="Times New Roman"/>
          <w:sz w:val="24"/>
          <w:szCs w:val="24"/>
          <w:lang w:val="ru-RU"/>
        </w:rPr>
        <w:t xml:space="preserve">[20] </w:t>
      </w:r>
      <w:r w:rsidRPr="007E2E7B">
        <w:rPr>
          <w:rFonts w:ascii="Times New Roman" w:hAnsi="Times New Roman" w:cs="Times New Roman"/>
          <w:sz w:val="24"/>
          <w:szCs w:val="24"/>
        </w:rPr>
        <w:t>Стандарти досудового розслідування: наук.-</w:t>
      </w:r>
      <w:proofErr w:type="spellStart"/>
      <w:r w:rsidRPr="007E2E7B">
        <w:rPr>
          <w:rFonts w:ascii="Times New Roman" w:hAnsi="Times New Roman" w:cs="Times New Roman"/>
          <w:sz w:val="24"/>
          <w:szCs w:val="24"/>
        </w:rPr>
        <w:t>практ</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посіб</w:t>
      </w:r>
      <w:proofErr w:type="spellEnd"/>
      <w:r w:rsidRPr="007E2E7B">
        <w:rPr>
          <w:rFonts w:ascii="Times New Roman" w:hAnsi="Times New Roman" w:cs="Times New Roman"/>
          <w:sz w:val="24"/>
          <w:szCs w:val="24"/>
        </w:rPr>
        <w:t>. Київ: Юрінком Інтер, 2024. 256</w:t>
      </w:r>
      <w:r>
        <w:rPr>
          <w:rFonts w:ascii="Times New Roman" w:hAnsi="Times New Roman" w:cs="Times New Roman"/>
          <w:sz w:val="24"/>
          <w:szCs w:val="24"/>
        </w:rPr>
        <w:t> </w:t>
      </w:r>
      <w:r w:rsidRPr="007E2E7B">
        <w:rPr>
          <w:rFonts w:ascii="Times New Roman" w:hAnsi="Times New Roman" w:cs="Times New Roman"/>
          <w:sz w:val="24"/>
          <w:szCs w:val="24"/>
        </w:rPr>
        <w:t>с.</w:t>
      </w:r>
    </w:p>
    <w:p w14:paraId="2F0DA90E" w14:textId="77777777" w:rsidR="00E60B4A" w:rsidRPr="007E2E7B"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[21] </w:t>
      </w:r>
      <w:r w:rsidRPr="007E2E7B">
        <w:rPr>
          <w:rFonts w:ascii="Times New Roman" w:hAnsi="Times New Roman" w:cs="Times New Roman"/>
          <w:sz w:val="24"/>
          <w:szCs w:val="24"/>
          <w:lang w:val="en-US"/>
        </w:rPr>
        <w:t>J</w:t>
      </w:r>
      <w:proofErr w:type="spellStart"/>
      <w:r w:rsidRPr="007E2E7B">
        <w:rPr>
          <w:rFonts w:ascii="Times New Roman" w:hAnsi="Times New Roman" w:cs="Times New Roman"/>
          <w:sz w:val="24"/>
          <w:szCs w:val="24"/>
        </w:rPr>
        <w:t>udgement</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in</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case</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of </w:t>
      </w:r>
      <w:r w:rsidRPr="007E2E7B">
        <w:rPr>
          <w:rFonts w:ascii="Times New Roman" w:hAnsi="Times New Roman" w:cs="Times New Roman"/>
          <w:sz w:val="24"/>
          <w:szCs w:val="24"/>
        </w:rPr>
        <w:t>«</w:t>
      </w:r>
      <w:r w:rsidRPr="007E2E7B">
        <w:rPr>
          <w:rFonts w:ascii="Times New Roman" w:hAnsi="Times New Roman" w:cs="Times New Roman"/>
          <w:sz w:val="24"/>
          <w:szCs w:val="24"/>
          <w:lang w:val="en-US"/>
        </w:rPr>
        <w:t>B</w:t>
      </w:r>
      <w:proofErr w:type="spellStart"/>
      <w:r w:rsidRPr="007E2E7B">
        <w:rPr>
          <w:rFonts w:ascii="Times New Roman" w:hAnsi="Times New Roman" w:cs="Times New Roman"/>
          <w:sz w:val="24"/>
          <w:szCs w:val="24"/>
        </w:rPr>
        <w:t>eyeler</w:t>
      </w:r>
      <w:proofErr w:type="spellEnd"/>
      <w:r w:rsidRPr="007E2E7B">
        <w:rPr>
          <w:rFonts w:ascii="Times New Roman" w:hAnsi="Times New Roman" w:cs="Times New Roman"/>
          <w:sz w:val="24"/>
          <w:szCs w:val="24"/>
        </w:rPr>
        <w:t xml:space="preserve"> v. </w:t>
      </w:r>
      <w:r w:rsidRPr="007E2E7B">
        <w:rPr>
          <w:rFonts w:ascii="Times New Roman" w:hAnsi="Times New Roman" w:cs="Times New Roman"/>
          <w:sz w:val="24"/>
          <w:szCs w:val="24"/>
          <w:lang w:val="en-US"/>
        </w:rPr>
        <w:t>I</w:t>
      </w:r>
      <w:proofErr w:type="spellStart"/>
      <w:r w:rsidRPr="007E2E7B">
        <w:rPr>
          <w:rFonts w:ascii="Times New Roman" w:hAnsi="Times New Roman" w:cs="Times New Roman"/>
          <w:sz w:val="24"/>
          <w:szCs w:val="24"/>
        </w:rPr>
        <w:t>taly</w:t>
      </w:r>
      <w:proofErr w:type="spellEnd"/>
      <w:r w:rsidRPr="007E2E7B">
        <w:rPr>
          <w:rFonts w:ascii="Times New Roman" w:hAnsi="Times New Roman" w:cs="Times New Roman"/>
          <w:sz w:val="24"/>
          <w:szCs w:val="24"/>
        </w:rPr>
        <w:t>» (</w:t>
      </w:r>
      <w:r w:rsidRPr="007E2E7B">
        <w:rPr>
          <w:rFonts w:ascii="Times New Roman" w:hAnsi="Times New Roman" w:cs="Times New Roman"/>
          <w:sz w:val="24"/>
          <w:szCs w:val="24"/>
          <w:lang w:val="en-US"/>
        </w:rPr>
        <w:t>A</w:t>
      </w:r>
      <w:proofErr w:type="spellStart"/>
      <w:r w:rsidRPr="007E2E7B">
        <w:rPr>
          <w:rFonts w:ascii="Times New Roman" w:hAnsi="Times New Roman" w:cs="Times New Roman"/>
          <w:sz w:val="24"/>
          <w:szCs w:val="24"/>
        </w:rPr>
        <w:t>pplication</w:t>
      </w:r>
      <w:proofErr w:type="spellEnd"/>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no.</w:t>
      </w:r>
      <w:r w:rsidRPr="007E2E7B">
        <w:rPr>
          <w:rFonts w:ascii="Times New Roman" w:hAnsi="Times New Roman" w:cs="Times New Roman"/>
          <w:sz w:val="24"/>
          <w:szCs w:val="24"/>
        </w:rPr>
        <w:t xml:space="preserve"> </w:t>
      </w:r>
      <w:hyperlink r:id="rId29" w:anchor="{%22appno%22:[%2233202/96%22]}" w:tgtFrame="_blank" w:history="1">
        <w:r w:rsidRPr="00BE5AF5">
          <w:rPr>
            <w:rStyle w:val="a3"/>
            <w:rFonts w:ascii="Times New Roman" w:hAnsi="Times New Roman" w:cs="Times New Roman"/>
            <w:color w:val="auto"/>
            <w:sz w:val="24"/>
            <w:szCs w:val="24"/>
            <w:u w:val="none"/>
          </w:rPr>
          <w:t>33202/96</w:t>
        </w:r>
      </w:hyperlink>
      <w:r w:rsidRPr="00BE5AF5">
        <w:rPr>
          <w:rFonts w:ascii="Times New Roman" w:hAnsi="Times New Roman" w:cs="Times New Roman"/>
          <w:sz w:val="24"/>
          <w:szCs w:val="24"/>
        </w:rPr>
        <w:t>)</w:t>
      </w:r>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from</w:t>
      </w:r>
      <w:r w:rsidRPr="007E2E7B">
        <w:rPr>
          <w:rFonts w:ascii="Times New Roman" w:hAnsi="Times New Roman" w:cs="Times New Roman"/>
          <w:sz w:val="24"/>
          <w:szCs w:val="24"/>
        </w:rPr>
        <w:t xml:space="preserve"> 05.01.2000. URL: https://hudoc.echr.coe.int/eng#{%22itemid%22:[%22001-58832%22]}</w:t>
      </w:r>
      <w:r w:rsidRPr="00C8034C">
        <w:rPr>
          <w:rFonts w:ascii="Times New Roman" w:hAnsi="Times New Roman" w:cs="Times New Roman"/>
          <w:sz w:val="24"/>
          <w:szCs w:val="24"/>
          <w:lang w:val="en-US"/>
        </w:rPr>
        <w:t xml:space="preserve"> (</w:t>
      </w:r>
      <w:proofErr w:type="spellStart"/>
      <w:r w:rsidRPr="00167E9D">
        <w:rPr>
          <w:rFonts w:ascii="Times New Roman" w:hAnsi="Times New Roman" w:cs="Times New Roman"/>
          <w:sz w:val="24"/>
          <w:szCs w:val="24"/>
        </w:rPr>
        <w:t>last</w:t>
      </w:r>
      <w:proofErr w:type="spellEnd"/>
      <w:r w:rsidRPr="00167E9D">
        <w:rPr>
          <w:rFonts w:ascii="Times New Roman" w:hAnsi="Times New Roman" w:cs="Times New Roman"/>
          <w:sz w:val="24"/>
          <w:szCs w:val="24"/>
        </w:rPr>
        <w:t xml:space="preserve"> </w:t>
      </w:r>
      <w:proofErr w:type="spellStart"/>
      <w:r w:rsidRPr="00167E9D">
        <w:rPr>
          <w:rFonts w:ascii="Times New Roman" w:hAnsi="Times New Roman" w:cs="Times New Roman"/>
          <w:sz w:val="24"/>
          <w:szCs w:val="24"/>
        </w:rPr>
        <w:t>accessed</w:t>
      </w:r>
      <w:proofErr w:type="spellEnd"/>
      <w:r w:rsidRPr="00167E9D">
        <w:rPr>
          <w:rFonts w:ascii="Times New Roman" w:hAnsi="Times New Roman" w:cs="Times New Roman"/>
          <w:sz w:val="24"/>
          <w:szCs w:val="24"/>
        </w:rPr>
        <w:t xml:space="preserve">: </w:t>
      </w:r>
      <w:r w:rsidRPr="00C8034C">
        <w:rPr>
          <w:rFonts w:ascii="Times New Roman" w:hAnsi="Times New Roman" w:cs="Times New Roman"/>
          <w:sz w:val="24"/>
          <w:szCs w:val="24"/>
          <w:lang w:val="en-US"/>
        </w:rPr>
        <w:t>12.11.2025)</w:t>
      </w:r>
      <w:r>
        <w:rPr>
          <w:rFonts w:ascii="Times New Roman" w:hAnsi="Times New Roman" w:cs="Times New Roman"/>
          <w:sz w:val="24"/>
          <w:szCs w:val="24"/>
          <w:lang w:val="en-US"/>
        </w:rPr>
        <w:t>.</w:t>
      </w:r>
    </w:p>
    <w:p w14:paraId="3A1B3875"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[22] </w:t>
      </w:r>
      <w:r w:rsidRPr="007E2E7B">
        <w:rPr>
          <w:rFonts w:ascii="Times New Roman" w:hAnsi="Times New Roman" w:cs="Times New Roman"/>
          <w:sz w:val="24"/>
          <w:szCs w:val="24"/>
          <w:lang w:val="en-US"/>
        </w:rPr>
        <w:t>J</w:t>
      </w:r>
      <w:proofErr w:type="spellStart"/>
      <w:r w:rsidRPr="007E2E7B">
        <w:rPr>
          <w:rFonts w:ascii="Times New Roman" w:hAnsi="Times New Roman" w:cs="Times New Roman"/>
          <w:sz w:val="24"/>
          <w:szCs w:val="24"/>
        </w:rPr>
        <w:t>udgement</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in</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case</w:t>
      </w:r>
      <w:proofErr w:type="spellEnd"/>
      <w:r>
        <w:rPr>
          <w:rFonts w:ascii="Times New Roman" w:hAnsi="Times New Roman" w:cs="Times New Roman"/>
          <w:sz w:val="24"/>
          <w:szCs w:val="24"/>
          <w:lang w:val="en-US"/>
        </w:rPr>
        <w:t xml:space="preserve"> of </w:t>
      </w:r>
      <w:r w:rsidRPr="007E2E7B">
        <w:rPr>
          <w:rFonts w:ascii="Times New Roman" w:hAnsi="Times New Roman" w:cs="Times New Roman"/>
          <w:sz w:val="24"/>
          <w:szCs w:val="24"/>
        </w:rPr>
        <w:t>«</w:t>
      </w:r>
      <w:r w:rsidRPr="007E2E7B">
        <w:rPr>
          <w:rFonts w:ascii="Times New Roman" w:hAnsi="Times New Roman" w:cs="Times New Roman"/>
          <w:sz w:val="24"/>
          <w:szCs w:val="24"/>
          <w:lang w:val="en-US"/>
        </w:rPr>
        <w:t>L</w:t>
      </w:r>
      <w:proofErr w:type="spellStart"/>
      <w:r w:rsidRPr="007E2E7B">
        <w:rPr>
          <w:rFonts w:ascii="Times New Roman" w:hAnsi="Times New Roman" w:cs="Times New Roman"/>
          <w:sz w:val="24"/>
          <w:szCs w:val="24"/>
        </w:rPr>
        <w:t>ithgow</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and</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others</w:t>
      </w:r>
      <w:proofErr w:type="spellEnd"/>
      <w:r w:rsidRPr="007E2E7B">
        <w:rPr>
          <w:rFonts w:ascii="Times New Roman" w:hAnsi="Times New Roman" w:cs="Times New Roman"/>
          <w:sz w:val="24"/>
          <w:szCs w:val="24"/>
        </w:rPr>
        <w:t xml:space="preserve"> v. </w:t>
      </w:r>
      <w:proofErr w:type="spellStart"/>
      <w:r w:rsidRPr="007E2E7B">
        <w:rPr>
          <w:rFonts w:ascii="Times New Roman" w:hAnsi="Times New Roman" w:cs="Times New Roman"/>
          <w:sz w:val="24"/>
          <w:szCs w:val="24"/>
        </w:rPr>
        <w:t>the</w:t>
      </w:r>
      <w:proofErr w:type="spellEnd"/>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U</w:t>
      </w:r>
      <w:proofErr w:type="spellStart"/>
      <w:r w:rsidRPr="007E2E7B">
        <w:rPr>
          <w:rFonts w:ascii="Times New Roman" w:hAnsi="Times New Roman" w:cs="Times New Roman"/>
          <w:sz w:val="24"/>
          <w:szCs w:val="24"/>
        </w:rPr>
        <w:t>nited</w:t>
      </w:r>
      <w:proofErr w:type="spellEnd"/>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K</w:t>
      </w:r>
      <w:proofErr w:type="spellStart"/>
      <w:r w:rsidRPr="007E2E7B">
        <w:rPr>
          <w:rFonts w:ascii="Times New Roman" w:hAnsi="Times New Roman" w:cs="Times New Roman"/>
          <w:sz w:val="24"/>
          <w:szCs w:val="24"/>
        </w:rPr>
        <w:t>ingdom</w:t>
      </w:r>
      <w:proofErr w:type="spellEnd"/>
      <w:r w:rsidRPr="007E2E7B">
        <w:rPr>
          <w:rFonts w:ascii="Times New Roman" w:hAnsi="Times New Roman" w:cs="Times New Roman"/>
          <w:sz w:val="24"/>
          <w:szCs w:val="24"/>
        </w:rPr>
        <w:t>» (</w:t>
      </w:r>
      <w:proofErr w:type="spellStart"/>
      <w:r w:rsidRPr="007E2E7B">
        <w:rPr>
          <w:rFonts w:ascii="Times New Roman" w:hAnsi="Times New Roman" w:cs="Times New Roman"/>
          <w:sz w:val="24"/>
          <w:szCs w:val="24"/>
        </w:rPr>
        <w:t>Application</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no</w:t>
      </w:r>
      <w:proofErr w:type="spellEnd"/>
      <w:r w:rsidRPr="007E2E7B">
        <w:rPr>
          <w:rFonts w:ascii="Times New Roman" w:hAnsi="Times New Roman" w:cs="Times New Roman"/>
          <w:sz w:val="24"/>
          <w:szCs w:val="24"/>
        </w:rPr>
        <w:t>. 9006/80; 9262/81; 9263/81;9265/81; 9266/81; 9313/81; </w:t>
      </w:r>
      <w:hyperlink r:id="rId30" w:anchor="{%22appno%22:[%229405/81%22]}" w:tgtFrame="_blank" w:history="1">
        <w:r w:rsidRPr="007E2E7B">
          <w:rPr>
            <w:rStyle w:val="a3"/>
            <w:rFonts w:ascii="Times New Roman" w:hAnsi="Times New Roman" w:cs="Times New Roman"/>
            <w:color w:val="auto"/>
            <w:sz w:val="24"/>
            <w:szCs w:val="24"/>
            <w:u w:val="none"/>
          </w:rPr>
          <w:t>9405/81</w:t>
        </w:r>
      </w:hyperlink>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from 0</w:t>
      </w:r>
      <w:r w:rsidRPr="007E2E7B">
        <w:rPr>
          <w:rFonts w:ascii="Times New Roman" w:hAnsi="Times New Roman" w:cs="Times New Roman"/>
          <w:sz w:val="24"/>
          <w:szCs w:val="24"/>
        </w:rPr>
        <w:t>8</w:t>
      </w:r>
      <w:r w:rsidRPr="007E2E7B">
        <w:rPr>
          <w:rFonts w:ascii="Times New Roman" w:hAnsi="Times New Roman" w:cs="Times New Roman"/>
          <w:sz w:val="24"/>
          <w:szCs w:val="24"/>
          <w:lang w:val="en-US"/>
        </w:rPr>
        <w:t>.07.</w:t>
      </w:r>
      <w:r w:rsidRPr="007E2E7B">
        <w:rPr>
          <w:rFonts w:ascii="Times New Roman" w:hAnsi="Times New Roman" w:cs="Times New Roman"/>
          <w:sz w:val="24"/>
          <w:szCs w:val="24"/>
        </w:rPr>
        <w:t>1986</w:t>
      </w:r>
      <w:r w:rsidRPr="007E2E7B">
        <w:rPr>
          <w:rFonts w:ascii="Times New Roman" w:hAnsi="Times New Roman" w:cs="Times New Roman"/>
          <w:sz w:val="24"/>
          <w:szCs w:val="24"/>
          <w:lang w:val="en-US"/>
        </w:rPr>
        <w:t xml:space="preserve">. </w:t>
      </w:r>
      <w:r w:rsidRPr="007E2E7B">
        <w:rPr>
          <w:rFonts w:ascii="Times New Roman" w:hAnsi="Times New Roman" w:cs="Times New Roman"/>
          <w:sz w:val="24"/>
          <w:szCs w:val="24"/>
        </w:rPr>
        <w:t>URL:</w:t>
      </w:r>
      <w:r w:rsidRPr="007E2E7B">
        <w:rPr>
          <w:rFonts w:ascii="Times New Roman" w:hAnsi="Times New Roman" w:cs="Times New Roman"/>
          <w:sz w:val="24"/>
          <w:szCs w:val="24"/>
          <w:lang w:val="en-US"/>
        </w:rPr>
        <w:t xml:space="preserve"> https://hudoc.echr.coe.int/ukr#{%22tabview%22:[%22document%22],%22itemid%22:[%22001-57526%22]}</w:t>
      </w:r>
      <w:r w:rsidRPr="00167E9D">
        <w:t xml:space="preserve"> </w:t>
      </w:r>
      <w:r w:rsidRPr="00167E9D">
        <w:rPr>
          <w:rFonts w:ascii="Times New Roman" w:hAnsi="Times New Roman" w:cs="Times New Roman"/>
          <w:sz w:val="24"/>
          <w:szCs w:val="24"/>
          <w:lang w:val="en-US"/>
        </w:rPr>
        <w:t>(last accessed: 12.11.2025).</w:t>
      </w:r>
    </w:p>
    <w:p w14:paraId="4151A716" w14:textId="77777777" w:rsidR="00E60B4A" w:rsidRDefault="00E60B4A" w:rsidP="0097229B">
      <w:pPr>
        <w:pStyle w:val="af4"/>
        <w:spacing w:before="120" w:after="120"/>
        <w:jc w:val="both"/>
        <w:rPr>
          <w:rFonts w:ascii="Times New Roman" w:hAnsi="Times New Roman" w:cs="Times New Roman"/>
          <w:b/>
          <w:bCs/>
          <w:sz w:val="24"/>
          <w:szCs w:val="24"/>
          <w:lang w:val="en-US"/>
        </w:rPr>
      </w:pPr>
      <w:r w:rsidRPr="007E2E7B">
        <w:rPr>
          <w:rFonts w:ascii="Times New Roman" w:hAnsi="Times New Roman" w:cs="Times New Roman"/>
          <w:b/>
          <w:bCs/>
          <w:sz w:val="24"/>
          <w:szCs w:val="24"/>
          <w:lang w:val="en-US"/>
        </w:rPr>
        <w:t>R</w:t>
      </w:r>
      <w:proofErr w:type="spellStart"/>
      <w:r w:rsidRPr="007E2E7B">
        <w:rPr>
          <w:rFonts w:ascii="Times New Roman" w:hAnsi="Times New Roman" w:cs="Times New Roman"/>
          <w:b/>
          <w:bCs/>
          <w:sz w:val="24"/>
          <w:szCs w:val="24"/>
        </w:rPr>
        <w:t>eferences</w:t>
      </w:r>
      <w:proofErr w:type="spellEnd"/>
    </w:p>
    <w:p w14:paraId="7483D4E0"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[1] </w:t>
      </w:r>
      <w:r w:rsidRPr="007E2E7B">
        <w:rPr>
          <w:rFonts w:ascii="Times New Roman" w:hAnsi="Times New Roman" w:cs="Times New Roman"/>
          <w:sz w:val="24"/>
          <w:szCs w:val="24"/>
          <w:lang w:val="en-US"/>
        </w:rPr>
        <w:t xml:space="preserve">Bazhanov, M.I. (1967). </w:t>
      </w:r>
      <w:r w:rsidRPr="007E2E7B">
        <w:rPr>
          <w:rFonts w:ascii="Times New Roman" w:hAnsi="Times New Roman" w:cs="Times New Roman"/>
          <w:i/>
          <w:iCs/>
          <w:sz w:val="24"/>
          <w:szCs w:val="24"/>
          <w:lang w:val="en-US"/>
        </w:rPr>
        <w:t>Convention for the Protection of Human Rights and Fundamental Freedoms</w:t>
      </w:r>
      <w:r w:rsidRPr="007E2E7B">
        <w:rPr>
          <w:rFonts w:ascii="Times New Roman" w:hAnsi="Times New Roman" w:cs="Times New Roman"/>
          <w:sz w:val="24"/>
          <w:szCs w:val="24"/>
          <w:lang w:val="en-US"/>
        </w:rPr>
        <w:t>. Doctoral Thesis. Kharkiv:</w:t>
      </w:r>
      <w:r w:rsidRPr="00E60B4A">
        <w:rPr>
          <w:rFonts w:ascii="Times New Roman" w:hAnsi="Times New Roman" w:cs="Times New Roman"/>
          <w:sz w:val="24"/>
          <w:szCs w:val="24"/>
          <w:lang w:val="en-US"/>
        </w:rPr>
        <w:t xml:space="preserve"> Kharkiv Law Institute.</w:t>
      </w:r>
    </w:p>
    <w:p w14:paraId="008A8612"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[2] </w:t>
      </w:r>
      <w:proofErr w:type="spellStart"/>
      <w:r w:rsidRPr="007E2E7B">
        <w:rPr>
          <w:rFonts w:ascii="Times New Roman" w:hAnsi="Times New Roman" w:cs="Times New Roman"/>
          <w:sz w:val="24"/>
          <w:szCs w:val="24"/>
          <w:lang w:val="en-US"/>
        </w:rPr>
        <w:t>Hroshevyi</w:t>
      </w:r>
      <w:proofErr w:type="spellEnd"/>
      <w:r w:rsidRPr="007E2E7B">
        <w:rPr>
          <w:rFonts w:ascii="Times New Roman" w:hAnsi="Times New Roman" w:cs="Times New Roman"/>
          <w:sz w:val="24"/>
          <w:szCs w:val="24"/>
          <w:lang w:val="en-US"/>
        </w:rPr>
        <w:t xml:space="preserve">, </w:t>
      </w:r>
      <w:proofErr w:type="spellStart"/>
      <w:r w:rsidRPr="007E2E7B">
        <w:rPr>
          <w:rFonts w:ascii="Times New Roman" w:hAnsi="Times New Roman" w:cs="Times New Roman"/>
          <w:sz w:val="24"/>
          <w:szCs w:val="24"/>
          <w:lang w:val="en-US"/>
        </w:rPr>
        <w:t>Yu.M</w:t>
      </w:r>
      <w:proofErr w:type="spellEnd"/>
      <w:r w:rsidRPr="007E2E7B">
        <w:rPr>
          <w:rFonts w:ascii="Times New Roman" w:hAnsi="Times New Roman" w:cs="Times New Roman"/>
          <w:sz w:val="24"/>
          <w:szCs w:val="24"/>
          <w:lang w:val="en-US"/>
        </w:rPr>
        <w:t xml:space="preserve">. (1994). </w:t>
      </w:r>
      <w:r w:rsidRPr="007E2E7B">
        <w:rPr>
          <w:rFonts w:ascii="Times New Roman" w:hAnsi="Times New Roman" w:cs="Times New Roman"/>
          <w:i/>
          <w:iCs/>
          <w:sz w:val="24"/>
          <w:szCs w:val="24"/>
          <w:lang w:val="en-US"/>
        </w:rPr>
        <w:t>Legal properties of a verdict - an act of justice</w:t>
      </w:r>
      <w:r w:rsidRPr="007E2E7B">
        <w:rPr>
          <w:rFonts w:ascii="Times New Roman" w:hAnsi="Times New Roman" w:cs="Times New Roman"/>
          <w:sz w:val="24"/>
          <w:szCs w:val="24"/>
          <w:lang w:val="en-US"/>
        </w:rPr>
        <w:t>. Kharkiv</w:t>
      </w:r>
      <w:r>
        <w:rPr>
          <w:rFonts w:ascii="Times New Roman" w:hAnsi="Times New Roman" w:cs="Times New Roman"/>
          <w:sz w:val="24"/>
          <w:szCs w:val="24"/>
        </w:rPr>
        <w:t xml:space="preserve"> </w:t>
      </w:r>
      <w:r w:rsidRPr="007E2E7B">
        <w:rPr>
          <w:rFonts w:ascii="Times New Roman" w:hAnsi="Times New Roman" w:cs="Times New Roman"/>
          <w:sz w:val="24"/>
          <w:szCs w:val="24"/>
          <w:lang w:val="en-US"/>
        </w:rPr>
        <w:t>: Ukrainian Law Academy</w:t>
      </w:r>
      <w:r>
        <w:rPr>
          <w:rFonts w:ascii="Times New Roman" w:hAnsi="Times New Roman" w:cs="Times New Roman"/>
          <w:sz w:val="24"/>
          <w:szCs w:val="24"/>
        </w:rPr>
        <w:t>.</w:t>
      </w:r>
    </w:p>
    <w:p w14:paraId="5D461B35"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[3] </w:t>
      </w:r>
      <w:proofErr w:type="spellStart"/>
      <w:r w:rsidRPr="007E2E7B">
        <w:rPr>
          <w:rFonts w:ascii="Times New Roman" w:hAnsi="Times New Roman" w:cs="Times New Roman"/>
          <w:sz w:val="24"/>
          <w:szCs w:val="24"/>
          <w:lang w:val="en-US"/>
        </w:rPr>
        <w:t>Marochkin</w:t>
      </w:r>
      <w:proofErr w:type="spellEnd"/>
      <w:r w:rsidRPr="007E2E7B">
        <w:rPr>
          <w:rFonts w:ascii="Times New Roman" w:hAnsi="Times New Roman" w:cs="Times New Roman"/>
          <w:sz w:val="24"/>
          <w:szCs w:val="24"/>
          <w:lang w:val="en-US"/>
        </w:rPr>
        <w:t xml:space="preserve">, O.I. (2015). </w:t>
      </w:r>
      <w:r w:rsidRPr="007E2E7B">
        <w:rPr>
          <w:rFonts w:ascii="Times New Roman" w:hAnsi="Times New Roman" w:cs="Times New Roman"/>
          <w:i/>
          <w:iCs/>
          <w:sz w:val="24"/>
          <w:szCs w:val="24"/>
          <w:lang w:val="en-US"/>
        </w:rPr>
        <w:t>Motivation of procedural decisions by investigators</w:t>
      </w:r>
      <w:r w:rsidRPr="007E2E7B">
        <w:rPr>
          <w:rFonts w:ascii="Times New Roman" w:hAnsi="Times New Roman" w:cs="Times New Roman"/>
          <w:sz w:val="24"/>
          <w:szCs w:val="24"/>
          <w:lang w:val="en-US"/>
        </w:rPr>
        <w:t>. Kyiv: National Academy of Public Prosecutors of Ukraine.</w:t>
      </w:r>
    </w:p>
    <w:p w14:paraId="658EA2B5"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lastRenderedPageBreak/>
        <w:t xml:space="preserve">[4] </w:t>
      </w:r>
      <w:r w:rsidRPr="007E2E7B">
        <w:rPr>
          <w:rFonts w:ascii="Times New Roman" w:hAnsi="Times New Roman" w:cs="Times New Roman"/>
          <w:sz w:val="24"/>
          <w:szCs w:val="24"/>
          <w:lang w:val="en-US"/>
        </w:rPr>
        <w:t xml:space="preserve">Shylo, O.H. (2013). Material evidence as a procedural source of evidence. </w:t>
      </w:r>
      <w:r w:rsidRPr="007E2E7B">
        <w:rPr>
          <w:rFonts w:ascii="Times New Roman" w:hAnsi="Times New Roman" w:cs="Times New Roman"/>
          <w:i/>
          <w:iCs/>
          <w:sz w:val="24"/>
          <w:szCs w:val="24"/>
          <w:lang w:val="en-US"/>
        </w:rPr>
        <w:t>Prosecutor’s Office Bulletin</w:t>
      </w:r>
      <w:r w:rsidRPr="007E2E7B">
        <w:rPr>
          <w:rFonts w:ascii="Times New Roman" w:hAnsi="Times New Roman" w:cs="Times New Roman"/>
          <w:sz w:val="24"/>
          <w:szCs w:val="24"/>
          <w:lang w:val="en-US"/>
        </w:rPr>
        <w:t xml:space="preserve">, </w:t>
      </w:r>
      <w:r w:rsidRPr="00613B3A">
        <w:rPr>
          <w:rFonts w:ascii="Times New Roman" w:hAnsi="Times New Roman" w:cs="Times New Roman"/>
          <w:i/>
          <w:iCs/>
          <w:sz w:val="24"/>
          <w:szCs w:val="24"/>
          <w:lang w:val="en-US"/>
        </w:rPr>
        <w:t>6</w:t>
      </w:r>
      <w:r w:rsidRPr="007E2E7B">
        <w:rPr>
          <w:rFonts w:ascii="Times New Roman" w:hAnsi="Times New Roman" w:cs="Times New Roman"/>
          <w:sz w:val="24"/>
          <w:szCs w:val="24"/>
        </w:rPr>
        <w:t>(144)</w:t>
      </w:r>
      <w:r w:rsidRPr="007E2E7B">
        <w:rPr>
          <w:rFonts w:ascii="Times New Roman" w:hAnsi="Times New Roman" w:cs="Times New Roman"/>
          <w:sz w:val="24"/>
          <w:szCs w:val="24"/>
          <w:lang w:val="en-US"/>
        </w:rPr>
        <w:t xml:space="preserve">, </w:t>
      </w:r>
      <w:r w:rsidRPr="007E2E7B">
        <w:rPr>
          <w:rFonts w:ascii="Times New Roman" w:hAnsi="Times New Roman" w:cs="Times New Roman"/>
          <w:sz w:val="24"/>
          <w:szCs w:val="24"/>
        </w:rPr>
        <w:t>76-83.</w:t>
      </w:r>
    </w:p>
    <w:p w14:paraId="2C04F8FC"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[5]</w:t>
      </w:r>
      <w:r w:rsidRPr="00657AA9">
        <w:rPr>
          <w:rFonts w:ascii="Times New Roman" w:hAnsi="Times New Roman" w:cs="Times New Roman"/>
          <w:sz w:val="24"/>
          <w:szCs w:val="24"/>
          <w:lang w:val="en-US"/>
        </w:rPr>
        <w:t xml:space="preserve"> </w:t>
      </w:r>
      <w:proofErr w:type="spellStart"/>
      <w:r w:rsidRPr="007E2E7B">
        <w:rPr>
          <w:rFonts w:ascii="Times New Roman" w:hAnsi="Times New Roman" w:cs="Times New Roman"/>
          <w:sz w:val="24"/>
          <w:szCs w:val="24"/>
          <w:lang w:val="en-US"/>
        </w:rPr>
        <w:t>Loboiko</w:t>
      </w:r>
      <w:proofErr w:type="spellEnd"/>
      <w:r w:rsidRPr="007E2E7B">
        <w:rPr>
          <w:rFonts w:ascii="Times New Roman" w:hAnsi="Times New Roman" w:cs="Times New Roman"/>
          <w:sz w:val="24"/>
          <w:szCs w:val="24"/>
          <w:lang w:val="en-US"/>
        </w:rPr>
        <w:t xml:space="preserve">, L.M. (2014). Correlation between pre-trial investigation data and evidence. </w:t>
      </w:r>
      <w:r w:rsidRPr="007E2E7B">
        <w:rPr>
          <w:rFonts w:ascii="Times New Roman" w:hAnsi="Times New Roman" w:cs="Times New Roman"/>
          <w:i/>
          <w:iCs/>
          <w:sz w:val="24"/>
          <w:szCs w:val="24"/>
          <w:lang w:val="en-US"/>
        </w:rPr>
        <w:t>Law of Ukraine</w:t>
      </w:r>
      <w:r w:rsidRPr="007E2E7B">
        <w:rPr>
          <w:rFonts w:ascii="Times New Roman" w:hAnsi="Times New Roman" w:cs="Times New Roman"/>
          <w:sz w:val="24"/>
          <w:szCs w:val="24"/>
          <w:lang w:val="en-US"/>
        </w:rPr>
        <w:t xml:space="preserve">, </w:t>
      </w:r>
      <w:r w:rsidRPr="000F46EF">
        <w:rPr>
          <w:rFonts w:ascii="Times New Roman" w:hAnsi="Times New Roman" w:cs="Times New Roman"/>
          <w:i/>
          <w:iCs/>
          <w:sz w:val="24"/>
          <w:szCs w:val="24"/>
        </w:rPr>
        <w:t>10</w:t>
      </w:r>
      <w:r w:rsidRPr="007E2E7B">
        <w:rPr>
          <w:rFonts w:ascii="Times New Roman" w:hAnsi="Times New Roman" w:cs="Times New Roman"/>
          <w:sz w:val="24"/>
          <w:szCs w:val="24"/>
          <w:lang w:val="en-US"/>
        </w:rPr>
        <w:t xml:space="preserve">, </w:t>
      </w:r>
      <w:r w:rsidRPr="007E2E7B">
        <w:rPr>
          <w:rFonts w:ascii="Times New Roman" w:hAnsi="Times New Roman" w:cs="Times New Roman"/>
          <w:sz w:val="24"/>
          <w:szCs w:val="24"/>
        </w:rPr>
        <w:t>82</w:t>
      </w:r>
      <w:r>
        <w:rPr>
          <w:rFonts w:ascii="Times New Roman" w:hAnsi="Times New Roman" w:cs="Times New Roman"/>
          <w:sz w:val="24"/>
          <w:szCs w:val="24"/>
        </w:rPr>
        <w:t>-</w:t>
      </w:r>
      <w:r w:rsidRPr="007E2E7B">
        <w:rPr>
          <w:rFonts w:ascii="Times New Roman" w:hAnsi="Times New Roman" w:cs="Times New Roman"/>
          <w:sz w:val="24"/>
          <w:szCs w:val="24"/>
        </w:rPr>
        <w:t>88</w:t>
      </w:r>
      <w:r w:rsidRPr="007E2E7B">
        <w:rPr>
          <w:rFonts w:ascii="Times New Roman" w:hAnsi="Times New Roman" w:cs="Times New Roman"/>
          <w:sz w:val="24"/>
          <w:szCs w:val="24"/>
          <w:lang w:val="en-US"/>
        </w:rPr>
        <w:t>.</w:t>
      </w:r>
    </w:p>
    <w:p w14:paraId="55D09F5B" w14:textId="77777777" w:rsidR="00E60B4A" w:rsidRPr="007E2E7B"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[6] </w:t>
      </w:r>
      <w:proofErr w:type="spellStart"/>
      <w:r w:rsidRPr="007E2E7B">
        <w:rPr>
          <w:rFonts w:ascii="Times New Roman" w:hAnsi="Times New Roman" w:cs="Times New Roman"/>
          <w:sz w:val="24"/>
          <w:szCs w:val="24"/>
          <w:lang w:val="en-US"/>
        </w:rPr>
        <w:t>Vapniarchuk</w:t>
      </w:r>
      <w:proofErr w:type="spellEnd"/>
      <w:r w:rsidRPr="007E2E7B">
        <w:rPr>
          <w:rFonts w:ascii="Times New Roman" w:hAnsi="Times New Roman" w:cs="Times New Roman"/>
          <w:sz w:val="24"/>
          <w:szCs w:val="24"/>
          <w:lang w:val="en-US"/>
        </w:rPr>
        <w:t xml:space="preserve">, V.V. (2017). </w:t>
      </w:r>
      <w:r w:rsidRPr="007E2E7B">
        <w:rPr>
          <w:rFonts w:ascii="Times New Roman" w:hAnsi="Times New Roman" w:cs="Times New Roman"/>
          <w:i/>
          <w:iCs/>
          <w:sz w:val="24"/>
          <w:szCs w:val="24"/>
          <w:lang w:val="en-US"/>
        </w:rPr>
        <w:t>Theory and practice of criminal procedural evidence</w:t>
      </w:r>
      <w:r w:rsidRPr="007E2E7B">
        <w:rPr>
          <w:rFonts w:ascii="Times New Roman" w:hAnsi="Times New Roman" w:cs="Times New Roman"/>
          <w:sz w:val="24"/>
          <w:szCs w:val="24"/>
          <w:lang w:val="en-US"/>
        </w:rPr>
        <w:t xml:space="preserve">. </w:t>
      </w:r>
      <w:proofErr w:type="spellStart"/>
      <w:r w:rsidRPr="007E2E7B">
        <w:rPr>
          <w:rFonts w:ascii="Times New Roman" w:hAnsi="Times New Roman" w:cs="Times New Roman"/>
          <w:sz w:val="24"/>
          <w:szCs w:val="24"/>
          <w:lang w:val="en-US"/>
        </w:rPr>
        <w:t>Kharkiv</w:t>
      </w:r>
      <w:proofErr w:type="spellEnd"/>
      <w:r>
        <w:rPr>
          <w:rFonts w:ascii="Times New Roman" w:hAnsi="Times New Roman" w:cs="Times New Roman"/>
          <w:sz w:val="24"/>
          <w:szCs w:val="24"/>
        </w:rPr>
        <w:t xml:space="preserve"> </w:t>
      </w:r>
      <w:r w:rsidRPr="007E2E7B">
        <w:rPr>
          <w:rFonts w:ascii="Times New Roman" w:hAnsi="Times New Roman" w:cs="Times New Roman"/>
          <w:sz w:val="24"/>
          <w:szCs w:val="24"/>
          <w:lang w:val="en-US"/>
        </w:rPr>
        <w:t xml:space="preserve">: </w:t>
      </w:r>
      <w:proofErr w:type="spellStart"/>
      <w:r w:rsidRPr="007E2E7B">
        <w:rPr>
          <w:rFonts w:ascii="Times New Roman" w:hAnsi="Times New Roman" w:cs="Times New Roman"/>
          <w:sz w:val="24"/>
          <w:szCs w:val="24"/>
          <w:lang w:val="en-US"/>
        </w:rPr>
        <w:t>Yurait</w:t>
      </w:r>
      <w:proofErr w:type="spellEnd"/>
      <w:r w:rsidRPr="007E2E7B">
        <w:rPr>
          <w:rFonts w:ascii="Times New Roman" w:hAnsi="Times New Roman" w:cs="Times New Roman"/>
          <w:sz w:val="24"/>
          <w:szCs w:val="24"/>
          <w:lang w:val="en-US"/>
        </w:rPr>
        <w:t>.</w:t>
      </w:r>
    </w:p>
    <w:p w14:paraId="3F7E4EA9"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[7] </w:t>
      </w:r>
      <w:proofErr w:type="spellStart"/>
      <w:r w:rsidRPr="007E2E7B">
        <w:rPr>
          <w:rFonts w:ascii="Times New Roman" w:hAnsi="Times New Roman" w:cs="Times New Roman"/>
          <w:sz w:val="24"/>
          <w:szCs w:val="24"/>
          <w:lang w:val="en-US"/>
        </w:rPr>
        <w:t>Shumylo</w:t>
      </w:r>
      <w:proofErr w:type="spellEnd"/>
      <w:r w:rsidRPr="007E2E7B">
        <w:rPr>
          <w:rFonts w:ascii="Times New Roman" w:hAnsi="Times New Roman" w:cs="Times New Roman"/>
          <w:sz w:val="24"/>
          <w:szCs w:val="24"/>
          <w:lang w:val="en-US"/>
        </w:rPr>
        <w:t xml:space="preserve">, </w:t>
      </w:r>
      <w:proofErr w:type="spellStart"/>
      <w:r w:rsidRPr="007E2E7B">
        <w:rPr>
          <w:rFonts w:ascii="Times New Roman" w:hAnsi="Times New Roman" w:cs="Times New Roman"/>
          <w:sz w:val="24"/>
          <w:szCs w:val="24"/>
          <w:lang w:val="en-US"/>
        </w:rPr>
        <w:t>M.Ye</w:t>
      </w:r>
      <w:proofErr w:type="spellEnd"/>
      <w:r w:rsidRPr="007E2E7B">
        <w:rPr>
          <w:rFonts w:ascii="Times New Roman" w:hAnsi="Times New Roman" w:cs="Times New Roman"/>
          <w:sz w:val="24"/>
          <w:szCs w:val="24"/>
          <w:lang w:val="en-US"/>
        </w:rPr>
        <w:t>. (2013). The concept of «evidence» in the Criminal Procedure Code of Ukraine: an attempt at a critical rethinking of the ideology of the normative model.</w:t>
      </w:r>
      <w:r w:rsidRPr="007E2E7B">
        <w:rPr>
          <w:rFonts w:ascii="Times New Roman" w:hAnsi="Times New Roman" w:cs="Times New Roman"/>
          <w:sz w:val="24"/>
          <w:szCs w:val="24"/>
        </w:rPr>
        <w:t xml:space="preserve"> </w:t>
      </w:r>
      <w:proofErr w:type="spellStart"/>
      <w:r w:rsidRPr="007E2E7B">
        <w:rPr>
          <w:rFonts w:ascii="Times New Roman" w:hAnsi="Times New Roman" w:cs="Times New Roman"/>
          <w:i/>
          <w:iCs/>
          <w:sz w:val="24"/>
          <w:szCs w:val="24"/>
        </w:rPr>
        <w:t>Bulletin</w:t>
      </w:r>
      <w:proofErr w:type="spellEnd"/>
      <w:r w:rsidRPr="007E2E7B">
        <w:rPr>
          <w:rFonts w:ascii="Times New Roman" w:hAnsi="Times New Roman" w:cs="Times New Roman"/>
          <w:i/>
          <w:iCs/>
          <w:sz w:val="24"/>
          <w:szCs w:val="24"/>
        </w:rPr>
        <w:t xml:space="preserve"> </w:t>
      </w:r>
      <w:proofErr w:type="spellStart"/>
      <w:r w:rsidRPr="007E2E7B">
        <w:rPr>
          <w:rFonts w:ascii="Times New Roman" w:hAnsi="Times New Roman" w:cs="Times New Roman"/>
          <w:i/>
          <w:iCs/>
          <w:sz w:val="24"/>
          <w:szCs w:val="24"/>
        </w:rPr>
        <w:t>of</w:t>
      </w:r>
      <w:proofErr w:type="spellEnd"/>
      <w:r w:rsidRPr="007E2E7B">
        <w:rPr>
          <w:rFonts w:ascii="Times New Roman" w:hAnsi="Times New Roman" w:cs="Times New Roman"/>
          <w:i/>
          <w:iCs/>
          <w:sz w:val="24"/>
          <w:szCs w:val="24"/>
        </w:rPr>
        <w:t xml:space="preserve"> </w:t>
      </w:r>
      <w:proofErr w:type="spellStart"/>
      <w:r w:rsidRPr="007E2E7B">
        <w:rPr>
          <w:rFonts w:ascii="Times New Roman" w:hAnsi="Times New Roman" w:cs="Times New Roman"/>
          <w:i/>
          <w:iCs/>
          <w:sz w:val="24"/>
          <w:szCs w:val="24"/>
        </w:rPr>
        <w:t>the</w:t>
      </w:r>
      <w:proofErr w:type="spellEnd"/>
      <w:r w:rsidRPr="007E2E7B">
        <w:rPr>
          <w:rFonts w:ascii="Times New Roman" w:hAnsi="Times New Roman" w:cs="Times New Roman"/>
          <w:i/>
          <w:iCs/>
          <w:sz w:val="24"/>
          <w:szCs w:val="24"/>
        </w:rPr>
        <w:t xml:space="preserve"> </w:t>
      </w:r>
      <w:proofErr w:type="spellStart"/>
      <w:r w:rsidRPr="007E2E7B">
        <w:rPr>
          <w:rFonts w:ascii="Times New Roman" w:hAnsi="Times New Roman" w:cs="Times New Roman"/>
          <w:i/>
          <w:iCs/>
          <w:sz w:val="24"/>
          <w:szCs w:val="24"/>
        </w:rPr>
        <w:t>Supreme</w:t>
      </w:r>
      <w:proofErr w:type="spellEnd"/>
      <w:r w:rsidRPr="007E2E7B">
        <w:rPr>
          <w:rFonts w:ascii="Times New Roman" w:hAnsi="Times New Roman" w:cs="Times New Roman"/>
          <w:i/>
          <w:iCs/>
          <w:sz w:val="24"/>
          <w:szCs w:val="24"/>
        </w:rPr>
        <w:t xml:space="preserve"> </w:t>
      </w:r>
      <w:proofErr w:type="spellStart"/>
      <w:r w:rsidRPr="007E2E7B">
        <w:rPr>
          <w:rFonts w:ascii="Times New Roman" w:hAnsi="Times New Roman" w:cs="Times New Roman"/>
          <w:i/>
          <w:iCs/>
          <w:sz w:val="24"/>
          <w:szCs w:val="24"/>
        </w:rPr>
        <w:t>Court</w:t>
      </w:r>
      <w:proofErr w:type="spellEnd"/>
      <w:r w:rsidRPr="007E2E7B">
        <w:rPr>
          <w:rFonts w:ascii="Times New Roman" w:hAnsi="Times New Roman" w:cs="Times New Roman"/>
          <w:i/>
          <w:iCs/>
          <w:sz w:val="24"/>
          <w:szCs w:val="24"/>
        </w:rPr>
        <w:t xml:space="preserve"> </w:t>
      </w:r>
      <w:proofErr w:type="spellStart"/>
      <w:r w:rsidRPr="007E2E7B">
        <w:rPr>
          <w:rFonts w:ascii="Times New Roman" w:hAnsi="Times New Roman" w:cs="Times New Roman"/>
          <w:i/>
          <w:iCs/>
          <w:sz w:val="24"/>
          <w:szCs w:val="24"/>
        </w:rPr>
        <w:t>of</w:t>
      </w:r>
      <w:proofErr w:type="spellEnd"/>
      <w:r w:rsidRPr="007E2E7B">
        <w:rPr>
          <w:rFonts w:ascii="Times New Roman" w:hAnsi="Times New Roman" w:cs="Times New Roman"/>
          <w:i/>
          <w:iCs/>
          <w:sz w:val="24"/>
          <w:szCs w:val="24"/>
        </w:rPr>
        <w:t xml:space="preserve"> </w:t>
      </w:r>
      <w:proofErr w:type="spellStart"/>
      <w:r w:rsidRPr="007E2E7B">
        <w:rPr>
          <w:rFonts w:ascii="Times New Roman" w:hAnsi="Times New Roman" w:cs="Times New Roman"/>
          <w:i/>
          <w:iCs/>
          <w:sz w:val="24"/>
          <w:szCs w:val="24"/>
        </w:rPr>
        <w:t>Ukraine</w:t>
      </w:r>
      <w:proofErr w:type="spellEnd"/>
      <w:r w:rsidRPr="007E2E7B">
        <w:rPr>
          <w:rFonts w:ascii="Times New Roman" w:hAnsi="Times New Roman" w:cs="Times New Roman"/>
          <w:sz w:val="24"/>
          <w:szCs w:val="24"/>
          <w:lang w:val="en-US"/>
        </w:rPr>
        <w:t xml:space="preserve">, </w:t>
      </w:r>
      <w:r w:rsidRPr="000F46EF">
        <w:rPr>
          <w:rFonts w:ascii="Times New Roman" w:hAnsi="Times New Roman" w:cs="Times New Roman"/>
          <w:i/>
          <w:iCs/>
          <w:sz w:val="24"/>
          <w:szCs w:val="24"/>
        </w:rPr>
        <w:t>2</w:t>
      </w:r>
      <w:r w:rsidRPr="007E2E7B">
        <w:rPr>
          <w:rFonts w:ascii="Times New Roman" w:hAnsi="Times New Roman" w:cs="Times New Roman"/>
          <w:sz w:val="24"/>
          <w:szCs w:val="24"/>
          <w:lang w:val="en-US"/>
        </w:rPr>
        <w:t xml:space="preserve">, </w:t>
      </w:r>
      <w:r w:rsidRPr="007E2E7B">
        <w:rPr>
          <w:rFonts w:ascii="Times New Roman" w:hAnsi="Times New Roman" w:cs="Times New Roman"/>
          <w:sz w:val="24"/>
          <w:szCs w:val="24"/>
        </w:rPr>
        <w:t>40</w:t>
      </w:r>
      <w:r>
        <w:rPr>
          <w:rFonts w:ascii="Times New Roman" w:hAnsi="Times New Roman" w:cs="Times New Roman"/>
          <w:sz w:val="24"/>
          <w:szCs w:val="24"/>
        </w:rPr>
        <w:t>-</w:t>
      </w:r>
      <w:r w:rsidRPr="007E2E7B">
        <w:rPr>
          <w:rFonts w:ascii="Times New Roman" w:hAnsi="Times New Roman" w:cs="Times New Roman"/>
          <w:sz w:val="24"/>
          <w:szCs w:val="24"/>
        </w:rPr>
        <w:t xml:space="preserve">48. </w:t>
      </w:r>
      <w:proofErr w:type="spellStart"/>
      <w:r w:rsidRPr="007E2E7B">
        <w:rPr>
          <w:rFonts w:ascii="Times New Roman" w:hAnsi="Times New Roman" w:cs="Times New Roman"/>
          <w:sz w:val="24"/>
          <w:szCs w:val="24"/>
        </w:rPr>
        <w:t>Retrieved</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from</w:t>
      </w:r>
      <w:proofErr w:type="spellEnd"/>
      <w:r w:rsidRPr="007E2E7B">
        <w:rPr>
          <w:rFonts w:ascii="Times New Roman" w:hAnsi="Times New Roman" w:cs="Times New Roman"/>
          <w:sz w:val="24"/>
          <w:szCs w:val="24"/>
          <w:lang w:val="en-US"/>
        </w:rPr>
        <w:t xml:space="preserve"> </w:t>
      </w:r>
      <w:hyperlink r:id="rId31" w:history="1">
        <w:r w:rsidRPr="007E2E7B">
          <w:rPr>
            <w:rStyle w:val="a3"/>
            <w:rFonts w:ascii="Times New Roman" w:hAnsi="Times New Roman" w:cs="Times New Roman"/>
            <w:color w:val="auto"/>
            <w:sz w:val="24"/>
            <w:szCs w:val="24"/>
            <w:u w:val="none"/>
          </w:rPr>
          <w:t>http://nbuv.gov.ua/UJRN/vvsu_2013_2_10</w:t>
        </w:r>
      </w:hyperlink>
      <w:r w:rsidRPr="007E2E7B">
        <w:rPr>
          <w:rFonts w:ascii="Times New Roman" w:hAnsi="Times New Roman" w:cs="Times New Roman"/>
          <w:sz w:val="24"/>
          <w:szCs w:val="24"/>
        </w:rPr>
        <w:t>.</w:t>
      </w:r>
    </w:p>
    <w:p w14:paraId="6B9C72BF"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[8] </w:t>
      </w:r>
      <w:r w:rsidRPr="007E2E7B">
        <w:rPr>
          <w:rFonts w:ascii="Times New Roman" w:hAnsi="Times New Roman" w:cs="Times New Roman"/>
          <w:sz w:val="24"/>
          <w:szCs w:val="24"/>
          <w:lang w:val="en-US"/>
        </w:rPr>
        <w:t>Criminal Procedure Code of Ukraine. (</w:t>
      </w:r>
      <w:r w:rsidRPr="00DA0D98">
        <w:rPr>
          <w:rFonts w:ascii="Times New Roman" w:hAnsi="Times New Roman" w:cs="Times New Roman"/>
          <w:sz w:val="24"/>
          <w:szCs w:val="24"/>
          <w:lang w:val="en-US"/>
        </w:rPr>
        <w:t xml:space="preserve">April 13, </w:t>
      </w:r>
      <w:r w:rsidRPr="007E2E7B">
        <w:rPr>
          <w:rFonts w:ascii="Times New Roman" w:hAnsi="Times New Roman" w:cs="Times New Roman"/>
          <w:sz w:val="24"/>
          <w:szCs w:val="24"/>
          <w:lang w:val="en-US"/>
        </w:rPr>
        <w:t xml:space="preserve">2012). Retrieved from </w:t>
      </w:r>
      <w:hyperlink r:id="rId32" w:anchor="Text" w:history="1">
        <w:r w:rsidRPr="007E2E7B">
          <w:rPr>
            <w:rStyle w:val="a3"/>
            <w:rFonts w:ascii="Times New Roman" w:hAnsi="Times New Roman" w:cs="Times New Roman"/>
            <w:color w:val="auto"/>
            <w:sz w:val="24"/>
            <w:szCs w:val="24"/>
            <w:u w:val="none"/>
            <w:lang w:val="en-US"/>
          </w:rPr>
          <w:t>https://zakon.rada.gov.ua/laws/show/4651-17#Text</w:t>
        </w:r>
      </w:hyperlink>
      <w:r w:rsidRPr="007E2E7B">
        <w:rPr>
          <w:rFonts w:ascii="Times New Roman" w:hAnsi="Times New Roman" w:cs="Times New Roman"/>
          <w:sz w:val="24"/>
          <w:szCs w:val="24"/>
          <w:lang w:val="en-US"/>
        </w:rPr>
        <w:t>.</w:t>
      </w:r>
    </w:p>
    <w:p w14:paraId="6BEB02EB"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[9] </w:t>
      </w:r>
      <w:r w:rsidRPr="007E2E7B">
        <w:rPr>
          <w:rFonts w:ascii="Times New Roman" w:hAnsi="Times New Roman" w:cs="Times New Roman"/>
          <w:sz w:val="24"/>
          <w:szCs w:val="24"/>
          <w:lang w:val="en-US"/>
        </w:rPr>
        <w:t>Criminal Procedure Code of Ukraine. (</w:t>
      </w:r>
      <w:r w:rsidRPr="00DA0D98">
        <w:rPr>
          <w:rFonts w:ascii="Times New Roman" w:hAnsi="Times New Roman" w:cs="Times New Roman"/>
          <w:sz w:val="24"/>
          <w:szCs w:val="24"/>
          <w:lang w:val="en-US"/>
        </w:rPr>
        <w:t xml:space="preserve">December </w:t>
      </w:r>
      <w:r>
        <w:rPr>
          <w:rFonts w:ascii="Times New Roman" w:hAnsi="Times New Roman" w:cs="Times New Roman"/>
          <w:sz w:val="24"/>
          <w:szCs w:val="24"/>
        </w:rPr>
        <w:t xml:space="preserve">28, </w:t>
      </w:r>
      <w:r w:rsidRPr="007E2E7B">
        <w:rPr>
          <w:rFonts w:ascii="Times New Roman" w:hAnsi="Times New Roman" w:cs="Times New Roman"/>
          <w:sz w:val="24"/>
          <w:szCs w:val="24"/>
        </w:rPr>
        <w:t>1960</w:t>
      </w:r>
      <w:r w:rsidRPr="007E2E7B">
        <w:rPr>
          <w:rFonts w:ascii="Times New Roman" w:hAnsi="Times New Roman" w:cs="Times New Roman"/>
          <w:sz w:val="24"/>
          <w:szCs w:val="24"/>
          <w:lang w:val="en-US"/>
        </w:rPr>
        <w:t>). Retrieved from</w:t>
      </w:r>
      <w:r w:rsidRPr="007E2E7B">
        <w:rPr>
          <w:rFonts w:ascii="Times New Roman" w:hAnsi="Times New Roman" w:cs="Times New Roman"/>
          <w:sz w:val="24"/>
          <w:szCs w:val="24"/>
        </w:rPr>
        <w:t xml:space="preserve"> </w:t>
      </w:r>
      <w:hyperlink r:id="rId33" w:anchor="Text" w:history="1">
        <w:r w:rsidRPr="007E2E7B">
          <w:rPr>
            <w:rStyle w:val="a3"/>
            <w:rFonts w:ascii="Times New Roman" w:hAnsi="Times New Roman" w:cs="Times New Roman"/>
            <w:color w:val="auto"/>
            <w:sz w:val="24"/>
            <w:szCs w:val="24"/>
            <w:u w:val="none"/>
          </w:rPr>
          <w:t>https://zakon.rada.gov.ua/laws/show/1001-05#Text</w:t>
        </w:r>
      </w:hyperlink>
      <w:r w:rsidRPr="007E2E7B">
        <w:rPr>
          <w:rFonts w:ascii="Times New Roman" w:hAnsi="Times New Roman" w:cs="Times New Roman"/>
          <w:sz w:val="24"/>
          <w:szCs w:val="24"/>
        </w:rPr>
        <w:t>.</w:t>
      </w:r>
    </w:p>
    <w:p w14:paraId="31DBE330"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[10] </w:t>
      </w:r>
      <w:proofErr w:type="spellStart"/>
      <w:r w:rsidRPr="007E2E7B">
        <w:rPr>
          <w:rFonts w:ascii="Times New Roman" w:hAnsi="Times New Roman" w:cs="Times New Roman"/>
          <w:sz w:val="24"/>
          <w:szCs w:val="24"/>
        </w:rPr>
        <w:t>Resolution</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of</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the</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Cabinet</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of</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Ministers</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of</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Ukraine</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No</w:t>
      </w:r>
      <w:proofErr w:type="spellEnd"/>
      <w:r w:rsidRPr="007E2E7B">
        <w:rPr>
          <w:rFonts w:ascii="Times New Roman" w:hAnsi="Times New Roman" w:cs="Times New Roman"/>
          <w:sz w:val="24"/>
          <w:szCs w:val="24"/>
        </w:rPr>
        <w:t xml:space="preserve">. 1104 </w:t>
      </w:r>
      <w:r>
        <w:rPr>
          <w:rFonts w:ascii="Times New Roman" w:hAnsi="Times New Roman" w:cs="Times New Roman"/>
          <w:sz w:val="24"/>
          <w:szCs w:val="24"/>
        </w:rPr>
        <w:t>"</w:t>
      </w:r>
      <w:proofErr w:type="spellStart"/>
      <w:r w:rsidRPr="007E2E7B">
        <w:rPr>
          <w:rFonts w:ascii="Times New Roman" w:hAnsi="Times New Roman" w:cs="Times New Roman"/>
          <w:sz w:val="24"/>
          <w:szCs w:val="24"/>
        </w:rPr>
        <w:t>On</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the</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implementation</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of</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certain</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provisions</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of</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the</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Criminal</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Procedure</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Code</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of</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Ukraine</w:t>
      </w:r>
      <w:proofErr w:type="spellEnd"/>
      <w:r>
        <w:rPr>
          <w:rFonts w:ascii="Times New Roman" w:hAnsi="Times New Roman" w:cs="Times New Roman"/>
          <w:sz w:val="24"/>
          <w:szCs w:val="24"/>
        </w:rPr>
        <w:t>"</w:t>
      </w:r>
      <w:r w:rsidRPr="007E2E7B">
        <w:rPr>
          <w:rFonts w:ascii="Times New Roman" w:hAnsi="Times New Roman" w:cs="Times New Roman"/>
          <w:sz w:val="24"/>
          <w:szCs w:val="24"/>
        </w:rPr>
        <w:t>. (</w:t>
      </w:r>
      <w:r w:rsidRPr="007E2E7B">
        <w:rPr>
          <w:rFonts w:ascii="Times New Roman" w:hAnsi="Times New Roman" w:cs="Times New Roman"/>
          <w:sz w:val="24"/>
          <w:szCs w:val="24"/>
          <w:lang w:val="en-US"/>
        </w:rPr>
        <w:t>November</w:t>
      </w:r>
      <w:r>
        <w:rPr>
          <w:rFonts w:ascii="Times New Roman" w:hAnsi="Times New Roman" w:cs="Times New Roman"/>
          <w:sz w:val="24"/>
          <w:szCs w:val="24"/>
        </w:rPr>
        <w:t xml:space="preserve"> 19, </w:t>
      </w:r>
      <w:r w:rsidRPr="007E2E7B">
        <w:rPr>
          <w:rFonts w:ascii="Times New Roman" w:hAnsi="Times New Roman" w:cs="Times New Roman"/>
          <w:sz w:val="24"/>
          <w:szCs w:val="24"/>
        </w:rPr>
        <w:t xml:space="preserve">2019). </w:t>
      </w:r>
      <w:proofErr w:type="spellStart"/>
      <w:r w:rsidRPr="007E2E7B">
        <w:rPr>
          <w:rFonts w:ascii="Times New Roman" w:hAnsi="Times New Roman" w:cs="Times New Roman"/>
          <w:sz w:val="24"/>
          <w:szCs w:val="24"/>
        </w:rPr>
        <w:t>Retrieved</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from</w:t>
      </w:r>
      <w:proofErr w:type="spellEnd"/>
      <w:r w:rsidRPr="007E2E7B">
        <w:rPr>
          <w:rFonts w:ascii="Times New Roman" w:hAnsi="Times New Roman" w:cs="Times New Roman"/>
          <w:sz w:val="24"/>
          <w:szCs w:val="24"/>
          <w:lang w:val="en-US"/>
        </w:rPr>
        <w:t xml:space="preserve"> </w:t>
      </w:r>
      <w:hyperlink r:id="rId34" w:anchor="Text/" w:history="1">
        <w:r w:rsidRPr="007E2E7B">
          <w:rPr>
            <w:rStyle w:val="a3"/>
            <w:rFonts w:ascii="Times New Roman" w:hAnsi="Times New Roman" w:cs="Times New Roman"/>
            <w:color w:val="auto"/>
            <w:sz w:val="24"/>
            <w:szCs w:val="24"/>
            <w:u w:val="none"/>
          </w:rPr>
          <w:t>https://zakon.rada.gov.ua/laws/show/1104-2012-%D0%BF#Text</w:t>
        </w:r>
      </w:hyperlink>
      <w:r w:rsidRPr="007E2E7B">
        <w:rPr>
          <w:rFonts w:ascii="Times New Roman" w:hAnsi="Times New Roman" w:cs="Times New Roman"/>
          <w:sz w:val="24"/>
          <w:szCs w:val="24"/>
          <w:lang w:val="en-US"/>
        </w:rPr>
        <w:t>.</w:t>
      </w:r>
    </w:p>
    <w:p w14:paraId="5BA77EFA"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[11] </w:t>
      </w:r>
      <w:proofErr w:type="spellStart"/>
      <w:r w:rsidRPr="007E2E7B">
        <w:rPr>
          <w:rFonts w:ascii="Times New Roman" w:hAnsi="Times New Roman" w:cs="Times New Roman"/>
          <w:sz w:val="24"/>
          <w:szCs w:val="24"/>
          <w:lang w:val="en-US"/>
        </w:rPr>
        <w:t>Khakhutsiak</w:t>
      </w:r>
      <w:proofErr w:type="spellEnd"/>
      <w:r w:rsidRPr="007E2E7B">
        <w:rPr>
          <w:rFonts w:ascii="Times New Roman" w:hAnsi="Times New Roman" w:cs="Times New Roman"/>
          <w:sz w:val="24"/>
          <w:szCs w:val="24"/>
          <w:lang w:val="en-US"/>
        </w:rPr>
        <w:t xml:space="preserve">, </w:t>
      </w:r>
      <w:proofErr w:type="spellStart"/>
      <w:r w:rsidRPr="007E2E7B">
        <w:rPr>
          <w:rFonts w:ascii="Times New Roman" w:hAnsi="Times New Roman" w:cs="Times New Roman"/>
          <w:sz w:val="24"/>
          <w:szCs w:val="24"/>
          <w:lang w:val="en-US"/>
        </w:rPr>
        <w:t>O.Yu</w:t>
      </w:r>
      <w:proofErr w:type="spellEnd"/>
      <w:r w:rsidRPr="007E2E7B">
        <w:rPr>
          <w:rFonts w:ascii="Times New Roman" w:hAnsi="Times New Roman" w:cs="Times New Roman"/>
          <w:sz w:val="24"/>
          <w:szCs w:val="24"/>
          <w:lang w:val="en-US"/>
        </w:rPr>
        <w:t xml:space="preserve">. (2013). Material evidence in the new Criminal Procedure Code of Ukraine. </w:t>
      </w:r>
      <w:r w:rsidRPr="007E2E7B">
        <w:rPr>
          <w:rFonts w:ascii="Times New Roman" w:hAnsi="Times New Roman" w:cs="Times New Roman"/>
          <w:i/>
          <w:iCs/>
          <w:sz w:val="24"/>
          <w:szCs w:val="24"/>
          <w:lang w:val="en-US"/>
        </w:rPr>
        <w:t>Lawyer</w:t>
      </w:r>
      <w:r w:rsidRPr="007E2E7B">
        <w:rPr>
          <w:rFonts w:ascii="Times New Roman" w:hAnsi="Times New Roman" w:cs="Times New Roman"/>
          <w:sz w:val="24"/>
          <w:szCs w:val="24"/>
          <w:lang w:val="en-US"/>
        </w:rPr>
        <w:t xml:space="preserve">, </w:t>
      </w:r>
      <w:r w:rsidRPr="00613B3A">
        <w:rPr>
          <w:rFonts w:ascii="Times New Roman" w:hAnsi="Times New Roman" w:cs="Times New Roman"/>
          <w:i/>
          <w:iCs/>
          <w:sz w:val="24"/>
          <w:szCs w:val="24"/>
          <w:lang w:val="en-US"/>
        </w:rPr>
        <w:t>6</w:t>
      </w:r>
      <w:r w:rsidRPr="007E2E7B">
        <w:rPr>
          <w:rFonts w:ascii="Times New Roman" w:hAnsi="Times New Roman" w:cs="Times New Roman"/>
          <w:sz w:val="24"/>
          <w:szCs w:val="24"/>
          <w:lang w:val="en-US"/>
        </w:rPr>
        <w:t xml:space="preserve">, </w:t>
      </w:r>
      <w:r w:rsidRPr="007E2E7B">
        <w:rPr>
          <w:rFonts w:ascii="Times New Roman" w:hAnsi="Times New Roman" w:cs="Times New Roman"/>
          <w:sz w:val="24"/>
          <w:szCs w:val="24"/>
        </w:rPr>
        <w:t>46</w:t>
      </w:r>
      <w:r>
        <w:rPr>
          <w:rFonts w:ascii="Times New Roman" w:hAnsi="Times New Roman" w:cs="Times New Roman"/>
          <w:sz w:val="24"/>
          <w:szCs w:val="24"/>
        </w:rPr>
        <w:t>-</w:t>
      </w:r>
      <w:r w:rsidRPr="007E2E7B">
        <w:rPr>
          <w:rFonts w:ascii="Times New Roman" w:hAnsi="Times New Roman" w:cs="Times New Roman"/>
          <w:sz w:val="24"/>
          <w:szCs w:val="24"/>
        </w:rPr>
        <w:t>48.</w:t>
      </w:r>
    </w:p>
    <w:p w14:paraId="43BF3528"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[12] </w:t>
      </w:r>
      <w:proofErr w:type="spellStart"/>
      <w:r w:rsidRPr="007E2E7B">
        <w:rPr>
          <w:rFonts w:ascii="Times New Roman" w:hAnsi="Times New Roman" w:cs="Times New Roman"/>
          <w:sz w:val="24"/>
          <w:szCs w:val="24"/>
        </w:rPr>
        <w:t>Decision</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of</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the</w:t>
      </w:r>
      <w:proofErr w:type="spellEnd"/>
      <w:r w:rsidRPr="007E2E7B">
        <w:rPr>
          <w:rFonts w:ascii="Times New Roman" w:hAnsi="Times New Roman" w:cs="Times New Roman"/>
          <w:sz w:val="24"/>
          <w:szCs w:val="24"/>
          <w:lang w:val="en-US"/>
        </w:rPr>
        <w:t xml:space="preserve"> </w:t>
      </w:r>
      <w:proofErr w:type="spellStart"/>
      <w:r w:rsidRPr="007E2E7B">
        <w:rPr>
          <w:rFonts w:ascii="Times New Roman" w:hAnsi="Times New Roman" w:cs="Times New Roman"/>
          <w:sz w:val="24"/>
          <w:szCs w:val="24"/>
          <w:lang w:val="en-US"/>
        </w:rPr>
        <w:t>Ladizhyn</w:t>
      </w:r>
      <w:proofErr w:type="spellEnd"/>
      <w:r w:rsidRPr="007E2E7B">
        <w:rPr>
          <w:rFonts w:ascii="Times New Roman" w:hAnsi="Times New Roman" w:cs="Times New Roman"/>
          <w:sz w:val="24"/>
          <w:szCs w:val="24"/>
          <w:lang w:val="en-US"/>
        </w:rPr>
        <w:t xml:space="preserve"> City Court of Vinnytsia Region dated </w:t>
      </w:r>
      <w:r w:rsidRPr="00BE5AF5">
        <w:rPr>
          <w:rFonts w:ascii="Times New Roman" w:hAnsi="Times New Roman" w:cs="Times New Roman"/>
          <w:sz w:val="24"/>
          <w:szCs w:val="24"/>
          <w:lang w:val="en-US"/>
        </w:rPr>
        <w:t>No. 1-в/135/201/24</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7E2E7B">
        <w:rPr>
          <w:rFonts w:ascii="Times New Roman" w:hAnsi="Times New Roman" w:cs="Times New Roman"/>
          <w:sz w:val="24"/>
          <w:szCs w:val="24"/>
          <w:lang w:val="en-US"/>
        </w:rPr>
        <w:t>November 28, 2024</w:t>
      </w:r>
      <w:r>
        <w:rPr>
          <w:rFonts w:ascii="Times New Roman" w:hAnsi="Times New Roman" w:cs="Times New Roman"/>
          <w:sz w:val="24"/>
          <w:szCs w:val="24"/>
          <w:lang w:val="en-US"/>
        </w:rPr>
        <w:t>)</w:t>
      </w:r>
      <w:r w:rsidRPr="007E2E7B">
        <w:rPr>
          <w:rFonts w:ascii="Times New Roman" w:hAnsi="Times New Roman" w:cs="Times New Roman"/>
          <w:sz w:val="24"/>
          <w:szCs w:val="24"/>
          <w:lang w:val="en-US"/>
        </w:rPr>
        <w:t xml:space="preserve">. </w:t>
      </w:r>
      <w:proofErr w:type="spellStart"/>
      <w:r w:rsidRPr="007E2E7B">
        <w:rPr>
          <w:rFonts w:ascii="Times New Roman" w:hAnsi="Times New Roman" w:cs="Times New Roman"/>
          <w:sz w:val="24"/>
          <w:szCs w:val="24"/>
        </w:rPr>
        <w:t>Retrieved</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from</w:t>
      </w:r>
      <w:proofErr w:type="spellEnd"/>
      <w:r w:rsidRPr="007E2E7B">
        <w:rPr>
          <w:rFonts w:ascii="Times New Roman" w:hAnsi="Times New Roman" w:cs="Times New Roman"/>
          <w:sz w:val="24"/>
          <w:szCs w:val="24"/>
          <w:lang w:val="en-US"/>
        </w:rPr>
        <w:t xml:space="preserve"> </w:t>
      </w:r>
      <w:hyperlink r:id="rId35" w:history="1">
        <w:r w:rsidRPr="007E2E7B">
          <w:rPr>
            <w:rStyle w:val="a3"/>
            <w:rFonts w:ascii="Times New Roman" w:hAnsi="Times New Roman" w:cs="Times New Roman"/>
            <w:color w:val="auto"/>
            <w:sz w:val="24"/>
            <w:szCs w:val="24"/>
            <w:u w:val="none"/>
          </w:rPr>
          <w:t>https://reyestr.court.gov.ua/Review/123463991</w:t>
        </w:r>
      </w:hyperlink>
      <w:r w:rsidRPr="007E2E7B">
        <w:rPr>
          <w:rFonts w:ascii="Times New Roman" w:hAnsi="Times New Roman" w:cs="Times New Roman"/>
          <w:sz w:val="24"/>
          <w:szCs w:val="24"/>
          <w:lang w:val="en-US"/>
        </w:rPr>
        <w:t>.</w:t>
      </w:r>
    </w:p>
    <w:p w14:paraId="19670E6F"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[13] </w:t>
      </w:r>
      <w:proofErr w:type="spellStart"/>
      <w:r w:rsidRPr="007E2E7B">
        <w:rPr>
          <w:rFonts w:ascii="Times New Roman" w:hAnsi="Times New Roman" w:cs="Times New Roman"/>
          <w:sz w:val="24"/>
          <w:szCs w:val="24"/>
        </w:rPr>
        <w:t>Decision</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of</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the</w:t>
      </w:r>
      <w:proofErr w:type="spellEnd"/>
      <w:r w:rsidRPr="007E2E7B">
        <w:rPr>
          <w:rFonts w:ascii="Times New Roman" w:hAnsi="Times New Roman" w:cs="Times New Roman"/>
          <w:sz w:val="24"/>
          <w:szCs w:val="24"/>
          <w:lang w:val="en-US"/>
        </w:rPr>
        <w:t xml:space="preserve"> Pechersk District Court of Kyiv </w:t>
      </w:r>
      <w:r w:rsidRPr="00BE5AF5">
        <w:rPr>
          <w:rFonts w:ascii="Times New Roman" w:hAnsi="Times New Roman" w:cs="Times New Roman"/>
          <w:sz w:val="24"/>
          <w:szCs w:val="24"/>
          <w:lang w:val="en-US"/>
        </w:rPr>
        <w:t>No. 1-</w:t>
      </w:r>
      <w:r w:rsidRPr="00657AA9">
        <w:rPr>
          <w:rFonts w:ascii="Times New Roman" w:hAnsi="Times New Roman" w:cs="Times New Roman"/>
          <w:sz w:val="24"/>
          <w:szCs w:val="24"/>
          <w:lang w:val="en-US"/>
        </w:rPr>
        <w:t>v</w:t>
      </w:r>
      <w:r w:rsidRPr="00BE5AF5">
        <w:rPr>
          <w:rFonts w:ascii="Times New Roman" w:hAnsi="Times New Roman" w:cs="Times New Roman"/>
          <w:sz w:val="24"/>
          <w:szCs w:val="24"/>
          <w:lang w:val="en-US"/>
        </w:rPr>
        <w:t>-639/24</w:t>
      </w:r>
      <w:r>
        <w:rPr>
          <w:rFonts w:ascii="Times New Roman" w:hAnsi="Times New Roman" w:cs="Times New Roman"/>
          <w:sz w:val="24"/>
          <w:szCs w:val="24"/>
        </w:rPr>
        <w:t>.</w:t>
      </w:r>
      <w:r w:rsidRPr="00BE5AF5">
        <w:rPr>
          <w:rFonts w:ascii="Times New Roman" w:hAnsi="Times New Roman" w:cs="Times New Roman"/>
          <w:sz w:val="24"/>
          <w:szCs w:val="24"/>
          <w:lang w:val="en-US"/>
        </w:rPr>
        <w:t xml:space="preserve"> </w:t>
      </w:r>
      <w:r>
        <w:rPr>
          <w:rFonts w:ascii="Times New Roman" w:hAnsi="Times New Roman" w:cs="Times New Roman"/>
          <w:sz w:val="24"/>
          <w:szCs w:val="24"/>
        </w:rPr>
        <w:t>(</w:t>
      </w:r>
      <w:r w:rsidRPr="007E2E7B">
        <w:rPr>
          <w:rFonts w:ascii="Times New Roman" w:hAnsi="Times New Roman" w:cs="Times New Roman"/>
          <w:sz w:val="24"/>
          <w:szCs w:val="24"/>
          <w:lang w:val="en-US"/>
        </w:rPr>
        <w:t>May 28, 2024</w:t>
      </w:r>
      <w:r>
        <w:rPr>
          <w:rFonts w:ascii="Times New Roman" w:hAnsi="Times New Roman" w:cs="Times New Roman"/>
          <w:sz w:val="24"/>
          <w:szCs w:val="24"/>
        </w:rPr>
        <w:t>)</w:t>
      </w:r>
      <w:r w:rsidRPr="007E2E7B">
        <w:rPr>
          <w:rFonts w:ascii="Times New Roman" w:hAnsi="Times New Roman" w:cs="Times New Roman"/>
          <w:sz w:val="24"/>
          <w:szCs w:val="24"/>
          <w:lang w:val="en-US"/>
        </w:rPr>
        <w:t xml:space="preserve">. </w:t>
      </w:r>
      <w:proofErr w:type="spellStart"/>
      <w:r w:rsidRPr="007E2E7B">
        <w:rPr>
          <w:rFonts w:ascii="Times New Roman" w:hAnsi="Times New Roman" w:cs="Times New Roman"/>
          <w:sz w:val="24"/>
          <w:szCs w:val="24"/>
        </w:rPr>
        <w:t>Retrieved</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from</w:t>
      </w:r>
      <w:proofErr w:type="spellEnd"/>
      <w:r w:rsidRPr="007E2E7B">
        <w:rPr>
          <w:rFonts w:ascii="Times New Roman" w:hAnsi="Times New Roman" w:cs="Times New Roman"/>
          <w:sz w:val="24"/>
          <w:szCs w:val="24"/>
          <w:lang w:val="en-US"/>
        </w:rPr>
        <w:t xml:space="preserve"> </w:t>
      </w:r>
      <w:hyperlink r:id="rId36" w:history="1">
        <w:r w:rsidRPr="007E2E7B">
          <w:rPr>
            <w:rFonts w:ascii="Times New Roman" w:hAnsi="Times New Roman" w:cs="Times New Roman"/>
            <w:sz w:val="24"/>
            <w:szCs w:val="24"/>
          </w:rPr>
          <w:t>https://reyestr.court.gov.ua/Review/119320036</w:t>
        </w:r>
      </w:hyperlink>
      <w:r w:rsidRPr="007E2E7B">
        <w:rPr>
          <w:rFonts w:ascii="Times New Roman" w:hAnsi="Times New Roman" w:cs="Times New Roman"/>
          <w:sz w:val="24"/>
          <w:szCs w:val="24"/>
          <w:lang w:val="en-US"/>
        </w:rPr>
        <w:t>.</w:t>
      </w:r>
    </w:p>
    <w:p w14:paraId="21A17611"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[14] </w:t>
      </w:r>
      <w:proofErr w:type="spellStart"/>
      <w:r w:rsidRPr="007E2E7B">
        <w:rPr>
          <w:rFonts w:ascii="Times New Roman" w:hAnsi="Times New Roman" w:cs="Times New Roman"/>
          <w:sz w:val="24"/>
          <w:szCs w:val="24"/>
        </w:rPr>
        <w:t>Decision</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of</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the</w:t>
      </w:r>
      <w:proofErr w:type="spellEnd"/>
      <w:r w:rsidRPr="007E2E7B">
        <w:rPr>
          <w:rFonts w:ascii="Times New Roman" w:hAnsi="Times New Roman" w:cs="Times New Roman"/>
          <w:sz w:val="24"/>
          <w:szCs w:val="24"/>
          <w:lang w:val="en-US"/>
        </w:rPr>
        <w:t xml:space="preserve"> Kyiv District Court of Odessa</w:t>
      </w:r>
      <w:r w:rsidRPr="007E2E7B">
        <w:rPr>
          <w:rFonts w:ascii="Times New Roman" w:hAnsi="Times New Roman" w:cs="Times New Roman"/>
          <w:sz w:val="24"/>
          <w:szCs w:val="24"/>
        </w:rPr>
        <w:t xml:space="preserve"> </w:t>
      </w:r>
      <w:proofErr w:type="spellStart"/>
      <w:r w:rsidRPr="00BE5AF5">
        <w:rPr>
          <w:rFonts w:ascii="Times New Roman" w:hAnsi="Times New Roman" w:cs="Times New Roman"/>
          <w:sz w:val="24"/>
          <w:szCs w:val="24"/>
        </w:rPr>
        <w:t>No</w:t>
      </w:r>
      <w:proofErr w:type="spellEnd"/>
      <w:r w:rsidRPr="00BE5AF5">
        <w:rPr>
          <w:rFonts w:ascii="Times New Roman" w:hAnsi="Times New Roman" w:cs="Times New Roman"/>
          <w:sz w:val="24"/>
          <w:szCs w:val="24"/>
        </w:rPr>
        <w:t>. 1-</w:t>
      </w:r>
      <w:proofErr w:type="spellStart"/>
      <w:r>
        <w:rPr>
          <w:rFonts w:ascii="Times New Roman" w:hAnsi="Times New Roman" w:cs="Times New Roman"/>
          <w:sz w:val="24"/>
          <w:szCs w:val="24"/>
          <w:lang w:val="en-US"/>
        </w:rPr>
        <w:t>ks</w:t>
      </w:r>
      <w:proofErr w:type="spellEnd"/>
      <w:r w:rsidRPr="00BE5AF5">
        <w:rPr>
          <w:rFonts w:ascii="Times New Roman" w:hAnsi="Times New Roman" w:cs="Times New Roman"/>
          <w:sz w:val="24"/>
          <w:szCs w:val="24"/>
        </w:rPr>
        <w:t>/947/6395/24</w:t>
      </w:r>
      <w:r>
        <w:rPr>
          <w:rFonts w:ascii="Times New Roman" w:hAnsi="Times New Roman" w:cs="Times New Roman"/>
          <w:sz w:val="24"/>
          <w:szCs w:val="24"/>
        </w:rPr>
        <w:t>.</w:t>
      </w:r>
      <w:r w:rsidRPr="00BE5AF5">
        <w:rPr>
          <w:rFonts w:ascii="Times New Roman" w:hAnsi="Times New Roman" w:cs="Times New Roman"/>
          <w:sz w:val="24"/>
          <w:szCs w:val="24"/>
        </w:rPr>
        <w:t xml:space="preserve"> </w:t>
      </w:r>
      <w:r>
        <w:rPr>
          <w:rFonts w:ascii="Times New Roman" w:hAnsi="Times New Roman" w:cs="Times New Roman"/>
          <w:sz w:val="24"/>
          <w:szCs w:val="24"/>
        </w:rPr>
        <w:t>(</w:t>
      </w:r>
      <w:r w:rsidRPr="007E2E7B">
        <w:rPr>
          <w:rFonts w:ascii="Times New Roman" w:hAnsi="Times New Roman" w:cs="Times New Roman"/>
          <w:sz w:val="24"/>
          <w:szCs w:val="24"/>
          <w:lang w:val="en-US"/>
        </w:rPr>
        <w:t>May 17, 2023</w:t>
      </w:r>
      <w:r>
        <w:rPr>
          <w:rFonts w:ascii="Times New Roman" w:hAnsi="Times New Roman" w:cs="Times New Roman"/>
          <w:sz w:val="24"/>
          <w:szCs w:val="24"/>
        </w:rPr>
        <w:t>)</w:t>
      </w:r>
      <w:r w:rsidRPr="007E2E7B">
        <w:rPr>
          <w:rFonts w:ascii="Times New Roman" w:hAnsi="Times New Roman" w:cs="Times New Roman"/>
          <w:sz w:val="24"/>
          <w:szCs w:val="24"/>
          <w:lang w:val="en-US"/>
        </w:rPr>
        <w:t xml:space="preserve">. </w:t>
      </w:r>
      <w:proofErr w:type="spellStart"/>
      <w:r w:rsidRPr="007E2E7B">
        <w:rPr>
          <w:rFonts w:ascii="Times New Roman" w:hAnsi="Times New Roman" w:cs="Times New Roman"/>
          <w:sz w:val="24"/>
          <w:szCs w:val="24"/>
        </w:rPr>
        <w:t>Retrieved</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from</w:t>
      </w:r>
      <w:proofErr w:type="spellEnd"/>
      <w:r w:rsidRPr="007E2E7B">
        <w:rPr>
          <w:rFonts w:ascii="Times New Roman" w:hAnsi="Times New Roman" w:cs="Times New Roman"/>
          <w:sz w:val="24"/>
          <w:szCs w:val="24"/>
          <w:lang w:val="en-US"/>
        </w:rPr>
        <w:t xml:space="preserve"> </w:t>
      </w:r>
      <w:hyperlink r:id="rId37" w:history="1">
        <w:r w:rsidRPr="007E2E7B">
          <w:rPr>
            <w:rStyle w:val="a3"/>
            <w:rFonts w:ascii="Times New Roman" w:hAnsi="Times New Roman" w:cs="Times New Roman"/>
            <w:color w:val="auto"/>
            <w:sz w:val="24"/>
            <w:szCs w:val="24"/>
            <w:u w:val="none"/>
          </w:rPr>
          <w:t>https://reyestr.court.gov.ua/Review/119100584</w:t>
        </w:r>
      </w:hyperlink>
      <w:r w:rsidRPr="007E2E7B">
        <w:rPr>
          <w:rFonts w:ascii="Times New Roman" w:hAnsi="Times New Roman" w:cs="Times New Roman"/>
          <w:sz w:val="24"/>
          <w:szCs w:val="24"/>
          <w:lang w:val="en-US"/>
        </w:rPr>
        <w:t>.</w:t>
      </w:r>
    </w:p>
    <w:p w14:paraId="4A3B376D"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[15] </w:t>
      </w:r>
      <w:r w:rsidRPr="007E2E7B">
        <w:rPr>
          <w:rFonts w:ascii="Times New Roman" w:hAnsi="Times New Roman" w:cs="Times New Roman"/>
          <w:sz w:val="24"/>
          <w:szCs w:val="24"/>
          <w:lang w:val="en-US"/>
        </w:rPr>
        <w:t xml:space="preserve">Law of Ukraine No. </w:t>
      </w:r>
      <w:r w:rsidRPr="007E2E7B">
        <w:rPr>
          <w:rFonts w:ascii="Times New Roman" w:hAnsi="Times New Roman" w:cs="Times New Roman"/>
          <w:sz w:val="24"/>
          <w:szCs w:val="24"/>
        </w:rPr>
        <w:t>3477-IV</w:t>
      </w:r>
      <w:r w:rsidRPr="007E2E7B">
        <w:rPr>
          <w:rFonts w:ascii="Times New Roman" w:hAnsi="Times New Roman" w:cs="Times New Roman"/>
          <w:sz w:val="24"/>
          <w:szCs w:val="24"/>
          <w:lang w:val="en-US"/>
        </w:rPr>
        <w:t xml:space="preserve"> </w:t>
      </w:r>
      <w:r>
        <w:rPr>
          <w:rFonts w:ascii="Times New Roman" w:hAnsi="Times New Roman" w:cs="Times New Roman"/>
          <w:sz w:val="24"/>
          <w:szCs w:val="24"/>
        </w:rPr>
        <w:t>"</w:t>
      </w:r>
      <w:r w:rsidRPr="007E2E7B">
        <w:rPr>
          <w:rFonts w:ascii="Times New Roman" w:hAnsi="Times New Roman" w:cs="Times New Roman"/>
          <w:sz w:val="24"/>
          <w:szCs w:val="24"/>
          <w:lang w:val="en-US"/>
        </w:rPr>
        <w:t>Convention for the Protection of Human Rights and Fundamental Freedoms</w:t>
      </w:r>
      <w:r>
        <w:rPr>
          <w:rFonts w:ascii="Times New Roman" w:hAnsi="Times New Roman" w:cs="Times New Roman"/>
          <w:sz w:val="24"/>
          <w:szCs w:val="24"/>
        </w:rPr>
        <w:t>".</w:t>
      </w:r>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December</w:t>
      </w:r>
      <w:proofErr w:type="spellEnd"/>
      <w:r w:rsidRPr="007E2E7B">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7E2E7B">
        <w:rPr>
          <w:rFonts w:ascii="Times New Roman" w:hAnsi="Times New Roman" w:cs="Times New Roman"/>
          <w:sz w:val="24"/>
          <w:szCs w:val="24"/>
        </w:rPr>
        <w:t>2012)</w:t>
      </w:r>
      <w:r w:rsidRPr="007E2E7B">
        <w:rPr>
          <w:rFonts w:ascii="Times New Roman" w:hAnsi="Times New Roman" w:cs="Times New Roman"/>
          <w:sz w:val="24"/>
          <w:szCs w:val="24"/>
          <w:lang w:val="en-US"/>
        </w:rPr>
        <w:t xml:space="preserve">. Retrieved from </w:t>
      </w:r>
      <w:hyperlink r:id="rId38" w:anchor="Text" w:history="1">
        <w:r w:rsidRPr="007E2E7B">
          <w:rPr>
            <w:rStyle w:val="a3"/>
            <w:rFonts w:ascii="Times New Roman" w:hAnsi="Times New Roman" w:cs="Times New Roman"/>
            <w:color w:val="auto"/>
            <w:sz w:val="24"/>
            <w:szCs w:val="24"/>
            <w:u w:val="none"/>
          </w:rPr>
          <w:t>https://zakon.rada.gov.ua/laws/show/3477-15#Text</w:t>
        </w:r>
      </w:hyperlink>
      <w:r w:rsidRPr="007E2E7B">
        <w:rPr>
          <w:rFonts w:ascii="Times New Roman" w:hAnsi="Times New Roman" w:cs="Times New Roman"/>
          <w:sz w:val="24"/>
          <w:szCs w:val="24"/>
          <w:lang w:val="en-US"/>
        </w:rPr>
        <w:t>.</w:t>
      </w:r>
    </w:p>
    <w:p w14:paraId="5CCA34DA"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[16]</w:t>
      </w:r>
      <w:r w:rsidRPr="00657AA9">
        <w:rPr>
          <w:rFonts w:ascii="Times New Roman" w:hAnsi="Times New Roman" w:cs="Times New Roman"/>
          <w:sz w:val="24"/>
          <w:szCs w:val="24"/>
          <w:lang w:val="en-US"/>
        </w:rPr>
        <w:t xml:space="preserve"> </w:t>
      </w:r>
      <w:r w:rsidRPr="007E2E7B">
        <w:rPr>
          <w:rFonts w:ascii="Times New Roman" w:hAnsi="Times New Roman" w:cs="Times New Roman"/>
          <w:sz w:val="24"/>
          <w:szCs w:val="24"/>
          <w:lang w:val="en-US"/>
        </w:rPr>
        <w:t>J</w:t>
      </w:r>
      <w:proofErr w:type="spellStart"/>
      <w:r w:rsidRPr="007E2E7B">
        <w:rPr>
          <w:rFonts w:ascii="Times New Roman" w:hAnsi="Times New Roman" w:cs="Times New Roman"/>
          <w:sz w:val="24"/>
          <w:szCs w:val="24"/>
        </w:rPr>
        <w:t>udgement</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in</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case</w:t>
      </w:r>
      <w:proofErr w:type="spellEnd"/>
      <w:r w:rsidRPr="007E2E7B">
        <w:rPr>
          <w:rFonts w:ascii="Times New Roman" w:hAnsi="Times New Roman" w:cs="Times New Roman"/>
          <w:sz w:val="24"/>
          <w:szCs w:val="24"/>
        </w:rPr>
        <w:t xml:space="preserve"> </w:t>
      </w:r>
      <w:r>
        <w:rPr>
          <w:rFonts w:ascii="Times New Roman" w:hAnsi="Times New Roman" w:cs="Times New Roman"/>
          <w:sz w:val="24"/>
          <w:szCs w:val="24"/>
        </w:rPr>
        <w:t>"</w:t>
      </w:r>
      <w:r w:rsidRPr="007E2E7B">
        <w:rPr>
          <w:rFonts w:ascii="Times New Roman" w:hAnsi="Times New Roman" w:cs="Times New Roman"/>
          <w:sz w:val="24"/>
          <w:szCs w:val="24"/>
          <w:lang w:val="en-US"/>
        </w:rPr>
        <w:t>C</w:t>
      </w:r>
      <w:proofErr w:type="spellStart"/>
      <w:r w:rsidRPr="007E2E7B">
        <w:rPr>
          <w:rFonts w:ascii="Times New Roman" w:hAnsi="Times New Roman" w:cs="Times New Roman"/>
          <w:sz w:val="24"/>
          <w:szCs w:val="24"/>
        </w:rPr>
        <w:t>ase</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of</w:t>
      </w:r>
      <w:proofErr w:type="spellEnd"/>
      <w:r>
        <w:rPr>
          <w:rFonts w:ascii="Times New Roman" w:hAnsi="Times New Roman" w:cs="Times New Roman"/>
          <w:sz w:val="24"/>
          <w:szCs w:val="24"/>
        </w:rPr>
        <w:t xml:space="preserve"> </w:t>
      </w:r>
      <w:r w:rsidRPr="007E2E7B">
        <w:rPr>
          <w:rFonts w:ascii="Times New Roman" w:hAnsi="Times New Roman" w:cs="Times New Roman"/>
          <w:sz w:val="24"/>
          <w:szCs w:val="24"/>
          <w:lang w:val="en-US"/>
        </w:rPr>
        <w:t>L</w:t>
      </w:r>
      <w:proofErr w:type="spellStart"/>
      <w:r w:rsidRPr="007E2E7B">
        <w:rPr>
          <w:rFonts w:ascii="Times New Roman" w:hAnsi="Times New Roman" w:cs="Times New Roman"/>
          <w:sz w:val="24"/>
          <w:szCs w:val="24"/>
        </w:rPr>
        <w:t>ithgow</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and</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others</w:t>
      </w:r>
      <w:proofErr w:type="spellEnd"/>
      <w:r w:rsidRPr="007E2E7B">
        <w:rPr>
          <w:rFonts w:ascii="Times New Roman" w:hAnsi="Times New Roman" w:cs="Times New Roman"/>
          <w:sz w:val="24"/>
          <w:szCs w:val="24"/>
        </w:rPr>
        <w:t xml:space="preserve"> v. </w:t>
      </w:r>
      <w:proofErr w:type="spellStart"/>
      <w:r w:rsidRPr="007E2E7B">
        <w:rPr>
          <w:rFonts w:ascii="Times New Roman" w:hAnsi="Times New Roman" w:cs="Times New Roman"/>
          <w:sz w:val="24"/>
          <w:szCs w:val="24"/>
        </w:rPr>
        <w:t>the</w:t>
      </w:r>
      <w:proofErr w:type="spellEnd"/>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U</w:t>
      </w:r>
      <w:proofErr w:type="spellStart"/>
      <w:r w:rsidRPr="007E2E7B">
        <w:rPr>
          <w:rFonts w:ascii="Times New Roman" w:hAnsi="Times New Roman" w:cs="Times New Roman"/>
          <w:sz w:val="24"/>
          <w:szCs w:val="24"/>
        </w:rPr>
        <w:t>nited</w:t>
      </w:r>
      <w:proofErr w:type="spellEnd"/>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K</w:t>
      </w:r>
      <w:proofErr w:type="spellStart"/>
      <w:r w:rsidRPr="007E2E7B">
        <w:rPr>
          <w:rFonts w:ascii="Times New Roman" w:hAnsi="Times New Roman" w:cs="Times New Roman"/>
          <w:sz w:val="24"/>
          <w:szCs w:val="24"/>
        </w:rPr>
        <w:t>ingdom</w:t>
      </w:r>
      <w:proofErr w:type="spellEnd"/>
      <w:r>
        <w:rPr>
          <w:rFonts w:ascii="Times New Roman" w:hAnsi="Times New Roman" w:cs="Times New Roman"/>
          <w:sz w:val="24"/>
          <w:szCs w:val="24"/>
        </w:rPr>
        <w:t>"</w:t>
      </w:r>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No</w:t>
      </w:r>
      <w:proofErr w:type="spellEnd"/>
      <w:r w:rsidRPr="007E2E7B">
        <w:rPr>
          <w:rFonts w:ascii="Times New Roman" w:hAnsi="Times New Roman" w:cs="Times New Roman"/>
          <w:sz w:val="24"/>
          <w:szCs w:val="24"/>
          <w:lang w:val="en-US"/>
        </w:rPr>
        <w:t xml:space="preserve">. </w:t>
      </w:r>
      <w:r w:rsidRPr="007E2E7B">
        <w:rPr>
          <w:rFonts w:ascii="Times New Roman" w:hAnsi="Times New Roman" w:cs="Times New Roman"/>
          <w:sz w:val="24"/>
          <w:szCs w:val="24"/>
        </w:rPr>
        <w:t>4322/06</w:t>
      </w:r>
      <w:r>
        <w:rPr>
          <w:rFonts w:ascii="Times New Roman" w:hAnsi="Times New Roman" w:cs="Times New Roman"/>
          <w:sz w:val="24"/>
          <w:szCs w:val="24"/>
        </w:rPr>
        <w:t>.</w:t>
      </w:r>
      <w:r w:rsidRPr="007E2E7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BE5AF5">
        <w:rPr>
          <w:rFonts w:ascii="Times New Roman" w:hAnsi="Times New Roman" w:cs="Times New Roman"/>
          <w:sz w:val="24"/>
          <w:szCs w:val="24"/>
        </w:rPr>
        <w:t>July</w:t>
      </w:r>
      <w:proofErr w:type="spellEnd"/>
      <w:r w:rsidRPr="00BE5AF5">
        <w:rPr>
          <w:rFonts w:ascii="Times New Roman" w:hAnsi="Times New Roman" w:cs="Times New Roman"/>
          <w:sz w:val="24"/>
          <w:szCs w:val="24"/>
        </w:rPr>
        <w:t xml:space="preserve"> </w:t>
      </w:r>
      <w:r w:rsidRPr="007E2E7B">
        <w:rPr>
          <w:rFonts w:ascii="Times New Roman" w:hAnsi="Times New Roman" w:cs="Times New Roman"/>
          <w:sz w:val="24"/>
          <w:szCs w:val="24"/>
          <w:lang w:val="en-US"/>
        </w:rPr>
        <w:t>7</w:t>
      </w:r>
      <w:r>
        <w:rPr>
          <w:rFonts w:ascii="Times New Roman" w:hAnsi="Times New Roman" w:cs="Times New Roman"/>
          <w:sz w:val="24"/>
          <w:szCs w:val="24"/>
        </w:rPr>
        <w:t xml:space="preserve">, </w:t>
      </w:r>
      <w:r w:rsidRPr="007E2E7B">
        <w:rPr>
          <w:rFonts w:ascii="Times New Roman" w:hAnsi="Times New Roman" w:cs="Times New Roman"/>
          <w:sz w:val="24"/>
          <w:szCs w:val="24"/>
          <w:lang w:val="en-US"/>
        </w:rPr>
        <w:t>2016</w:t>
      </w:r>
      <w:r>
        <w:rPr>
          <w:rFonts w:ascii="Times New Roman" w:hAnsi="Times New Roman" w:cs="Times New Roman"/>
          <w:sz w:val="24"/>
          <w:szCs w:val="24"/>
        </w:rPr>
        <w:t>)</w:t>
      </w:r>
      <w:r w:rsidRPr="007E2E7B">
        <w:rPr>
          <w:rFonts w:ascii="Times New Roman" w:hAnsi="Times New Roman" w:cs="Times New Roman"/>
          <w:sz w:val="24"/>
          <w:szCs w:val="24"/>
          <w:lang w:val="en-US"/>
        </w:rPr>
        <w:t xml:space="preserve">. </w:t>
      </w:r>
      <w:proofErr w:type="spellStart"/>
      <w:r w:rsidRPr="000F46EF">
        <w:rPr>
          <w:rFonts w:ascii="Times New Roman" w:hAnsi="Times New Roman" w:cs="Times New Roman"/>
          <w:sz w:val="24"/>
          <w:szCs w:val="24"/>
        </w:rPr>
        <w:t>Retrieved</w:t>
      </w:r>
      <w:proofErr w:type="spellEnd"/>
      <w:r w:rsidRPr="000F46EF">
        <w:rPr>
          <w:rFonts w:ascii="Times New Roman" w:hAnsi="Times New Roman" w:cs="Times New Roman"/>
          <w:sz w:val="24"/>
          <w:szCs w:val="24"/>
        </w:rPr>
        <w:t xml:space="preserve"> </w:t>
      </w:r>
      <w:proofErr w:type="spellStart"/>
      <w:r w:rsidRPr="000F46EF">
        <w:rPr>
          <w:rFonts w:ascii="Times New Roman" w:hAnsi="Times New Roman" w:cs="Times New Roman"/>
          <w:sz w:val="24"/>
          <w:szCs w:val="24"/>
        </w:rPr>
        <w:t>from</w:t>
      </w:r>
      <w:proofErr w:type="spellEnd"/>
      <w:r w:rsidRPr="000F46EF">
        <w:rPr>
          <w:rFonts w:ascii="Times New Roman" w:hAnsi="Times New Roman" w:cs="Times New Roman"/>
          <w:sz w:val="24"/>
          <w:szCs w:val="24"/>
        </w:rPr>
        <w:t xml:space="preserve"> </w:t>
      </w:r>
      <w:hyperlink r:id="rId39" w:anchor="{%22tabview%22:[%22document%22],%22itemid%22:[%22001-192760%22]}" w:history="1">
        <w:r w:rsidRPr="007E2E7B">
          <w:rPr>
            <w:rStyle w:val="a3"/>
            <w:rFonts w:ascii="Times New Roman" w:hAnsi="Times New Roman" w:cs="Times New Roman"/>
            <w:color w:val="auto"/>
            <w:sz w:val="24"/>
            <w:szCs w:val="24"/>
            <w:u w:val="none"/>
          </w:rPr>
          <w:t>https://hudoc.echr.coe.int/ukr#{%22tabview%22:[%22document%22],%22itemid%22:[%22001-192760%22]}</w:t>
        </w:r>
      </w:hyperlink>
      <w:r>
        <w:rPr>
          <w:rStyle w:val="a3"/>
          <w:rFonts w:ascii="Times New Roman" w:hAnsi="Times New Roman" w:cs="Times New Roman"/>
          <w:color w:val="auto"/>
          <w:sz w:val="24"/>
          <w:szCs w:val="24"/>
          <w:u w:val="none"/>
        </w:rPr>
        <w:t>.</w:t>
      </w:r>
    </w:p>
    <w:p w14:paraId="545A6A62"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[17] </w:t>
      </w:r>
      <w:r w:rsidRPr="007E2E7B">
        <w:rPr>
          <w:rFonts w:ascii="Times New Roman" w:hAnsi="Times New Roman" w:cs="Times New Roman"/>
          <w:sz w:val="24"/>
          <w:szCs w:val="24"/>
          <w:lang w:val="en-US"/>
        </w:rPr>
        <w:t>J</w:t>
      </w:r>
      <w:proofErr w:type="spellStart"/>
      <w:r w:rsidRPr="007E2E7B">
        <w:rPr>
          <w:rFonts w:ascii="Times New Roman" w:hAnsi="Times New Roman" w:cs="Times New Roman"/>
          <w:sz w:val="24"/>
          <w:szCs w:val="24"/>
        </w:rPr>
        <w:t>udgement</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in</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case</w:t>
      </w:r>
      <w:proofErr w:type="spellEnd"/>
      <w:r w:rsidRPr="007E2E7B">
        <w:rPr>
          <w:rFonts w:ascii="Times New Roman" w:hAnsi="Times New Roman" w:cs="Times New Roman"/>
          <w:sz w:val="24"/>
          <w:szCs w:val="24"/>
        </w:rPr>
        <w:t xml:space="preserve"> </w:t>
      </w:r>
      <w:r>
        <w:rPr>
          <w:rFonts w:ascii="Times New Roman" w:hAnsi="Times New Roman" w:cs="Times New Roman"/>
          <w:sz w:val="24"/>
          <w:szCs w:val="24"/>
        </w:rPr>
        <w:t>"</w:t>
      </w:r>
      <w:r w:rsidRPr="007E2E7B">
        <w:rPr>
          <w:rFonts w:ascii="Times New Roman" w:hAnsi="Times New Roman" w:cs="Times New Roman"/>
          <w:sz w:val="24"/>
          <w:szCs w:val="24"/>
          <w:lang w:val="en-US"/>
        </w:rPr>
        <w:t>S</w:t>
      </w:r>
      <w:proofErr w:type="spellStart"/>
      <w:r w:rsidRPr="007E2E7B">
        <w:rPr>
          <w:rFonts w:ascii="Times New Roman" w:hAnsi="Times New Roman" w:cs="Times New Roman"/>
          <w:sz w:val="24"/>
          <w:szCs w:val="24"/>
        </w:rPr>
        <w:t>mirnov</w:t>
      </w:r>
      <w:proofErr w:type="spellEnd"/>
      <w:r w:rsidRPr="007E2E7B">
        <w:rPr>
          <w:rFonts w:ascii="Times New Roman" w:hAnsi="Times New Roman" w:cs="Times New Roman"/>
          <w:sz w:val="24"/>
          <w:szCs w:val="24"/>
        </w:rPr>
        <w:t xml:space="preserve"> v. </w:t>
      </w:r>
      <w:r w:rsidRPr="007E2E7B">
        <w:rPr>
          <w:rFonts w:ascii="Times New Roman" w:hAnsi="Times New Roman" w:cs="Times New Roman"/>
          <w:sz w:val="24"/>
          <w:szCs w:val="24"/>
          <w:lang w:val="en-US"/>
        </w:rPr>
        <w:t>R</w:t>
      </w:r>
      <w:proofErr w:type="spellStart"/>
      <w:r w:rsidRPr="007E2E7B">
        <w:rPr>
          <w:rFonts w:ascii="Times New Roman" w:hAnsi="Times New Roman" w:cs="Times New Roman"/>
          <w:sz w:val="24"/>
          <w:szCs w:val="24"/>
        </w:rPr>
        <w:t>ussia</w:t>
      </w:r>
      <w:proofErr w:type="spellEnd"/>
      <w:r>
        <w:rPr>
          <w:rFonts w:ascii="Times New Roman" w:hAnsi="Times New Roman" w:cs="Times New Roman"/>
          <w:sz w:val="24"/>
          <w:szCs w:val="24"/>
        </w:rPr>
        <w:t>"</w:t>
      </w:r>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A</w:t>
      </w:r>
      <w:proofErr w:type="spellStart"/>
      <w:r w:rsidRPr="007E2E7B">
        <w:rPr>
          <w:rFonts w:ascii="Times New Roman" w:hAnsi="Times New Roman" w:cs="Times New Roman"/>
          <w:sz w:val="24"/>
          <w:szCs w:val="24"/>
        </w:rPr>
        <w:t>pplication</w:t>
      </w:r>
      <w:proofErr w:type="spellEnd"/>
      <w:r w:rsidRPr="007E2E7B">
        <w:rPr>
          <w:rFonts w:ascii="Times New Roman" w:hAnsi="Times New Roman" w:cs="Times New Roman"/>
          <w:sz w:val="24"/>
          <w:szCs w:val="24"/>
          <w:lang w:val="en-US"/>
        </w:rPr>
        <w:t xml:space="preserve"> No.</w:t>
      </w:r>
      <w:r w:rsidRPr="007E2E7B">
        <w:rPr>
          <w:rFonts w:ascii="Times New Roman" w:hAnsi="Times New Roman" w:cs="Times New Roman"/>
          <w:sz w:val="24"/>
          <w:szCs w:val="24"/>
        </w:rPr>
        <w:t xml:space="preserve"> </w:t>
      </w:r>
      <w:hyperlink r:id="rId40" w:anchor="{%22appno%22:[%2271362/01%22]}" w:tgtFrame="_blank" w:history="1">
        <w:r w:rsidRPr="000F46EF">
          <w:rPr>
            <w:rStyle w:val="a3"/>
            <w:rFonts w:ascii="Times New Roman" w:hAnsi="Times New Roman" w:cs="Times New Roman"/>
            <w:color w:val="auto"/>
            <w:sz w:val="24"/>
            <w:szCs w:val="24"/>
            <w:u w:val="none"/>
          </w:rPr>
          <w:t>71362/01</w:t>
        </w:r>
      </w:hyperlink>
      <w:r w:rsidRPr="007E2E7B">
        <w:rPr>
          <w:rFonts w:ascii="Times New Roman" w:hAnsi="Times New Roman" w:cs="Times New Roman"/>
          <w:sz w:val="24"/>
          <w:szCs w:val="24"/>
        </w:rPr>
        <w:t>)</w:t>
      </w:r>
      <w:r>
        <w:rPr>
          <w:rFonts w:ascii="Times New Roman" w:hAnsi="Times New Roman" w:cs="Times New Roman"/>
          <w:sz w:val="24"/>
          <w:szCs w:val="24"/>
        </w:rPr>
        <w:t>.</w:t>
      </w:r>
      <w:r w:rsidRPr="007E2E7B">
        <w:rPr>
          <w:rFonts w:ascii="Times New Roman" w:hAnsi="Times New Roman" w:cs="Times New Roman"/>
          <w:sz w:val="24"/>
          <w:szCs w:val="24"/>
        </w:rPr>
        <w:t xml:space="preserve"> </w:t>
      </w:r>
      <w:r>
        <w:rPr>
          <w:rFonts w:ascii="Times New Roman" w:hAnsi="Times New Roman" w:cs="Times New Roman"/>
          <w:sz w:val="24"/>
          <w:szCs w:val="24"/>
        </w:rPr>
        <w:t>(</w:t>
      </w:r>
      <w:r w:rsidRPr="00BE5AF5">
        <w:rPr>
          <w:rFonts w:ascii="Times New Roman" w:hAnsi="Times New Roman" w:cs="Times New Roman"/>
          <w:sz w:val="24"/>
          <w:szCs w:val="24"/>
          <w:lang w:val="en-US"/>
        </w:rPr>
        <w:t xml:space="preserve">July </w:t>
      </w:r>
      <w:r w:rsidRPr="007E2E7B">
        <w:rPr>
          <w:rFonts w:ascii="Times New Roman" w:hAnsi="Times New Roman" w:cs="Times New Roman"/>
          <w:sz w:val="24"/>
          <w:szCs w:val="24"/>
        </w:rPr>
        <w:t>7</w:t>
      </w:r>
      <w:r>
        <w:rPr>
          <w:rFonts w:ascii="Times New Roman" w:hAnsi="Times New Roman" w:cs="Times New Roman"/>
          <w:sz w:val="24"/>
          <w:szCs w:val="24"/>
        </w:rPr>
        <w:t xml:space="preserve">, </w:t>
      </w:r>
      <w:r w:rsidRPr="007E2E7B">
        <w:rPr>
          <w:rFonts w:ascii="Times New Roman" w:hAnsi="Times New Roman" w:cs="Times New Roman"/>
          <w:sz w:val="24"/>
          <w:szCs w:val="24"/>
        </w:rPr>
        <w:t>2007</w:t>
      </w:r>
      <w:r>
        <w:rPr>
          <w:rFonts w:ascii="Times New Roman" w:hAnsi="Times New Roman" w:cs="Times New Roman"/>
          <w:sz w:val="24"/>
          <w:szCs w:val="24"/>
        </w:rPr>
        <w:t>)</w:t>
      </w:r>
      <w:r w:rsidRPr="007E2E7B">
        <w:rPr>
          <w:rFonts w:ascii="Times New Roman" w:hAnsi="Times New Roman" w:cs="Times New Roman"/>
          <w:sz w:val="24"/>
          <w:szCs w:val="24"/>
        </w:rPr>
        <w:t xml:space="preserve">. </w:t>
      </w:r>
      <w:proofErr w:type="spellStart"/>
      <w:r w:rsidRPr="000F46EF">
        <w:rPr>
          <w:rFonts w:ascii="Times New Roman" w:hAnsi="Times New Roman" w:cs="Times New Roman"/>
          <w:sz w:val="24"/>
          <w:szCs w:val="24"/>
        </w:rPr>
        <w:t>Retrieved</w:t>
      </w:r>
      <w:proofErr w:type="spellEnd"/>
      <w:r w:rsidRPr="000F46EF">
        <w:rPr>
          <w:rFonts w:ascii="Times New Roman" w:hAnsi="Times New Roman" w:cs="Times New Roman"/>
          <w:sz w:val="24"/>
          <w:szCs w:val="24"/>
        </w:rPr>
        <w:t xml:space="preserve"> </w:t>
      </w:r>
      <w:proofErr w:type="spellStart"/>
      <w:r w:rsidRPr="000F46EF">
        <w:rPr>
          <w:rFonts w:ascii="Times New Roman" w:hAnsi="Times New Roman" w:cs="Times New Roman"/>
          <w:sz w:val="24"/>
          <w:szCs w:val="24"/>
        </w:rPr>
        <w:t>from</w:t>
      </w:r>
      <w:proofErr w:type="spellEnd"/>
      <w:r w:rsidRPr="000F46EF">
        <w:rPr>
          <w:rFonts w:ascii="Times New Roman" w:hAnsi="Times New Roman" w:cs="Times New Roman"/>
          <w:sz w:val="24"/>
          <w:szCs w:val="24"/>
        </w:rPr>
        <w:t xml:space="preserve"> </w:t>
      </w:r>
      <w:hyperlink r:id="rId41" w:anchor="{%22languageisocode%22:[%22ENG%22],%22appno%22:[%2271362/01%22],%22documentcollectionid2%22:[%22CHAMBER%22],%22itemid%22:[%22001-80953%22]}" w:history="1">
        <w:r w:rsidRPr="007E2E7B">
          <w:rPr>
            <w:rStyle w:val="a3"/>
            <w:rFonts w:ascii="Times New Roman" w:hAnsi="Times New Roman" w:cs="Times New Roman"/>
            <w:color w:val="auto"/>
            <w:sz w:val="24"/>
            <w:szCs w:val="24"/>
            <w:u w:val="none"/>
          </w:rPr>
          <w:t>https://hudoc.echr.coe.int/ukr#{%22languageisocode%22:[%22ENG%22],%22appno%22:[%2271362/01%22],%22documentcollectionid2%22:[%22CHAMBER%22],%22itemid%22:[%22001-80953%22]}</w:t>
        </w:r>
      </w:hyperlink>
      <w:r>
        <w:rPr>
          <w:rStyle w:val="a3"/>
          <w:rFonts w:ascii="Times New Roman" w:hAnsi="Times New Roman" w:cs="Times New Roman"/>
          <w:color w:val="auto"/>
          <w:sz w:val="24"/>
          <w:szCs w:val="24"/>
          <w:u w:val="none"/>
        </w:rPr>
        <w:t>.</w:t>
      </w:r>
    </w:p>
    <w:p w14:paraId="2BB00D9D"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[18] </w:t>
      </w:r>
      <w:proofErr w:type="spellStart"/>
      <w:r w:rsidRPr="007E2E7B">
        <w:rPr>
          <w:rFonts w:ascii="Times New Roman" w:hAnsi="Times New Roman" w:cs="Times New Roman"/>
          <w:sz w:val="24"/>
          <w:szCs w:val="24"/>
          <w:lang w:val="en-US"/>
        </w:rPr>
        <w:t>Vapniarchuk</w:t>
      </w:r>
      <w:proofErr w:type="spellEnd"/>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V.V</w:t>
      </w:r>
      <w:r w:rsidRPr="007E2E7B">
        <w:rPr>
          <w:rFonts w:ascii="Times New Roman" w:hAnsi="Times New Roman" w:cs="Times New Roman"/>
          <w:sz w:val="24"/>
          <w:szCs w:val="24"/>
        </w:rPr>
        <w:t>.</w:t>
      </w:r>
      <w:r w:rsidRPr="007E2E7B">
        <w:rPr>
          <w:rFonts w:ascii="Times New Roman" w:hAnsi="Times New Roman" w:cs="Times New Roman"/>
          <w:sz w:val="24"/>
          <w:szCs w:val="24"/>
          <w:lang w:val="en-US"/>
        </w:rPr>
        <w:t xml:space="preserve">, </w:t>
      </w:r>
      <w:proofErr w:type="spellStart"/>
      <w:r w:rsidRPr="007E2E7B">
        <w:rPr>
          <w:rFonts w:ascii="Times New Roman" w:hAnsi="Times New Roman" w:cs="Times New Roman"/>
          <w:sz w:val="24"/>
          <w:szCs w:val="24"/>
          <w:lang w:val="en-US"/>
        </w:rPr>
        <w:t>Kaplina</w:t>
      </w:r>
      <w:proofErr w:type="spellEnd"/>
      <w:r w:rsidRPr="007E2E7B">
        <w:rPr>
          <w:rFonts w:ascii="Times New Roman" w:hAnsi="Times New Roman" w:cs="Times New Roman"/>
          <w:sz w:val="24"/>
          <w:szCs w:val="24"/>
        </w:rPr>
        <w:t>,</w:t>
      </w:r>
      <w:r w:rsidRPr="007E2E7B">
        <w:rPr>
          <w:rFonts w:ascii="Times New Roman" w:hAnsi="Times New Roman" w:cs="Times New Roman"/>
          <w:sz w:val="24"/>
          <w:szCs w:val="24"/>
          <w:lang w:val="en-US"/>
        </w:rPr>
        <w:t xml:space="preserve"> O.V</w:t>
      </w:r>
      <w:r w:rsidRPr="007E2E7B">
        <w:rPr>
          <w:rFonts w:ascii="Times New Roman" w:hAnsi="Times New Roman" w:cs="Times New Roman"/>
          <w:sz w:val="24"/>
          <w:szCs w:val="24"/>
        </w:rPr>
        <w:t>.</w:t>
      </w:r>
      <w:r w:rsidRPr="007E2E7B">
        <w:rPr>
          <w:rFonts w:ascii="Times New Roman" w:hAnsi="Times New Roman" w:cs="Times New Roman"/>
          <w:sz w:val="24"/>
          <w:szCs w:val="24"/>
          <w:lang w:val="en-US"/>
        </w:rPr>
        <w:t>, Titko</w:t>
      </w:r>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I.A</w:t>
      </w:r>
      <w:r w:rsidRPr="007E2E7B">
        <w:rPr>
          <w:rFonts w:ascii="Times New Roman" w:hAnsi="Times New Roman" w:cs="Times New Roman"/>
          <w:sz w:val="24"/>
          <w:szCs w:val="24"/>
        </w:rPr>
        <w:t>.</w:t>
      </w:r>
      <w:r w:rsidRPr="007E2E7B">
        <w:rPr>
          <w:rFonts w:ascii="Times New Roman" w:hAnsi="Times New Roman" w:cs="Times New Roman"/>
          <w:sz w:val="24"/>
          <w:szCs w:val="24"/>
          <w:lang w:val="en-US"/>
        </w:rPr>
        <w:t>,</w:t>
      </w:r>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lang w:val="en-US"/>
        </w:rPr>
        <w:t>Maryniv</w:t>
      </w:r>
      <w:proofErr w:type="spellEnd"/>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V.I</w:t>
      </w:r>
      <w:r w:rsidRPr="007E2E7B">
        <w:rPr>
          <w:rFonts w:ascii="Times New Roman" w:hAnsi="Times New Roman" w:cs="Times New Roman"/>
          <w:sz w:val="24"/>
          <w:szCs w:val="24"/>
        </w:rPr>
        <w:t>.</w:t>
      </w:r>
      <w:r w:rsidRPr="007E2E7B">
        <w:rPr>
          <w:rFonts w:ascii="Times New Roman" w:hAnsi="Times New Roman" w:cs="Times New Roman"/>
          <w:sz w:val="24"/>
          <w:szCs w:val="24"/>
          <w:lang w:val="en-US"/>
        </w:rPr>
        <w:t>,</w:t>
      </w:r>
      <w:r w:rsidRPr="007E2E7B">
        <w:rPr>
          <w:rFonts w:ascii="Times New Roman" w:hAnsi="Times New Roman" w:cs="Times New Roman"/>
          <w:sz w:val="24"/>
          <w:szCs w:val="24"/>
        </w:rPr>
        <w:t xml:space="preserve"> </w:t>
      </w:r>
      <w:bookmarkStart w:id="2" w:name="_Hlk214369156"/>
      <w:r>
        <w:rPr>
          <w:rFonts w:ascii="Times New Roman" w:hAnsi="Times New Roman" w:cs="Times New Roman"/>
          <w:sz w:val="24"/>
          <w:szCs w:val="24"/>
          <w:lang w:val="en-US"/>
        </w:rPr>
        <w:t>&amp;</w:t>
      </w:r>
      <w:bookmarkEnd w:id="2"/>
      <w:r>
        <w:rPr>
          <w:rFonts w:ascii="Times New Roman" w:hAnsi="Times New Roman" w:cs="Times New Roman"/>
          <w:sz w:val="24"/>
          <w:szCs w:val="24"/>
          <w:lang w:val="en-US"/>
        </w:rPr>
        <w:t xml:space="preserve"> </w:t>
      </w:r>
      <w:proofErr w:type="spellStart"/>
      <w:r w:rsidRPr="007E2E7B">
        <w:rPr>
          <w:rFonts w:ascii="Times New Roman" w:hAnsi="Times New Roman" w:cs="Times New Roman"/>
          <w:sz w:val="24"/>
          <w:szCs w:val="24"/>
          <w:lang w:val="en-US"/>
        </w:rPr>
        <w:t>Lazukova</w:t>
      </w:r>
      <w:proofErr w:type="spellEnd"/>
      <w:r w:rsidRPr="007E2E7B">
        <w:rPr>
          <w:rFonts w:ascii="Times New Roman" w:hAnsi="Times New Roman" w:cs="Times New Roman"/>
          <w:sz w:val="24"/>
          <w:szCs w:val="24"/>
          <w:lang w:val="en-US"/>
        </w:rPr>
        <w:t>, O.V</w:t>
      </w:r>
      <w:r w:rsidRPr="007E2E7B">
        <w:rPr>
          <w:rFonts w:ascii="Times New Roman" w:hAnsi="Times New Roman" w:cs="Times New Roman"/>
          <w:sz w:val="24"/>
          <w:szCs w:val="24"/>
        </w:rPr>
        <w:t>.</w:t>
      </w:r>
      <w:r w:rsidRPr="007E2E7B">
        <w:rPr>
          <w:rFonts w:ascii="Times New Roman" w:hAnsi="Times New Roman" w:cs="Times New Roman"/>
          <w:sz w:val="24"/>
          <w:szCs w:val="24"/>
          <w:lang w:val="en-US"/>
        </w:rPr>
        <w:t xml:space="preserve"> (2019). </w:t>
      </w:r>
      <w:r w:rsidRPr="007E2E7B">
        <w:rPr>
          <w:rFonts w:ascii="Times New Roman" w:hAnsi="Times New Roman" w:cs="Times New Roman"/>
          <w:sz w:val="24"/>
          <w:szCs w:val="24"/>
          <w:shd w:val="clear" w:color="auto" w:fill="FFFFFF"/>
          <w:lang w:val="en-US"/>
        </w:rPr>
        <w:t>The Burden of Criminal Procedural Proof.</w:t>
      </w:r>
      <w:r w:rsidRPr="007E2E7B">
        <w:rPr>
          <w:rFonts w:ascii="Times New Roman" w:hAnsi="Times New Roman" w:cs="Times New Roman"/>
          <w:sz w:val="24"/>
          <w:szCs w:val="24"/>
          <w:shd w:val="clear" w:color="auto" w:fill="FFFFFF"/>
        </w:rPr>
        <w:t xml:space="preserve"> </w:t>
      </w:r>
      <w:r w:rsidRPr="007E2E7B">
        <w:rPr>
          <w:rFonts w:ascii="Times New Roman" w:hAnsi="Times New Roman" w:cs="Times New Roman"/>
          <w:i/>
          <w:sz w:val="24"/>
          <w:szCs w:val="24"/>
          <w:shd w:val="clear" w:color="auto" w:fill="FFFFFF"/>
          <w:lang w:val="en-US"/>
        </w:rPr>
        <w:t>Journal of Advanced Research in Law and Economics</w:t>
      </w:r>
      <w:r>
        <w:rPr>
          <w:rFonts w:ascii="Times New Roman" w:hAnsi="Times New Roman" w:cs="Times New Roman"/>
          <w:i/>
          <w:sz w:val="24"/>
          <w:szCs w:val="24"/>
          <w:shd w:val="clear" w:color="auto" w:fill="FFFFFF"/>
        </w:rPr>
        <w:t>, 10</w:t>
      </w:r>
      <w:r>
        <w:rPr>
          <w:rFonts w:ascii="Times New Roman" w:hAnsi="Times New Roman" w:cs="Times New Roman"/>
          <w:sz w:val="24"/>
          <w:szCs w:val="24"/>
        </w:rPr>
        <w:t>(</w:t>
      </w:r>
      <w:r w:rsidRPr="007E2E7B">
        <w:rPr>
          <w:rFonts w:ascii="Times New Roman" w:hAnsi="Times New Roman" w:cs="Times New Roman"/>
          <w:sz w:val="24"/>
          <w:szCs w:val="24"/>
        </w:rPr>
        <w:t>1(39)</w:t>
      </w:r>
      <w:r>
        <w:rPr>
          <w:rFonts w:ascii="Times New Roman" w:hAnsi="Times New Roman" w:cs="Times New Roman"/>
          <w:sz w:val="24"/>
          <w:szCs w:val="24"/>
        </w:rPr>
        <w:t>)</w:t>
      </w:r>
      <w:r w:rsidRPr="007E2E7B">
        <w:rPr>
          <w:rFonts w:ascii="Times New Roman" w:hAnsi="Times New Roman" w:cs="Times New Roman"/>
          <w:sz w:val="24"/>
          <w:szCs w:val="24"/>
          <w:lang w:val="en-US"/>
        </w:rPr>
        <w:t xml:space="preserve">, </w:t>
      </w:r>
      <w:r w:rsidRPr="007E2E7B">
        <w:rPr>
          <w:rFonts w:ascii="Times New Roman" w:hAnsi="Times New Roman" w:cs="Times New Roman"/>
          <w:sz w:val="24"/>
          <w:szCs w:val="24"/>
        </w:rPr>
        <w:t xml:space="preserve">386-394. </w:t>
      </w:r>
      <w:r w:rsidRPr="00AD549F">
        <w:rPr>
          <w:rFonts w:ascii="Times New Roman" w:hAnsi="Times New Roman" w:cs="Times New Roman"/>
          <w:sz w:val="24"/>
          <w:szCs w:val="24"/>
        </w:rPr>
        <w:t>https://doi.org/10.14505//jarle.v10.1(39).40</w:t>
      </w:r>
      <w:r>
        <w:rPr>
          <w:rFonts w:ascii="Times New Roman" w:hAnsi="Times New Roman" w:cs="Times New Roman"/>
          <w:sz w:val="24"/>
          <w:szCs w:val="24"/>
        </w:rPr>
        <w:t>.</w:t>
      </w:r>
    </w:p>
    <w:p w14:paraId="1C071BFA"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[19] </w:t>
      </w:r>
      <w:proofErr w:type="spellStart"/>
      <w:r w:rsidRPr="007E2E7B">
        <w:rPr>
          <w:rFonts w:ascii="Times New Roman" w:hAnsi="Times New Roman" w:cs="Times New Roman"/>
          <w:sz w:val="24"/>
          <w:szCs w:val="24"/>
          <w:lang w:val="en-US"/>
        </w:rPr>
        <w:t>Vapniarchuk</w:t>
      </w:r>
      <w:proofErr w:type="spellEnd"/>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V.V</w:t>
      </w:r>
      <w:r w:rsidRPr="007E2E7B">
        <w:rPr>
          <w:rFonts w:ascii="Times New Roman" w:hAnsi="Times New Roman" w:cs="Times New Roman"/>
          <w:sz w:val="24"/>
          <w:szCs w:val="24"/>
        </w:rPr>
        <w:t>.</w:t>
      </w:r>
      <w:r w:rsidRPr="007E2E7B">
        <w:rPr>
          <w:rFonts w:ascii="Times New Roman" w:hAnsi="Times New Roman" w:cs="Times New Roman"/>
          <w:sz w:val="24"/>
          <w:szCs w:val="24"/>
          <w:lang w:val="en-US"/>
        </w:rPr>
        <w:t>,</w:t>
      </w:r>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lang w:val="en-US"/>
        </w:rPr>
        <w:t>Trofymenko</w:t>
      </w:r>
      <w:proofErr w:type="spellEnd"/>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V.M</w:t>
      </w:r>
      <w:r w:rsidRPr="007E2E7B">
        <w:rPr>
          <w:rFonts w:ascii="Times New Roman" w:hAnsi="Times New Roman" w:cs="Times New Roman"/>
          <w:sz w:val="24"/>
          <w:szCs w:val="24"/>
        </w:rPr>
        <w:t>.</w:t>
      </w:r>
      <w:r w:rsidRPr="007E2E7B">
        <w:rPr>
          <w:rFonts w:ascii="Times New Roman" w:hAnsi="Times New Roman" w:cs="Times New Roman"/>
          <w:sz w:val="24"/>
          <w:szCs w:val="24"/>
          <w:lang w:val="en-US"/>
        </w:rPr>
        <w:t xml:space="preserve">, </w:t>
      </w:r>
      <w:proofErr w:type="spellStart"/>
      <w:r w:rsidRPr="007E2E7B">
        <w:rPr>
          <w:rFonts w:ascii="Times New Roman" w:hAnsi="Times New Roman" w:cs="Times New Roman"/>
          <w:sz w:val="24"/>
          <w:szCs w:val="24"/>
          <w:lang w:val="en-US"/>
        </w:rPr>
        <w:t>Shylo</w:t>
      </w:r>
      <w:proofErr w:type="spellEnd"/>
      <w:r w:rsidRPr="007E2E7B">
        <w:rPr>
          <w:rFonts w:ascii="Times New Roman" w:hAnsi="Times New Roman" w:cs="Times New Roman"/>
          <w:sz w:val="24"/>
          <w:szCs w:val="24"/>
        </w:rPr>
        <w:t>,</w:t>
      </w:r>
      <w:r w:rsidRPr="007E2E7B">
        <w:rPr>
          <w:rFonts w:ascii="Times New Roman" w:hAnsi="Times New Roman" w:cs="Times New Roman"/>
          <w:sz w:val="24"/>
          <w:szCs w:val="24"/>
          <w:lang w:val="en-US"/>
        </w:rPr>
        <w:t xml:space="preserve"> O.G</w:t>
      </w:r>
      <w:r w:rsidRPr="007E2E7B">
        <w:rPr>
          <w:rFonts w:ascii="Times New Roman" w:hAnsi="Times New Roman" w:cs="Times New Roman"/>
          <w:sz w:val="24"/>
          <w:szCs w:val="24"/>
        </w:rPr>
        <w:t>.</w:t>
      </w:r>
      <w:r w:rsidRPr="007E2E7B">
        <w:rPr>
          <w:rFonts w:ascii="Times New Roman" w:hAnsi="Times New Roman" w:cs="Times New Roman"/>
          <w:sz w:val="24"/>
          <w:szCs w:val="24"/>
          <w:lang w:val="en-US"/>
        </w:rPr>
        <w:t>,</w:t>
      </w:r>
      <w:r w:rsidRPr="007E2E7B">
        <w:rPr>
          <w:rFonts w:ascii="Times New Roman" w:hAnsi="Times New Roman" w:cs="Times New Roman"/>
          <w:sz w:val="24"/>
          <w:szCs w:val="24"/>
        </w:rPr>
        <w:t xml:space="preserve"> </w:t>
      </w:r>
      <w:r w:rsidRPr="00AD549F">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7E2E7B">
        <w:rPr>
          <w:rFonts w:ascii="Times New Roman" w:hAnsi="Times New Roman" w:cs="Times New Roman"/>
          <w:sz w:val="24"/>
          <w:szCs w:val="24"/>
          <w:lang w:val="en-US"/>
        </w:rPr>
        <w:t>Maryniv</w:t>
      </w:r>
      <w:proofErr w:type="spellEnd"/>
      <w:r w:rsidRPr="007E2E7B">
        <w:rPr>
          <w:rFonts w:ascii="Times New Roman" w:hAnsi="Times New Roman" w:cs="Times New Roman"/>
          <w:sz w:val="24"/>
          <w:szCs w:val="24"/>
          <w:lang w:val="en-US"/>
        </w:rPr>
        <w:t>, V.I</w:t>
      </w:r>
      <w:r w:rsidRPr="007E2E7B">
        <w:rPr>
          <w:rFonts w:ascii="Times New Roman" w:hAnsi="Times New Roman" w:cs="Times New Roman"/>
          <w:sz w:val="24"/>
          <w:szCs w:val="24"/>
        </w:rPr>
        <w:t>.</w:t>
      </w:r>
      <w:r w:rsidRPr="007E2E7B">
        <w:rPr>
          <w:rFonts w:ascii="Times New Roman" w:hAnsi="Times New Roman" w:cs="Times New Roman"/>
          <w:sz w:val="24"/>
          <w:szCs w:val="24"/>
          <w:lang w:val="en-US"/>
        </w:rPr>
        <w:t xml:space="preserve"> (2018).</w:t>
      </w:r>
      <w:r w:rsidRPr="007E2E7B">
        <w:rPr>
          <w:rFonts w:ascii="Times New Roman" w:hAnsi="Times New Roman" w:cs="Times New Roman"/>
          <w:sz w:val="24"/>
          <w:szCs w:val="24"/>
        </w:rPr>
        <w:t xml:space="preserve"> </w:t>
      </w:r>
      <w:r w:rsidRPr="007E2E7B">
        <w:rPr>
          <w:rFonts w:ascii="Times New Roman" w:hAnsi="Times New Roman" w:cs="Times New Roman"/>
          <w:bCs/>
          <w:sz w:val="24"/>
          <w:szCs w:val="24"/>
          <w:lang w:val="en-US"/>
        </w:rPr>
        <w:t>Standards</w:t>
      </w:r>
      <w:r w:rsidRPr="007E2E7B">
        <w:rPr>
          <w:rFonts w:ascii="Times New Roman" w:hAnsi="Times New Roman" w:cs="Times New Roman"/>
          <w:bCs/>
          <w:sz w:val="24"/>
          <w:szCs w:val="24"/>
        </w:rPr>
        <w:t xml:space="preserve"> </w:t>
      </w:r>
      <w:r w:rsidRPr="007E2E7B">
        <w:rPr>
          <w:rFonts w:ascii="Times New Roman" w:hAnsi="Times New Roman" w:cs="Times New Roman"/>
          <w:bCs/>
          <w:sz w:val="24"/>
          <w:szCs w:val="24"/>
          <w:lang w:val="en-US"/>
        </w:rPr>
        <w:t>of</w:t>
      </w:r>
      <w:r w:rsidRPr="007E2E7B">
        <w:rPr>
          <w:rFonts w:ascii="Times New Roman" w:hAnsi="Times New Roman" w:cs="Times New Roman"/>
          <w:bCs/>
          <w:sz w:val="24"/>
          <w:szCs w:val="24"/>
        </w:rPr>
        <w:t xml:space="preserve"> </w:t>
      </w:r>
      <w:r w:rsidRPr="007E2E7B">
        <w:rPr>
          <w:rFonts w:ascii="Times New Roman" w:hAnsi="Times New Roman" w:cs="Times New Roman"/>
          <w:bCs/>
          <w:sz w:val="24"/>
          <w:szCs w:val="24"/>
          <w:lang w:val="en-US"/>
        </w:rPr>
        <w:t>Criminal</w:t>
      </w:r>
      <w:r w:rsidRPr="007E2E7B">
        <w:rPr>
          <w:rFonts w:ascii="Times New Roman" w:hAnsi="Times New Roman" w:cs="Times New Roman"/>
          <w:bCs/>
          <w:sz w:val="24"/>
          <w:szCs w:val="24"/>
        </w:rPr>
        <w:t xml:space="preserve"> </w:t>
      </w:r>
      <w:r w:rsidRPr="007E2E7B">
        <w:rPr>
          <w:rFonts w:ascii="Times New Roman" w:hAnsi="Times New Roman" w:cs="Times New Roman"/>
          <w:bCs/>
          <w:sz w:val="24"/>
          <w:szCs w:val="24"/>
          <w:lang w:val="en-US"/>
        </w:rPr>
        <w:t>Procedure</w:t>
      </w:r>
      <w:r w:rsidRPr="007E2E7B">
        <w:rPr>
          <w:rFonts w:ascii="Times New Roman" w:hAnsi="Times New Roman" w:cs="Times New Roman"/>
          <w:bCs/>
          <w:sz w:val="24"/>
          <w:szCs w:val="24"/>
        </w:rPr>
        <w:t xml:space="preserve"> </w:t>
      </w:r>
      <w:r w:rsidRPr="007E2E7B">
        <w:rPr>
          <w:rFonts w:ascii="Times New Roman" w:hAnsi="Times New Roman" w:cs="Times New Roman"/>
          <w:bCs/>
          <w:sz w:val="24"/>
          <w:szCs w:val="24"/>
          <w:lang w:val="en-US"/>
        </w:rPr>
        <w:t>Evidence</w:t>
      </w:r>
      <w:r w:rsidRPr="007E2E7B">
        <w:rPr>
          <w:rFonts w:ascii="Times New Roman" w:hAnsi="Times New Roman" w:cs="Times New Roman"/>
          <w:sz w:val="24"/>
          <w:szCs w:val="24"/>
        </w:rPr>
        <w:t>.</w:t>
      </w:r>
      <w:r w:rsidRPr="007E2E7B">
        <w:rPr>
          <w:rFonts w:ascii="Times New Roman" w:hAnsi="Times New Roman" w:cs="Times New Roman"/>
          <w:bCs/>
          <w:sz w:val="24"/>
          <w:szCs w:val="24"/>
        </w:rPr>
        <w:t xml:space="preserve"> </w:t>
      </w:r>
      <w:r w:rsidRPr="007E2E7B">
        <w:rPr>
          <w:rFonts w:ascii="Times New Roman" w:hAnsi="Times New Roman" w:cs="Times New Roman"/>
          <w:i/>
          <w:sz w:val="24"/>
          <w:szCs w:val="24"/>
          <w:shd w:val="clear" w:color="auto" w:fill="FFFFFF"/>
          <w:lang w:val="en-US"/>
        </w:rPr>
        <w:t>Journal of Advanced Research in Law and Economics</w:t>
      </w:r>
      <w:r>
        <w:rPr>
          <w:rFonts w:ascii="Times New Roman" w:hAnsi="Times New Roman" w:cs="Times New Roman"/>
          <w:i/>
          <w:sz w:val="24"/>
          <w:szCs w:val="24"/>
          <w:shd w:val="clear" w:color="auto" w:fill="FFFFFF"/>
        </w:rPr>
        <w:t xml:space="preserve">, </w:t>
      </w:r>
      <w:r w:rsidRPr="00AD549F">
        <w:rPr>
          <w:rFonts w:ascii="Times New Roman" w:hAnsi="Times New Roman" w:cs="Times New Roman"/>
          <w:i/>
          <w:iCs/>
          <w:sz w:val="24"/>
          <w:szCs w:val="24"/>
          <w:lang w:val="en-US"/>
        </w:rPr>
        <w:t>X</w:t>
      </w:r>
      <w:r>
        <w:rPr>
          <w:rFonts w:ascii="Times New Roman" w:hAnsi="Times New Roman" w:cs="Times New Roman"/>
          <w:sz w:val="24"/>
          <w:szCs w:val="24"/>
        </w:rPr>
        <w:t>(</w:t>
      </w:r>
      <w:r w:rsidRPr="007E2E7B">
        <w:rPr>
          <w:rFonts w:ascii="Times New Roman" w:hAnsi="Times New Roman" w:cs="Times New Roman"/>
          <w:sz w:val="24"/>
          <w:szCs w:val="24"/>
        </w:rPr>
        <w:t>7(37)</w:t>
      </w:r>
      <w:r>
        <w:rPr>
          <w:rFonts w:ascii="Times New Roman" w:hAnsi="Times New Roman" w:cs="Times New Roman"/>
          <w:sz w:val="24"/>
          <w:szCs w:val="24"/>
        </w:rPr>
        <w:t>)</w:t>
      </w:r>
      <w:r w:rsidRPr="007E2E7B">
        <w:rPr>
          <w:rFonts w:ascii="Times New Roman" w:hAnsi="Times New Roman" w:cs="Times New Roman"/>
          <w:sz w:val="24"/>
          <w:szCs w:val="24"/>
          <w:lang w:val="en-US"/>
        </w:rPr>
        <w:t>, 24</w:t>
      </w:r>
      <w:r w:rsidRPr="007E2E7B">
        <w:rPr>
          <w:rFonts w:ascii="Times New Roman" w:hAnsi="Times New Roman" w:cs="Times New Roman"/>
          <w:sz w:val="24"/>
          <w:szCs w:val="24"/>
        </w:rPr>
        <w:t>62</w:t>
      </w:r>
      <w:r w:rsidRPr="007E2E7B">
        <w:rPr>
          <w:rFonts w:ascii="Times New Roman" w:hAnsi="Times New Roman" w:cs="Times New Roman"/>
          <w:sz w:val="24"/>
          <w:szCs w:val="24"/>
          <w:lang w:val="en-US"/>
        </w:rPr>
        <w:t>-24</w:t>
      </w:r>
      <w:r w:rsidRPr="007E2E7B">
        <w:rPr>
          <w:rFonts w:ascii="Times New Roman" w:hAnsi="Times New Roman" w:cs="Times New Roman"/>
          <w:sz w:val="24"/>
          <w:szCs w:val="24"/>
        </w:rPr>
        <w:t>70</w:t>
      </w:r>
      <w:r w:rsidRPr="007E2E7B">
        <w:rPr>
          <w:rFonts w:ascii="Times New Roman" w:hAnsi="Times New Roman" w:cs="Times New Roman"/>
          <w:sz w:val="24"/>
          <w:szCs w:val="24"/>
          <w:lang w:val="en-US"/>
        </w:rPr>
        <w:t xml:space="preserve">. </w:t>
      </w:r>
      <w:r w:rsidRPr="00AD549F">
        <w:rPr>
          <w:rFonts w:ascii="Times New Roman" w:hAnsi="Times New Roman" w:cs="Times New Roman"/>
          <w:sz w:val="24"/>
          <w:szCs w:val="24"/>
        </w:rPr>
        <w:t>https://doi.org/10.14505//jarle.v9.7(37).34</w:t>
      </w:r>
      <w:r>
        <w:rPr>
          <w:rFonts w:ascii="Times New Roman" w:hAnsi="Times New Roman" w:cs="Times New Roman"/>
          <w:sz w:val="24"/>
          <w:szCs w:val="24"/>
        </w:rPr>
        <w:t>.</w:t>
      </w:r>
    </w:p>
    <w:p w14:paraId="57C8F46D"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[20] </w:t>
      </w:r>
      <w:r w:rsidRPr="00AD549F">
        <w:rPr>
          <w:rFonts w:ascii="Times New Roman" w:hAnsi="Times New Roman" w:cs="Times New Roman"/>
          <w:sz w:val="24"/>
          <w:szCs w:val="24"/>
          <w:lang w:val="en-US"/>
        </w:rPr>
        <w:t>Standards for pre-trial investigation</w:t>
      </w:r>
      <w:r>
        <w:rPr>
          <w:rFonts w:ascii="Times New Roman" w:hAnsi="Times New Roman" w:cs="Times New Roman"/>
          <w:sz w:val="24"/>
          <w:szCs w:val="24"/>
        </w:rPr>
        <w:t>.</w:t>
      </w:r>
      <w:r w:rsidRPr="00AD549F">
        <w:rPr>
          <w:rFonts w:ascii="Times New Roman" w:hAnsi="Times New Roman" w:cs="Times New Roman"/>
          <w:sz w:val="24"/>
          <w:szCs w:val="24"/>
          <w:lang w:val="en-US"/>
        </w:rPr>
        <w:t xml:space="preserve"> (2024). Kyiv: </w:t>
      </w:r>
      <w:proofErr w:type="spellStart"/>
      <w:r w:rsidRPr="00AD549F">
        <w:rPr>
          <w:rFonts w:ascii="Times New Roman" w:hAnsi="Times New Roman" w:cs="Times New Roman"/>
          <w:sz w:val="24"/>
          <w:szCs w:val="24"/>
          <w:lang w:val="en-US"/>
        </w:rPr>
        <w:t>Yurinkom</w:t>
      </w:r>
      <w:proofErr w:type="spellEnd"/>
      <w:r w:rsidRPr="00AD549F">
        <w:rPr>
          <w:rFonts w:ascii="Times New Roman" w:hAnsi="Times New Roman" w:cs="Times New Roman"/>
          <w:sz w:val="24"/>
          <w:szCs w:val="24"/>
          <w:lang w:val="en-US"/>
        </w:rPr>
        <w:t xml:space="preserve"> Inter.</w:t>
      </w:r>
    </w:p>
    <w:p w14:paraId="5355D2B0"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[21] </w:t>
      </w:r>
      <w:r w:rsidRPr="007E2E7B">
        <w:rPr>
          <w:rFonts w:ascii="Times New Roman" w:hAnsi="Times New Roman" w:cs="Times New Roman"/>
          <w:sz w:val="24"/>
          <w:szCs w:val="24"/>
          <w:lang w:val="en-US"/>
        </w:rPr>
        <w:t>J</w:t>
      </w:r>
      <w:proofErr w:type="spellStart"/>
      <w:r w:rsidRPr="007E2E7B">
        <w:rPr>
          <w:rFonts w:ascii="Times New Roman" w:hAnsi="Times New Roman" w:cs="Times New Roman"/>
          <w:sz w:val="24"/>
          <w:szCs w:val="24"/>
        </w:rPr>
        <w:t>udgement</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in</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case</w:t>
      </w:r>
      <w:proofErr w:type="spellEnd"/>
      <w:r w:rsidRPr="007E2E7B">
        <w:rPr>
          <w:rFonts w:ascii="Times New Roman" w:hAnsi="Times New Roman" w:cs="Times New Roman"/>
          <w:sz w:val="24"/>
          <w:szCs w:val="24"/>
        </w:rPr>
        <w:t xml:space="preserve"> </w:t>
      </w:r>
      <w:r>
        <w:rPr>
          <w:rFonts w:ascii="Times New Roman" w:hAnsi="Times New Roman" w:cs="Times New Roman"/>
          <w:sz w:val="24"/>
          <w:szCs w:val="24"/>
        </w:rPr>
        <w:t>"</w:t>
      </w:r>
      <w:r w:rsidRPr="007E2E7B">
        <w:rPr>
          <w:rFonts w:ascii="Times New Roman" w:hAnsi="Times New Roman" w:cs="Times New Roman"/>
          <w:sz w:val="24"/>
          <w:szCs w:val="24"/>
          <w:lang w:val="en-US"/>
        </w:rPr>
        <w:t>B</w:t>
      </w:r>
      <w:proofErr w:type="spellStart"/>
      <w:r w:rsidRPr="007E2E7B">
        <w:rPr>
          <w:rFonts w:ascii="Times New Roman" w:hAnsi="Times New Roman" w:cs="Times New Roman"/>
          <w:sz w:val="24"/>
          <w:szCs w:val="24"/>
        </w:rPr>
        <w:t>eyeler</w:t>
      </w:r>
      <w:proofErr w:type="spellEnd"/>
      <w:r w:rsidRPr="007E2E7B">
        <w:rPr>
          <w:rFonts w:ascii="Times New Roman" w:hAnsi="Times New Roman" w:cs="Times New Roman"/>
          <w:sz w:val="24"/>
          <w:szCs w:val="24"/>
        </w:rPr>
        <w:t xml:space="preserve"> v. </w:t>
      </w:r>
      <w:r w:rsidRPr="007E2E7B">
        <w:rPr>
          <w:rFonts w:ascii="Times New Roman" w:hAnsi="Times New Roman" w:cs="Times New Roman"/>
          <w:sz w:val="24"/>
          <w:szCs w:val="24"/>
          <w:lang w:val="en-US"/>
        </w:rPr>
        <w:t>I</w:t>
      </w:r>
      <w:proofErr w:type="spellStart"/>
      <w:r w:rsidRPr="007E2E7B">
        <w:rPr>
          <w:rFonts w:ascii="Times New Roman" w:hAnsi="Times New Roman" w:cs="Times New Roman"/>
          <w:sz w:val="24"/>
          <w:szCs w:val="24"/>
        </w:rPr>
        <w:t>taly</w:t>
      </w:r>
      <w:proofErr w:type="spellEnd"/>
      <w:r>
        <w:rPr>
          <w:rFonts w:ascii="Times New Roman" w:hAnsi="Times New Roman" w:cs="Times New Roman"/>
          <w:sz w:val="24"/>
          <w:szCs w:val="24"/>
        </w:rPr>
        <w:t>"</w:t>
      </w:r>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A</w:t>
      </w:r>
      <w:proofErr w:type="spellStart"/>
      <w:r w:rsidRPr="007E2E7B">
        <w:rPr>
          <w:rFonts w:ascii="Times New Roman" w:hAnsi="Times New Roman" w:cs="Times New Roman"/>
          <w:sz w:val="24"/>
          <w:szCs w:val="24"/>
        </w:rPr>
        <w:t>pplication</w:t>
      </w:r>
      <w:proofErr w:type="spellEnd"/>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no.</w:t>
      </w:r>
      <w:r w:rsidRPr="007E2E7B">
        <w:rPr>
          <w:rFonts w:ascii="Times New Roman" w:hAnsi="Times New Roman" w:cs="Times New Roman"/>
          <w:sz w:val="24"/>
          <w:szCs w:val="24"/>
        </w:rPr>
        <w:t xml:space="preserve"> </w:t>
      </w:r>
      <w:hyperlink r:id="rId42" w:anchor="{%22appno%22:[%2233202/96%22]}" w:tgtFrame="_blank" w:history="1">
        <w:r w:rsidRPr="00BE5AF5">
          <w:rPr>
            <w:rStyle w:val="a3"/>
            <w:rFonts w:ascii="Times New Roman" w:hAnsi="Times New Roman" w:cs="Times New Roman"/>
            <w:color w:val="auto"/>
            <w:sz w:val="24"/>
            <w:szCs w:val="24"/>
            <w:u w:val="none"/>
          </w:rPr>
          <w:t>33202/96</w:t>
        </w:r>
      </w:hyperlink>
      <w:r w:rsidRPr="00BE5AF5">
        <w:rPr>
          <w:rFonts w:ascii="Times New Roman" w:hAnsi="Times New Roman" w:cs="Times New Roman"/>
          <w:sz w:val="24"/>
          <w:szCs w:val="24"/>
        </w:rPr>
        <w:t>)</w:t>
      </w:r>
      <w:r>
        <w:rPr>
          <w:rFonts w:ascii="Times New Roman" w:hAnsi="Times New Roman" w:cs="Times New Roman"/>
          <w:sz w:val="24"/>
          <w:szCs w:val="24"/>
        </w:rPr>
        <w:t>. (</w:t>
      </w:r>
      <w:proofErr w:type="spellStart"/>
      <w:r w:rsidRPr="00BE5AF5">
        <w:rPr>
          <w:rFonts w:ascii="Times New Roman" w:hAnsi="Times New Roman" w:cs="Times New Roman"/>
          <w:sz w:val="24"/>
          <w:szCs w:val="24"/>
        </w:rPr>
        <w:t>January</w:t>
      </w:r>
      <w:proofErr w:type="spellEnd"/>
      <w:r w:rsidRPr="00BE5AF5">
        <w:rPr>
          <w:rFonts w:ascii="Times New Roman" w:hAnsi="Times New Roman" w:cs="Times New Roman"/>
          <w:sz w:val="24"/>
          <w:szCs w:val="24"/>
        </w:rPr>
        <w:t xml:space="preserve"> </w:t>
      </w:r>
      <w:r w:rsidRPr="007E2E7B">
        <w:rPr>
          <w:rFonts w:ascii="Times New Roman" w:hAnsi="Times New Roman" w:cs="Times New Roman"/>
          <w:sz w:val="24"/>
          <w:szCs w:val="24"/>
        </w:rPr>
        <w:t>5</w:t>
      </w:r>
      <w:r>
        <w:rPr>
          <w:rFonts w:ascii="Times New Roman" w:hAnsi="Times New Roman" w:cs="Times New Roman"/>
          <w:sz w:val="24"/>
          <w:szCs w:val="24"/>
        </w:rPr>
        <w:t xml:space="preserve">, </w:t>
      </w:r>
      <w:r w:rsidRPr="007E2E7B">
        <w:rPr>
          <w:rFonts w:ascii="Times New Roman" w:hAnsi="Times New Roman" w:cs="Times New Roman"/>
          <w:sz w:val="24"/>
          <w:szCs w:val="24"/>
        </w:rPr>
        <w:t>2000</w:t>
      </w:r>
      <w:r>
        <w:rPr>
          <w:rFonts w:ascii="Times New Roman" w:hAnsi="Times New Roman" w:cs="Times New Roman"/>
          <w:sz w:val="24"/>
          <w:szCs w:val="24"/>
        </w:rPr>
        <w:t>)</w:t>
      </w:r>
      <w:r w:rsidRPr="007E2E7B">
        <w:rPr>
          <w:rFonts w:ascii="Times New Roman" w:hAnsi="Times New Roman" w:cs="Times New Roman"/>
          <w:sz w:val="24"/>
          <w:szCs w:val="24"/>
        </w:rPr>
        <w:t xml:space="preserve">. </w:t>
      </w:r>
      <w:proofErr w:type="spellStart"/>
      <w:r w:rsidRPr="000F46EF">
        <w:rPr>
          <w:rFonts w:ascii="Times New Roman" w:hAnsi="Times New Roman" w:cs="Times New Roman"/>
          <w:sz w:val="24"/>
          <w:szCs w:val="24"/>
        </w:rPr>
        <w:t>Retrieved</w:t>
      </w:r>
      <w:proofErr w:type="spellEnd"/>
      <w:r w:rsidRPr="000F46EF">
        <w:rPr>
          <w:rFonts w:ascii="Times New Roman" w:hAnsi="Times New Roman" w:cs="Times New Roman"/>
          <w:sz w:val="24"/>
          <w:szCs w:val="24"/>
        </w:rPr>
        <w:t xml:space="preserve"> </w:t>
      </w:r>
      <w:proofErr w:type="spellStart"/>
      <w:r w:rsidRPr="000F46EF">
        <w:rPr>
          <w:rFonts w:ascii="Times New Roman" w:hAnsi="Times New Roman" w:cs="Times New Roman"/>
          <w:sz w:val="24"/>
          <w:szCs w:val="24"/>
        </w:rPr>
        <w:t>from</w:t>
      </w:r>
      <w:proofErr w:type="spellEnd"/>
      <w:r w:rsidRPr="007E2E7B">
        <w:rPr>
          <w:rFonts w:ascii="Times New Roman" w:hAnsi="Times New Roman" w:cs="Times New Roman"/>
          <w:sz w:val="24"/>
          <w:szCs w:val="24"/>
        </w:rPr>
        <w:t xml:space="preserve"> https://hudoc.echr.coe.int/eng#{%22itemid%22:[%22001-58832%22]}</w:t>
      </w:r>
      <w:r>
        <w:rPr>
          <w:rFonts w:ascii="Times New Roman" w:hAnsi="Times New Roman" w:cs="Times New Roman"/>
          <w:sz w:val="24"/>
          <w:szCs w:val="24"/>
        </w:rPr>
        <w:t>.</w:t>
      </w:r>
    </w:p>
    <w:p w14:paraId="1E8082A8" w14:textId="77777777" w:rsidR="00E60B4A" w:rsidRPr="00EB3D6D" w:rsidRDefault="00E60B4A" w:rsidP="00E60B4A">
      <w:pPr>
        <w:pStyle w:val="af4"/>
        <w:jc w:val="both"/>
        <w:rPr>
          <w:rFonts w:ascii="Times New Roman" w:hAnsi="Times New Roman" w:cs="Times New Roman"/>
          <w:sz w:val="24"/>
          <w:szCs w:val="24"/>
          <w:lang w:val="en-US"/>
        </w:rPr>
      </w:pPr>
      <w:r w:rsidRPr="00EB3D6D">
        <w:rPr>
          <w:rFonts w:ascii="Times New Roman" w:hAnsi="Times New Roman" w:cs="Times New Roman"/>
          <w:sz w:val="24"/>
          <w:szCs w:val="24"/>
          <w:lang w:val="en-US"/>
        </w:rPr>
        <w:t xml:space="preserve">[22] </w:t>
      </w:r>
      <w:r w:rsidRPr="007E2E7B">
        <w:rPr>
          <w:rFonts w:ascii="Times New Roman" w:hAnsi="Times New Roman" w:cs="Times New Roman"/>
          <w:sz w:val="24"/>
          <w:szCs w:val="24"/>
          <w:lang w:val="en-US"/>
        </w:rPr>
        <w:t>J</w:t>
      </w:r>
      <w:proofErr w:type="spellStart"/>
      <w:r w:rsidRPr="007E2E7B">
        <w:rPr>
          <w:rFonts w:ascii="Times New Roman" w:hAnsi="Times New Roman" w:cs="Times New Roman"/>
          <w:sz w:val="24"/>
          <w:szCs w:val="24"/>
        </w:rPr>
        <w:t>udgement</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in</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case</w:t>
      </w:r>
      <w:proofErr w:type="spellEnd"/>
      <w:r w:rsidRPr="007E2E7B">
        <w:rPr>
          <w:rFonts w:ascii="Times New Roman" w:hAnsi="Times New Roman" w:cs="Times New Roman"/>
          <w:sz w:val="24"/>
          <w:szCs w:val="24"/>
        </w:rPr>
        <w:t xml:space="preserve"> </w:t>
      </w:r>
      <w:r>
        <w:rPr>
          <w:rFonts w:ascii="Times New Roman" w:hAnsi="Times New Roman" w:cs="Times New Roman"/>
          <w:sz w:val="24"/>
          <w:szCs w:val="24"/>
        </w:rPr>
        <w:t>"</w:t>
      </w:r>
      <w:r w:rsidRPr="007E2E7B">
        <w:rPr>
          <w:rFonts w:ascii="Times New Roman" w:hAnsi="Times New Roman" w:cs="Times New Roman"/>
          <w:sz w:val="24"/>
          <w:szCs w:val="24"/>
          <w:lang w:val="en-US"/>
        </w:rPr>
        <w:t>C</w:t>
      </w:r>
      <w:proofErr w:type="spellStart"/>
      <w:r w:rsidRPr="007E2E7B">
        <w:rPr>
          <w:rFonts w:ascii="Times New Roman" w:hAnsi="Times New Roman" w:cs="Times New Roman"/>
          <w:sz w:val="24"/>
          <w:szCs w:val="24"/>
        </w:rPr>
        <w:t>ase</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of</w:t>
      </w:r>
      <w:proofErr w:type="spellEnd"/>
      <w:r w:rsidRPr="007E2E7B">
        <w:rPr>
          <w:rFonts w:ascii="Times New Roman" w:hAnsi="Times New Roman" w:cs="Times New Roman"/>
          <w:sz w:val="24"/>
          <w:szCs w:val="24"/>
        </w:rPr>
        <w:t> </w:t>
      </w:r>
      <w:r w:rsidRPr="007E2E7B">
        <w:rPr>
          <w:rFonts w:ascii="Times New Roman" w:hAnsi="Times New Roman" w:cs="Times New Roman"/>
          <w:sz w:val="24"/>
          <w:szCs w:val="24"/>
          <w:lang w:val="en-US"/>
        </w:rPr>
        <w:t>L</w:t>
      </w:r>
      <w:proofErr w:type="spellStart"/>
      <w:r w:rsidRPr="007E2E7B">
        <w:rPr>
          <w:rFonts w:ascii="Times New Roman" w:hAnsi="Times New Roman" w:cs="Times New Roman"/>
          <w:sz w:val="24"/>
          <w:szCs w:val="24"/>
        </w:rPr>
        <w:t>ithgow</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and</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others</w:t>
      </w:r>
      <w:proofErr w:type="spellEnd"/>
      <w:r w:rsidRPr="007E2E7B">
        <w:rPr>
          <w:rFonts w:ascii="Times New Roman" w:hAnsi="Times New Roman" w:cs="Times New Roman"/>
          <w:sz w:val="24"/>
          <w:szCs w:val="24"/>
        </w:rPr>
        <w:t xml:space="preserve"> v. </w:t>
      </w:r>
      <w:proofErr w:type="spellStart"/>
      <w:r w:rsidRPr="007E2E7B">
        <w:rPr>
          <w:rFonts w:ascii="Times New Roman" w:hAnsi="Times New Roman" w:cs="Times New Roman"/>
          <w:sz w:val="24"/>
          <w:szCs w:val="24"/>
        </w:rPr>
        <w:t>the</w:t>
      </w:r>
      <w:proofErr w:type="spellEnd"/>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U</w:t>
      </w:r>
      <w:proofErr w:type="spellStart"/>
      <w:r w:rsidRPr="007E2E7B">
        <w:rPr>
          <w:rFonts w:ascii="Times New Roman" w:hAnsi="Times New Roman" w:cs="Times New Roman"/>
          <w:sz w:val="24"/>
          <w:szCs w:val="24"/>
        </w:rPr>
        <w:t>nited</w:t>
      </w:r>
      <w:proofErr w:type="spellEnd"/>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K</w:t>
      </w:r>
      <w:proofErr w:type="spellStart"/>
      <w:r w:rsidRPr="007E2E7B">
        <w:rPr>
          <w:rFonts w:ascii="Times New Roman" w:hAnsi="Times New Roman" w:cs="Times New Roman"/>
          <w:sz w:val="24"/>
          <w:szCs w:val="24"/>
        </w:rPr>
        <w:t>ingdom</w:t>
      </w:r>
      <w:proofErr w:type="spellEnd"/>
      <w:r>
        <w:rPr>
          <w:rFonts w:ascii="Times New Roman" w:hAnsi="Times New Roman" w:cs="Times New Roman"/>
          <w:sz w:val="24"/>
          <w:szCs w:val="24"/>
        </w:rPr>
        <w:t>"</w:t>
      </w:r>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Application</w:t>
      </w:r>
      <w:proofErr w:type="spellEnd"/>
      <w:r w:rsidRPr="007E2E7B">
        <w:rPr>
          <w:rFonts w:ascii="Times New Roman" w:hAnsi="Times New Roman" w:cs="Times New Roman"/>
          <w:sz w:val="24"/>
          <w:szCs w:val="24"/>
        </w:rPr>
        <w:t xml:space="preserve"> </w:t>
      </w:r>
      <w:proofErr w:type="spellStart"/>
      <w:r w:rsidRPr="007E2E7B">
        <w:rPr>
          <w:rFonts w:ascii="Times New Roman" w:hAnsi="Times New Roman" w:cs="Times New Roman"/>
          <w:sz w:val="24"/>
          <w:szCs w:val="24"/>
        </w:rPr>
        <w:t>No</w:t>
      </w:r>
      <w:proofErr w:type="spellEnd"/>
      <w:r w:rsidRPr="007E2E7B">
        <w:rPr>
          <w:rFonts w:ascii="Times New Roman" w:hAnsi="Times New Roman" w:cs="Times New Roman"/>
          <w:sz w:val="24"/>
          <w:szCs w:val="24"/>
        </w:rPr>
        <w:t>.</w:t>
      </w:r>
      <w:r>
        <w:rPr>
          <w:rFonts w:ascii="Times New Roman" w:hAnsi="Times New Roman" w:cs="Times New Roman"/>
          <w:sz w:val="24"/>
          <w:szCs w:val="24"/>
        </w:rPr>
        <w:t> </w:t>
      </w:r>
      <w:r w:rsidRPr="007E2E7B">
        <w:rPr>
          <w:rFonts w:ascii="Times New Roman" w:hAnsi="Times New Roman" w:cs="Times New Roman"/>
          <w:sz w:val="24"/>
          <w:szCs w:val="24"/>
        </w:rPr>
        <w:t>9006/80; 9262/81; 9263/81;9265/81; 9266/81; 9313/81; </w:t>
      </w:r>
      <w:hyperlink r:id="rId43" w:anchor="{%22appno%22:[%229405/81%22]}" w:tgtFrame="_blank" w:history="1">
        <w:r w:rsidRPr="007E2E7B">
          <w:rPr>
            <w:rStyle w:val="a3"/>
            <w:rFonts w:ascii="Times New Roman" w:hAnsi="Times New Roman" w:cs="Times New Roman"/>
            <w:color w:val="auto"/>
            <w:sz w:val="24"/>
            <w:szCs w:val="24"/>
            <w:u w:val="none"/>
          </w:rPr>
          <w:t>9405/81</w:t>
        </w:r>
      </w:hyperlink>
      <w:r w:rsidRPr="007E2E7B">
        <w:rPr>
          <w:rFonts w:ascii="Times New Roman" w:hAnsi="Times New Roman" w:cs="Times New Roman"/>
          <w:sz w:val="24"/>
          <w:szCs w:val="24"/>
        </w:rPr>
        <w:t>)</w:t>
      </w:r>
      <w:r>
        <w:rPr>
          <w:rFonts w:ascii="Times New Roman" w:hAnsi="Times New Roman" w:cs="Times New Roman"/>
          <w:sz w:val="24"/>
          <w:szCs w:val="24"/>
        </w:rPr>
        <w:t>.</w:t>
      </w:r>
      <w:r w:rsidRPr="007E2E7B">
        <w:rPr>
          <w:rFonts w:ascii="Times New Roman" w:hAnsi="Times New Roman" w:cs="Times New Roman"/>
          <w:sz w:val="24"/>
          <w:szCs w:val="24"/>
        </w:rPr>
        <w:t xml:space="preserve"> </w:t>
      </w:r>
      <w:r w:rsidRPr="007E2E7B">
        <w:rPr>
          <w:rFonts w:ascii="Times New Roman" w:hAnsi="Times New Roman" w:cs="Times New Roman"/>
          <w:sz w:val="24"/>
          <w:szCs w:val="24"/>
          <w:lang w:val="en-US"/>
        </w:rPr>
        <w:t>from 0</w:t>
      </w:r>
      <w:r w:rsidRPr="007E2E7B">
        <w:rPr>
          <w:rFonts w:ascii="Times New Roman" w:hAnsi="Times New Roman" w:cs="Times New Roman"/>
          <w:sz w:val="24"/>
          <w:szCs w:val="24"/>
        </w:rPr>
        <w:t>8</w:t>
      </w:r>
      <w:r w:rsidRPr="007E2E7B">
        <w:rPr>
          <w:rFonts w:ascii="Times New Roman" w:hAnsi="Times New Roman" w:cs="Times New Roman"/>
          <w:sz w:val="24"/>
          <w:szCs w:val="24"/>
          <w:lang w:val="en-US"/>
        </w:rPr>
        <w:t>.07.</w:t>
      </w:r>
      <w:r w:rsidRPr="007E2E7B">
        <w:rPr>
          <w:rFonts w:ascii="Times New Roman" w:hAnsi="Times New Roman" w:cs="Times New Roman"/>
          <w:sz w:val="24"/>
          <w:szCs w:val="24"/>
        </w:rPr>
        <w:t>1986</w:t>
      </w:r>
      <w:r w:rsidRPr="007E2E7B">
        <w:rPr>
          <w:rFonts w:ascii="Times New Roman" w:hAnsi="Times New Roman" w:cs="Times New Roman"/>
          <w:sz w:val="24"/>
          <w:szCs w:val="24"/>
          <w:lang w:val="en-US"/>
        </w:rPr>
        <w:t xml:space="preserve">. </w:t>
      </w:r>
      <w:proofErr w:type="spellStart"/>
      <w:r w:rsidRPr="000F46EF">
        <w:rPr>
          <w:rFonts w:ascii="Times New Roman" w:hAnsi="Times New Roman" w:cs="Times New Roman"/>
          <w:sz w:val="24"/>
          <w:szCs w:val="24"/>
        </w:rPr>
        <w:t>Retrieved</w:t>
      </w:r>
      <w:proofErr w:type="spellEnd"/>
      <w:r w:rsidRPr="000F46EF">
        <w:rPr>
          <w:rFonts w:ascii="Times New Roman" w:hAnsi="Times New Roman" w:cs="Times New Roman"/>
          <w:sz w:val="24"/>
          <w:szCs w:val="24"/>
        </w:rPr>
        <w:t xml:space="preserve"> </w:t>
      </w:r>
      <w:proofErr w:type="spellStart"/>
      <w:r w:rsidRPr="000F46EF">
        <w:rPr>
          <w:rFonts w:ascii="Times New Roman" w:hAnsi="Times New Roman" w:cs="Times New Roman"/>
          <w:sz w:val="24"/>
          <w:szCs w:val="24"/>
        </w:rPr>
        <w:t>from</w:t>
      </w:r>
      <w:proofErr w:type="spellEnd"/>
      <w:r w:rsidRPr="000F46EF">
        <w:rPr>
          <w:rFonts w:ascii="Times New Roman" w:hAnsi="Times New Roman" w:cs="Times New Roman"/>
          <w:sz w:val="24"/>
          <w:szCs w:val="24"/>
        </w:rPr>
        <w:t xml:space="preserve"> </w:t>
      </w:r>
      <w:r w:rsidRPr="007E2E7B">
        <w:rPr>
          <w:rFonts w:ascii="Times New Roman" w:hAnsi="Times New Roman" w:cs="Times New Roman"/>
          <w:sz w:val="24"/>
          <w:szCs w:val="24"/>
          <w:lang w:val="en-US"/>
        </w:rPr>
        <w:t>https://hudoc.echr.coe.int/ukr#{%22tabview%22:[%22document%22],%22itemid%22:[%22001-57526%22]}</w:t>
      </w:r>
      <w:r>
        <w:rPr>
          <w:rFonts w:ascii="Times New Roman" w:hAnsi="Times New Roman" w:cs="Times New Roman"/>
          <w:sz w:val="24"/>
          <w:szCs w:val="24"/>
        </w:rPr>
        <w:t>.</w:t>
      </w:r>
    </w:p>
    <w:p w14:paraId="43211CE8" w14:textId="77777777" w:rsidR="00E60B4A" w:rsidRDefault="00E60B4A" w:rsidP="00E60B4A"/>
    <w:p w14:paraId="65A5DE44" w14:textId="068D5514" w:rsidR="002C0BBD" w:rsidRPr="004868ED" w:rsidRDefault="002C0BBD" w:rsidP="00431B4B">
      <w:pPr>
        <w:autoSpaceDE w:val="0"/>
        <w:autoSpaceDN w:val="0"/>
        <w:adjustRightInd w:val="0"/>
        <w:spacing w:after="0" w:line="240" w:lineRule="auto"/>
        <w:rPr>
          <w:rFonts w:ascii="Times New Roman" w:hAnsi="Times New Roman" w:cs="Times New Roman"/>
          <w:b/>
          <w:bCs/>
          <w:kern w:val="0"/>
          <w:sz w:val="24"/>
          <w:szCs w:val="24"/>
        </w:rPr>
      </w:pPr>
      <w:r w:rsidRPr="004868ED">
        <w:rPr>
          <w:rFonts w:ascii="Times New Roman" w:hAnsi="Times New Roman" w:cs="Times New Roman"/>
          <w:b/>
          <w:bCs/>
          <w:kern w:val="0"/>
          <w:sz w:val="24"/>
          <w:szCs w:val="24"/>
        </w:rPr>
        <w:t>Галина Миколаївна Гетьман</w:t>
      </w:r>
    </w:p>
    <w:p w14:paraId="274CC0A7" w14:textId="4362B26B" w:rsidR="002C0BBD" w:rsidRPr="004868ED" w:rsidRDefault="00C93DE4" w:rsidP="00431B4B">
      <w:pPr>
        <w:autoSpaceDE w:val="0"/>
        <w:autoSpaceDN w:val="0"/>
        <w:adjustRightInd w:val="0"/>
        <w:spacing w:after="0" w:line="240" w:lineRule="auto"/>
        <w:rPr>
          <w:rFonts w:ascii="Times New Roman" w:hAnsi="Times New Roman" w:cs="Times New Roman"/>
          <w:kern w:val="0"/>
          <w:sz w:val="24"/>
          <w:szCs w:val="24"/>
        </w:rPr>
      </w:pPr>
      <w:r w:rsidRPr="004868ED">
        <w:rPr>
          <w:rFonts w:ascii="Times New Roman" w:hAnsi="Times New Roman" w:cs="Times New Roman"/>
          <w:kern w:val="0"/>
          <w:sz w:val="24"/>
          <w:szCs w:val="24"/>
        </w:rPr>
        <w:t>кандидатка юридичних наук</w:t>
      </w:r>
    </w:p>
    <w:p w14:paraId="46879A5D" w14:textId="77777777" w:rsidR="002C0BBD" w:rsidRPr="004868ED" w:rsidRDefault="002C0BBD" w:rsidP="00431B4B">
      <w:pPr>
        <w:autoSpaceDE w:val="0"/>
        <w:autoSpaceDN w:val="0"/>
        <w:adjustRightInd w:val="0"/>
        <w:spacing w:after="0" w:line="240" w:lineRule="auto"/>
        <w:rPr>
          <w:rFonts w:ascii="Times New Roman" w:hAnsi="Times New Roman" w:cs="Times New Roman"/>
          <w:kern w:val="0"/>
          <w:sz w:val="24"/>
          <w:szCs w:val="24"/>
        </w:rPr>
      </w:pPr>
      <w:r w:rsidRPr="004868ED">
        <w:rPr>
          <w:rFonts w:ascii="Times New Roman" w:hAnsi="Times New Roman" w:cs="Times New Roman"/>
          <w:kern w:val="0"/>
          <w:sz w:val="24"/>
          <w:szCs w:val="24"/>
        </w:rPr>
        <w:t>асистентка кафедри кримінального процесу</w:t>
      </w:r>
    </w:p>
    <w:p w14:paraId="5B39B780" w14:textId="77777777" w:rsidR="002C0BBD" w:rsidRPr="004868ED" w:rsidRDefault="002C0BBD" w:rsidP="00431B4B">
      <w:pPr>
        <w:autoSpaceDE w:val="0"/>
        <w:autoSpaceDN w:val="0"/>
        <w:adjustRightInd w:val="0"/>
        <w:spacing w:after="0" w:line="240" w:lineRule="auto"/>
        <w:rPr>
          <w:rFonts w:ascii="Times New Roman" w:hAnsi="Times New Roman" w:cs="Times New Roman"/>
          <w:kern w:val="0"/>
          <w:sz w:val="24"/>
          <w:szCs w:val="24"/>
        </w:rPr>
      </w:pPr>
      <w:r w:rsidRPr="004868ED">
        <w:rPr>
          <w:rFonts w:ascii="Times New Roman" w:hAnsi="Times New Roman" w:cs="Times New Roman"/>
          <w:kern w:val="0"/>
          <w:sz w:val="24"/>
          <w:szCs w:val="24"/>
        </w:rPr>
        <w:lastRenderedPageBreak/>
        <w:t>Національний юридичний університет імені Ярослава Мудрого</w:t>
      </w:r>
    </w:p>
    <w:p w14:paraId="5041A1E9" w14:textId="7698E711" w:rsidR="002C0BBD" w:rsidRPr="004868ED" w:rsidRDefault="002C0BBD" w:rsidP="00431B4B">
      <w:pPr>
        <w:autoSpaceDE w:val="0"/>
        <w:autoSpaceDN w:val="0"/>
        <w:adjustRightInd w:val="0"/>
        <w:spacing w:after="0" w:line="240" w:lineRule="auto"/>
        <w:rPr>
          <w:rFonts w:ascii="Times New Roman" w:hAnsi="Times New Roman" w:cs="Times New Roman"/>
          <w:kern w:val="0"/>
          <w:sz w:val="24"/>
          <w:szCs w:val="24"/>
        </w:rPr>
      </w:pPr>
      <w:r w:rsidRPr="004868ED">
        <w:rPr>
          <w:rFonts w:ascii="Times New Roman" w:hAnsi="Times New Roman" w:cs="Times New Roman"/>
          <w:kern w:val="0"/>
          <w:sz w:val="24"/>
          <w:szCs w:val="24"/>
        </w:rPr>
        <w:t xml:space="preserve">61024, вул. </w:t>
      </w:r>
      <w:r w:rsidR="009C70B8" w:rsidRPr="004868ED">
        <w:rPr>
          <w:rFonts w:ascii="Times New Roman" w:hAnsi="Times New Roman" w:cs="Times New Roman"/>
          <w:kern w:val="0"/>
          <w:sz w:val="24"/>
          <w:szCs w:val="24"/>
        </w:rPr>
        <w:t>Григорія Сковороди</w:t>
      </w:r>
      <w:r w:rsidRPr="004868ED">
        <w:rPr>
          <w:rFonts w:ascii="Times New Roman" w:hAnsi="Times New Roman" w:cs="Times New Roman"/>
          <w:kern w:val="0"/>
          <w:sz w:val="24"/>
          <w:szCs w:val="24"/>
        </w:rPr>
        <w:t>, 77, Харків, Україна</w:t>
      </w:r>
    </w:p>
    <w:p w14:paraId="00ED3D84" w14:textId="77777777" w:rsidR="002C0BBD" w:rsidRPr="004868ED" w:rsidRDefault="002C0BBD" w:rsidP="00431B4B">
      <w:pPr>
        <w:autoSpaceDE w:val="0"/>
        <w:autoSpaceDN w:val="0"/>
        <w:adjustRightInd w:val="0"/>
        <w:spacing w:after="0" w:line="240" w:lineRule="auto"/>
        <w:rPr>
          <w:rFonts w:ascii="Times New Roman" w:hAnsi="Times New Roman" w:cs="Times New Roman"/>
          <w:kern w:val="0"/>
          <w:sz w:val="24"/>
          <w:szCs w:val="24"/>
        </w:rPr>
      </w:pPr>
      <w:r w:rsidRPr="004868ED">
        <w:rPr>
          <w:rFonts w:ascii="Times New Roman" w:hAnsi="Times New Roman" w:cs="Times New Roman"/>
          <w:kern w:val="0"/>
          <w:sz w:val="24"/>
          <w:szCs w:val="24"/>
        </w:rPr>
        <w:t>e-mail: g.m.getman@nlu.edu.ua</w:t>
      </w:r>
    </w:p>
    <w:p w14:paraId="285DAA93" w14:textId="77777777" w:rsidR="002C0BBD" w:rsidRPr="004868ED" w:rsidRDefault="002C0BBD" w:rsidP="00431B4B">
      <w:pPr>
        <w:pStyle w:val="af4"/>
        <w:jc w:val="both"/>
        <w:rPr>
          <w:rFonts w:ascii="Times New Roman" w:hAnsi="Times New Roman" w:cs="Times New Roman"/>
          <w:sz w:val="24"/>
          <w:szCs w:val="24"/>
        </w:rPr>
      </w:pPr>
      <w:r w:rsidRPr="004868ED">
        <w:rPr>
          <w:rFonts w:ascii="Times New Roman" w:hAnsi="Times New Roman" w:cs="Times New Roman"/>
          <w:kern w:val="0"/>
          <w:sz w:val="24"/>
          <w:szCs w:val="24"/>
        </w:rPr>
        <w:t>ORCID 0000-0003-0872-3660</w:t>
      </w:r>
    </w:p>
    <w:p w14:paraId="2C659708" w14:textId="77777777" w:rsidR="002C0BBD" w:rsidRPr="004868ED" w:rsidRDefault="002C0BBD" w:rsidP="00431B4B">
      <w:pPr>
        <w:spacing w:after="0" w:line="240" w:lineRule="auto"/>
        <w:rPr>
          <w:rFonts w:ascii="Times New Roman" w:hAnsi="Times New Roman" w:cs="Times New Roman"/>
          <w:sz w:val="24"/>
          <w:szCs w:val="24"/>
        </w:rPr>
      </w:pPr>
    </w:p>
    <w:p w14:paraId="505FD3C7" w14:textId="77777777" w:rsidR="002C0BBD" w:rsidRPr="004868ED" w:rsidRDefault="002C0BBD" w:rsidP="00431B4B">
      <w:pPr>
        <w:spacing w:after="0" w:line="240" w:lineRule="auto"/>
        <w:rPr>
          <w:rFonts w:ascii="Times New Roman" w:hAnsi="Times New Roman" w:cs="Times New Roman"/>
          <w:sz w:val="24"/>
          <w:szCs w:val="24"/>
        </w:rPr>
      </w:pPr>
    </w:p>
    <w:p w14:paraId="074C4E87" w14:textId="77777777" w:rsidR="002C0BBD" w:rsidRPr="004868ED" w:rsidRDefault="002C0BBD" w:rsidP="00431B4B">
      <w:pPr>
        <w:spacing w:after="0" w:line="240" w:lineRule="auto"/>
        <w:rPr>
          <w:rFonts w:ascii="Times New Roman" w:hAnsi="Times New Roman" w:cs="Times New Roman"/>
          <w:b/>
          <w:bCs/>
          <w:sz w:val="24"/>
          <w:szCs w:val="24"/>
        </w:rPr>
      </w:pPr>
      <w:proofErr w:type="spellStart"/>
      <w:r w:rsidRPr="004868ED">
        <w:rPr>
          <w:rFonts w:ascii="Times New Roman" w:hAnsi="Times New Roman" w:cs="Times New Roman"/>
          <w:b/>
          <w:bCs/>
          <w:sz w:val="24"/>
          <w:szCs w:val="24"/>
        </w:rPr>
        <w:t>Halyna</w:t>
      </w:r>
      <w:proofErr w:type="spellEnd"/>
      <w:r w:rsidRPr="004868ED">
        <w:rPr>
          <w:rFonts w:ascii="Times New Roman" w:hAnsi="Times New Roman" w:cs="Times New Roman"/>
          <w:b/>
          <w:bCs/>
          <w:sz w:val="24"/>
          <w:szCs w:val="24"/>
        </w:rPr>
        <w:t xml:space="preserve"> M. </w:t>
      </w:r>
      <w:proofErr w:type="spellStart"/>
      <w:r w:rsidRPr="004868ED">
        <w:rPr>
          <w:rFonts w:ascii="Times New Roman" w:hAnsi="Times New Roman" w:cs="Times New Roman"/>
          <w:b/>
          <w:bCs/>
          <w:sz w:val="24"/>
          <w:szCs w:val="24"/>
        </w:rPr>
        <w:t>Hetman</w:t>
      </w:r>
      <w:proofErr w:type="spellEnd"/>
    </w:p>
    <w:p w14:paraId="156D48F1" w14:textId="01B5FA92" w:rsidR="002C0BBD" w:rsidRPr="004868ED" w:rsidRDefault="00C93DE4" w:rsidP="00431B4B">
      <w:pPr>
        <w:spacing w:after="0" w:line="240" w:lineRule="auto"/>
        <w:rPr>
          <w:rFonts w:ascii="Times New Roman" w:hAnsi="Times New Roman" w:cs="Times New Roman"/>
          <w:sz w:val="24"/>
          <w:szCs w:val="24"/>
        </w:rPr>
      </w:pPr>
      <w:proofErr w:type="spellStart"/>
      <w:r w:rsidRPr="004868ED">
        <w:rPr>
          <w:rFonts w:ascii="Times New Roman" w:hAnsi="Times New Roman" w:cs="Times New Roman"/>
          <w:sz w:val="24"/>
          <w:szCs w:val="24"/>
        </w:rPr>
        <w:t>Ph.D</w:t>
      </w:r>
      <w:proofErr w:type="spellEnd"/>
      <w:r w:rsidRPr="004868ED">
        <w:rPr>
          <w:rFonts w:ascii="Times New Roman" w:hAnsi="Times New Roman" w:cs="Times New Roman"/>
          <w:sz w:val="24"/>
          <w:szCs w:val="24"/>
        </w:rPr>
        <w:t>. in Law</w:t>
      </w:r>
    </w:p>
    <w:p w14:paraId="1C940C5C" w14:textId="77777777" w:rsidR="002C0BBD" w:rsidRPr="004868ED" w:rsidRDefault="002C0BBD" w:rsidP="00431B4B">
      <w:pPr>
        <w:spacing w:after="0" w:line="240" w:lineRule="auto"/>
        <w:rPr>
          <w:rFonts w:ascii="Times New Roman" w:hAnsi="Times New Roman" w:cs="Times New Roman"/>
          <w:sz w:val="24"/>
          <w:szCs w:val="24"/>
        </w:rPr>
      </w:pPr>
      <w:proofErr w:type="spellStart"/>
      <w:r w:rsidRPr="004868ED">
        <w:rPr>
          <w:rFonts w:ascii="Times New Roman" w:hAnsi="Times New Roman" w:cs="Times New Roman"/>
          <w:sz w:val="24"/>
          <w:szCs w:val="24"/>
        </w:rPr>
        <w:t>Assistant</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Lecturer</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of</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the</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Department</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of</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Criminal</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Procedure</w:t>
      </w:r>
      <w:proofErr w:type="spellEnd"/>
    </w:p>
    <w:p w14:paraId="76AAF1D9" w14:textId="77777777" w:rsidR="002C0BBD" w:rsidRPr="004868ED" w:rsidRDefault="002C0BBD" w:rsidP="00431B4B">
      <w:pPr>
        <w:spacing w:after="0" w:line="240" w:lineRule="auto"/>
        <w:rPr>
          <w:rFonts w:ascii="Times New Roman" w:hAnsi="Times New Roman" w:cs="Times New Roman"/>
          <w:sz w:val="24"/>
          <w:szCs w:val="24"/>
        </w:rPr>
      </w:pPr>
      <w:proofErr w:type="spellStart"/>
      <w:r w:rsidRPr="004868ED">
        <w:rPr>
          <w:rFonts w:ascii="Times New Roman" w:hAnsi="Times New Roman" w:cs="Times New Roman"/>
          <w:sz w:val="24"/>
          <w:szCs w:val="24"/>
        </w:rPr>
        <w:t>Yaroslav</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Mudryi</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National</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Law</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University</w:t>
      </w:r>
      <w:proofErr w:type="spellEnd"/>
    </w:p>
    <w:p w14:paraId="170CF62A" w14:textId="09019259" w:rsidR="002C0BBD" w:rsidRPr="004868ED" w:rsidRDefault="002C0BBD" w:rsidP="00431B4B">
      <w:pPr>
        <w:spacing w:after="0" w:line="240" w:lineRule="auto"/>
        <w:rPr>
          <w:rFonts w:ascii="Times New Roman" w:hAnsi="Times New Roman" w:cs="Times New Roman"/>
          <w:sz w:val="24"/>
          <w:szCs w:val="24"/>
        </w:rPr>
      </w:pPr>
      <w:r w:rsidRPr="004868ED">
        <w:rPr>
          <w:rFonts w:ascii="Times New Roman" w:hAnsi="Times New Roman" w:cs="Times New Roman"/>
          <w:sz w:val="24"/>
          <w:szCs w:val="24"/>
        </w:rPr>
        <w:t xml:space="preserve">61024, 77 </w:t>
      </w:r>
      <w:proofErr w:type="spellStart"/>
      <w:r w:rsidR="009C70B8" w:rsidRPr="004868ED">
        <w:rPr>
          <w:rFonts w:ascii="Times New Roman" w:hAnsi="Times New Roman" w:cs="Times New Roman"/>
          <w:sz w:val="24"/>
          <w:szCs w:val="24"/>
        </w:rPr>
        <w:t>Hryhori</w:t>
      </w:r>
      <w:r w:rsidR="00D315DE" w:rsidRPr="004868ED">
        <w:rPr>
          <w:rFonts w:ascii="Times New Roman" w:hAnsi="Times New Roman" w:cs="Times New Roman"/>
          <w:sz w:val="24"/>
          <w:szCs w:val="24"/>
        </w:rPr>
        <w:t>іа</w:t>
      </w:r>
      <w:proofErr w:type="spellEnd"/>
      <w:r w:rsidR="009C70B8" w:rsidRPr="004868ED">
        <w:rPr>
          <w:rFonts w:ascii="Times New Roman" w:hAnsi="Times New Roman" w:cs="Times New Roman"/>
          <w:sz w:val="24"/>
          <w:szCs w:val="24"/>
        </w:rPr>
        <w:t xml:space="preserve"> </w:t>
      </w:r>
      <w:proofErr w:type="spellStart"/>
      <w:r w:rsidR="009C70B8" w:rsidRPr="004868ED">
        <w:rPr>
          <w:rFonts w:ascii="Times New Roman" w:hAnsi="Times New Roman" w:cs="Times New Roman"/>
          <w:sz w:val="24"/>
          <w:szCs w:val="24"/>
        </w:rPr>
        <w:t>Skovorody</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Str</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Kharkiv</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Ukraine</w:t>
      </w:r>
      <w:proofErr w:type="spellEnd"/>
    </w:p>
    <w:p w14:paraId="674C6520" w14:textId="77777777" w:rsidR="002C0BBD" w:rsidRPr="004868ED" w:rsidRDefault="002C0BBD" w:rsidP="00431B4B">
      <w:pPr>
        <w:spacing w:after="0" w:line="240" w:lineRule="auto"/>
        <w:rPr>
          <w:rFonts w:ascii="Times New Roman" w:hAnsi="Times New Roman" w:cs="Times New Roman"/>
          <w:sz w:val="24"/>
          <w:szCs w:val="24"/>
        </w:rPr>
      </w:pPr>
      <w:r w:rsidRPr="004868ED">
        <w:rPr>
          <w:rFonts w:ascii="Times New Roman" w:hAnsi="Times New Roman" w:cs="Times New Roman"/>
          <w:sz w:val="24"/>
          <w:szCs w:val="24"/>
        </w:rPr>
        <w:t>e-mail: g.m.getman@nlu.edu.ua</w:t>
      </w:r>
    </w:p>
    <w:p w14:paraId="3CAC0702" w14:textId="5357C044" w:rsidR="002C0BBD" w:rsidRPr="004868ED" w:rsidRDefault="002C0BBD" w:rsidP="00431B4B">
      <w:pPr>
        <w:spacing w:after="0" w:line="240" w:lineRule="auto"/>
        <w:rPr>
          <w:rFonts w:ascii="Times New Roman" w:hAnsi="Times New Roman" w:cs="Times New Roman"/>
          <w:sz w:val="24"/>
          <w:szCs w:val="24"/>
        </w:rPr>
      </w:pPr>
      <w:r w:rsidRPr="004868ED">
        <w:rPr>
          <w:rFonts w:ascii="Times New Roman" w:hAnsi="Times New Roman" w:cs="Times New Roman"/>
          <w:sz w:val="24"/>
          <w:szCs w:val="24"/>
        </w:rPr>
        <w:t>ORCID 0000-0003-0872-3660</w:t>
      </w:r>
    </w:p>
    <w:p w14:paraId="6877C465" w14:textId="55B652C6" w:rsidR="00376E0D" w:rsidRPr="004868ED" w:rsidRDefault="00376E0D" w:rsidP="00431B4B">
      <w:pPr>
        <w:spacing w:after="0" w:line="240" w:lineRule="auto"/>
        <w:rPr>
          <w:rFonts w:ascii="Times New Roman" w:hAnsi="Times New Roman" w:cs="Times New Roman"/>
          <w:sz w:val="24"/>
          <w:szCs w:val="24"/>
        </w:rPr>
      </w:pPr>
    </w:p>
    <w:p w14:paraId="1C23A548" w14:textId="64813A40" w:rsidR="00F13096" w:rsidRPr="004868ED" w:rsidRDefault="00F13096" w:rsidP="00F13096">
      <w:pPr>
        <w:pStyle w:val="af7"/>
        <w:jc w:val="both"/>
        <w:rPr>
          <w:rFonts w:ascii="Times New Roman" w:eastAsia="Times New Roman" w:hAnsi="Times New Roman" w:cs="Times New Roman"/>
          <w:color w:val="231F20"/>
          <w:sz w:val="24"/>
          <w:szCs w:val="24"/>
          <w:lang w:val="uk-UA"/>
        </w:rPr>
      </w:pPr>
      <w:r w:rsidRPr="004868ED">
        <w:rPr>
          <w:rFonts w:ascii="Times New Roman" w:eastAsia="Times New Roman" w:hAnsi="Times New Roman" w:cs="Times New Roman"/>
          <w:b/>
          <w:color w:val="231F20"/>
          <w:sz w:val="24"/>
          <w:szCs w:val="24"/>
          <w:lang w:val="uk-UA"/>
        </w:rPr>
        <w:t>Рекомендоване цитування</w:t>
      </w:r>
      <w:r w:rsidRPr="004868ED">
        <w:rPr>
          <w:rFonts w:ascii="Times New Roman" w:eastAsia="Times New Roman" w:hAnsi="Times New Roman" w:cs="Times New Roman"/>
          <w:color w:val="231F20"/>
          <w:sz w:val="24"/>
          <w:szCs w:val="24"/>
          <w:lang w:val="uk-UA"/>
        </w:rPr>
        <w:t xml:space="preserve">: </w:t>
      </w:r>
      <w:bookmarkStart w:id="3" w:name="_Hlk214378021"/>
      <w:r w:rsidRPr="004868ED">
        <w:rPr>
          <w:rFonts w:ascii="Times New Roman" w:eastAsia="Times New Roman" w:hAnsi="Times New Roman" w:cs="Times New Roman"/>
          <w:color w:val="231F20"/>
          <w:sz w:val="24"/>
          <w:szCs w:val="24"/>
          <w:lang w:val="uk-UA"/>
        </w:rPr>
        <w:t>Гетьман Г.</w:t>
      </w:r>
      <w:r w:rsidRPr="004868ED">
        <w:rPr>
          <w:sz w:val="24"/>
          <w:szCs w:val="24"/>
        </w:rPr>
        <w:t xml:space="preserve"> </w:t>
      </w:r>
      <w:r w:rsidRPr="004868ED">
        <w:rPr>
          <w:rFonts w:ascii="Times New Roman" w:eastAsia="Times New Roman" w:hAnsi="Times New Roman" w:cs="Times New Roman"/>
          <w:color w:val="231F20"/>
          <w:sz w:val="24"/>
          <w:szCs w:val="24"/>
          <w:lang w:val="uk-UA"/>
        </w:rPr>
        <w:t>М.</w:t>
      </w:r>
      <w:r w:rsidRPr="004868ED">
        <w:rPr>
          <w:rFonts w:ascii="Times New Roman" w:eastAsia="Times New Roman" w:hAnsi="Times New Roman" w:cs="Times New Roman"/>
          <w:color w:val="231F20"/>
          <w:sz w:val="24"/>
          <w:szCs w:val="24"/>
        </w:rPr>
        <w:t xml:space="preserve"> </w:t>
      </w:r>
      <w:r w:rsidRPr="004868ED">
        <w:rPr>
          <w:rFonts w:ascii="Times New Roman" w:eastAsia="Times New Roman" w:hAnsi="Times New Roman" w:cs="Times New Roman"/>
          <w:color w:val="231F20"/>
          <w:sz w:val="24"/>
          <w:szCs w:val="24"/>
          <w:lang w:val="uk-UA"/>
        </w:rPr>
        <w:t>Постанова про визнання речовими доказами як кримінальне процесуальне рішення.</w:t>
      </w:r>
      <w:bookmarkEnd w:id="3"/>
      <w:r w:rsidRPr="004868ED">
        <w:rPr>
          <w:rFonts w:ascii="Times New Roman" w:eastAsia="Times New Roman" w:hAnsi="Times New Roman" w:cs="Times New Roman"/>
          <w:color w:val="231F20"/>
          <w:sz w:val="24"/>
          <w:szCs w:val="24"/>
          <w:lang w:val="uk-UA"/>
        </w:rPr>
        <w:t xml:space="preserve"> </w:t>
      </w:r>
      <w:r w:rsidRPr="004868ED">
        <w:rPr>
          <w:rFonts w:ascii="Times New Roman" w:eastAsia="Times New Roman" w:hAnsi="Times New Roman" w:cs="Times New Roman"/>
          <w:i/>
          <w:color w:val="231F20"/>
          <w:sz w:val="24"/>
          <w:szCs w:val="24"/>
          <w:lang w:val="uk-UA"/>
        </w:rPr>
        <w:t>Проблеми законності</w:t>
      </w:r>
      <w:r w:rsidRPr="004868ED">
        <w:rPr>
          <w:rFonts w:ascii="Times New Roman" w:eastAsia="Times New Roman" w:hAnsi="Times New Roman" w:cs="Times New Roman"/>
          <w:color w:val="231F20"/>
          <w:sz w:val="24"/>
          <w:szCs w:val="24"/>
          <w:lang w:val="uk-UA"/>
        </w:rPr>
        <w:t xml:space="preserve">. 2025. </w:t>
      </w:r>
      <w:proofErr w:type="spellStart"/>
      <w:r w:rsidRPr="004868ED">
        <w:rPr>
          <w:rFonts w:ascii="Times New Roman" w:eastAsia="Times New Roman" w:hAnsi="Times New Roman" w:cs="Times New Roman"/>
          <w:color w:val="231F20"/>
          <w:sz w:val="24"/>
          <w:szCs w:val="24"/>
          <w:lang w:val="uk-UA"/>
        </w:rPr>
        <w:t>Вип</w:t>
      </w:r>
      <w:proofErr w:type="spellEnd"/>
      <w:r w:rsidRPr="004868ED">
        <w:rPr>
          <w:rFonts w:ascii="Times New Roman" w:eastAsia="Times New Roman" w:hAnsi="Times New Roman" w:cs="Times New Roman"/>
          <w:color w:val="231F20"/>
          <w:sz w:val="24"/>
          <w:szCs w:val="24"/>
          <w:lang w:val="uk-UA"/>
        </w:rPr>
        <w:t>. 171. С.</w:t>
      </w:r>
      <w:r w:rsidR="0097229B">
        <w:rPr>
          <w:rFonts w:ascii="Times New Roman" w:eastAsia="Times New Roman" w:hAnsi="Times New Roman" w:cs="Times New Roman"/>
          <w:color w:val="231F20"/>
          <w:sz w:val="24"/>
          <w:szCs w:val="24"/>
          <w:lang w:val="uk-UA"/>
        </w:rPr>
        <w:t xml:space="preserve"> 00–00</w:t>
      </w:r>
      <w:r w:rsidRPr="004868ED">
        <w:rPr>
          <w:rFonts w:ascii="Times New Roman" w:eastAsia="Times New Roman" w:hAnsi="Times New Roman" w:cs="Times New Roman"/>
          <w:color w:val="231F20"/>
          <w:sz w:val="24"/>
          <w:szCs w:val="24"/>
          <w:lang w:val="uk-UA"/>
        </w:rPr>
        <w:t>. https://doi.org/</w:t>
      </w:r>
    </w:p>
    <w:p w14:paraId="1E887441" w14:textId="77777777" w:rsidR="00F13096" w:rsidRPr="004868ED" w:rsidRDefault="00F13096" w:rsidP="00F13096">
      <w:pPr>
        <w:pStyle w:val="af7"/>
        <w:ind w:firstLine="708"/>
        <w:jc w:val="both"/>
        <w:rPr>
          <w:rFonts w:ascii="Times New Roman" w:eastAsia="Times New Roman" w:hAnsi="Times New Roman" w:cs="Times New Roman"/>
          <w:color w:val="231F20"/>
          <w:sz w:val="24"/>
          <w:szCs w:val="24"/>
          <w:lang w:val="uk-UA"/>
        </w:rPr>
      </w:pPr>
    </w:p>
    <w:p w14:paraId="73E0A4D2" w14:textId="3397C55A" w:rsidR="00F13096" w:rsidRPr="004868ED" w:rsidRDefault="00F13096" w:rsidP="00F13096">
      <w:pPr>
        <w:widowControl w:val="0"/>
        <w:spacing w:after="0" w:line="240" w:lineRule="auto"/>
        <w:jc w:val="both"/>
        <w:rPr>
          <w:rFonts w:ascii="Times New Roman" w:eastAsia="Times New Roman" w:hAnsi="Times New Roman" w:cs="Times New Roman"/>
          <w:color w:val="231F20"/>
          <w:sz w:val="24"/>
          <w:szCs w:val="24"/>
        </w:rPr>
      </w:pPr>
      <w:proofErr w:type="spellStart"/>
      <w:r w:rsidRPr="004868ED">
        <w:rPr>
          <w:rFonts w:ascii="Times New Roman" w:eastAsia="Times New Roman" w:hAnsi="Times New Roman" w:cs="Times New Roman"/>
          <w:b/>
          <w:color w:val="231F20"/>
          <w:sz w:val="24"/>
          <w:szCs w:val="24"/>
        </w:rPr>
        <w:t>Suggested</w:t>
      </w:r>
      <w:proofErr w:type="spellEnd"/>
      <w:r w:rsidRPr="004868ED">
        <w:rPr>
          <w:rFonts w:ascii="Times New Roman" w:eastAsia="Times New Roman" w:hAnsi="Times New Roman" w:cs="Times New Roman"/>
          <w:b/>
          <w:color w:val="231F20"/>
          <w:sz w:val="24"/>
          <w:szCs w:val="24"/>
        </w:rPr>
        <w:t xml:space="preserve"> </w:t>
      </w:r>
      <w:proofErr w:type="spellStart"/>
      <w:r w:rsidRPr="004868ED">
        <w:rPr>
          <w:rFonts w:ascii="Times New Roman" w:eastAsia="Times New Roman" w:hAnsi="Times New Roman" w:cs="Times New Roman"/>
          <w:b/>
          <w:color w:val="231F20"/>
          <w:sz w:val="24"/>
          <w:szCs w:val="24"/>
        </w:rPr>
        <w:t>Citation</w:t>
      </w:r>
      <w:proofErr w:type="spellEnd"/>
      <w:r w:rsidRPr="004868ED">
        <w:rPr>
          <w:rFonts w:ascii="Times New Roman" w:eastAsia="Times New Roman" w:hAnsi="Times New Roman" w:cs="Times New Roman"/>
          <w:color w:val="231F20"/>
          <w:sz w:val="24"/>
          <w:szCs w:val="24"/>
        </w:rPr>
        <w:t xml:space="preserve">: </w:t>
      </w:r>
      <w:proofErr w:type="spellStart"/>
      <w:r w:rsidRPr="004868ED">
        <w:rPr>
          <w:rFonts w:ascii="Times New Roman" w:eastAsia="Times New Roman" w:hAnsi="Times New Roman" w:cs="Times New Roman"/>
          <w:color w:val="231F20"/>
          <w:sz w:val="24"/>
          <w:szCs w:val="24"/>
        </w:rPr>
        <w:t>Hetman</w:t>
      </w:r>
      <w:proofErr w:type="spellEnd"/>
      <w:r w:rsidRPr="004868ED">
        <w:rPr>
          <w:rFonts w:ascii="Times New Roman" w:eastAsia="Times New Roman" w:hAnsi="Times New Roman" w:cs="Times New Roman"/>
          <w:color w:val="231F20"/>
          <w:sz w:val="24"/>
          <w:szCs w:val="24"/>
        </w:rPr>
        <w:t xml:space="preserve">, </w:t>
      </w:r>
      <w:r w:rsidRPr="004868ED">
        <w:rPr>
          <w:rFonts w:ascii="Times New Roman" w:eastAsia="Times New Roman" w:hAnsi="Times New Roman" w:cs="Times New Roman"/>
          <w:color w:val="231F20"/>
          <w:sz w:val="24"/>
          <w:szCs w:val="24"/>
          <w:lang w:val="en-US"/>
        </w:rPr>
        <w:t>H</w:t>
      </w:r>
      <w:r w:rsidRPr="004868ED">
        <w:rPr>
          <w:rFonts w:ascii="Times New Roman" w:eastAsia="Times New Roman" w:hAnsi="Times New Roman" w:cs="Times New Roman"/>
          <w:color w:val="231F20"/>
          <w:sz w:val="24"/>
          <w:szCs w:val="24"/>
          <w:lang w:val="ru-RU"/>
        </w:rPr>
        <w:t>.</w:t>
      </w:r>
      <w:r w:rsidRPr="004868ED">
        <w:rPr>
          <w:rFonts w:ascii="Times New Roman" w:eastAsia="Times New Roman" w:hAnsi="Times New Roman" w:cs="Times New Roman"/>
          <w:color w:val="231F20"/>
          <w:sz w:val="24"/>
          <w:szCs w:val="24"/>
        </w:rPr>
        <w:t xml:space="preserve">M. (2025). </w:t>
      </w:r>
      <w:proofErr w:type="spellStart"/>
      <w:r w:rsidRPr="004868ED">
        <w:rPr>
          <w:rFonts w:ascii="Times New Roman" w:hAnsi="Times New Roman" w:cs="Times New Roman"/>
          <w:sz w:val="24"/>
          <w:szCs w:val="24"/>
        </w:rPr>
        <w:t>Resolution</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on</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the</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Recognition</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of</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Material</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Evidence</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as</w:t>
      </w:r>
      <w:proofErr w:type="spellEnd"/>
      <w:r w:rsidRPr="004868ED">
        <w:rPr>
          <w:rFonts w:ascii="Times New Roman" w:hAnsi="Times New Roman" w:cs="Times New Roman"/>
          <w:sz w:val="24"/>
          <w:szCs w:val="24"/>
        </w:rPr>
        <w:t xml:space="preserve"> a </w:t>
      </w:r>
      <w:proofErr w:type="spellStart"/>
      <w:r w:rsidRPr="004868ED">
        <w:rPr>
          <w:rFonts w:ascii="Times New Roman" w:hAnsi="Times New Roman" w:cs="Times New Roman"/>
          <w:sz w:val="24"/>
          <w:szCs w:val="24"/>
        </w:rPr>
        <w:t>Criminal</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Procedural</w:t>
      </w:r>
      <w:proofErr w:type="spellEnd"/>
      <w:r w:rsidRPr="004868ED">
        <w:rPr>
          <w:rFonts w:ascii="Times New Roman" w:hAnsi="Times New Roman" w:cs="Times New Roman"/>
          <w:sz w:val="24"/>
          <w:szCs w:val="24"/>
        </w:rPr>
        <w:t xml:space="preserve"> </w:t>
      </w:r>
      <w:proofErr w:type="spellStart"/>
      <w:r w:rsidRPr="004868ED">
        <w:rPr>
          <w:rFonts w:ascii="Times New Roman" w:hAnsi="Times New Roman" w:cs="Times New Roman"/>
          <w:sz w:val="24"/>
          <w:szCs w:val="24"/>
        </w:rPr>
        <w:t>Decision</w:t>
      </w:r>
      <w:proofErr w:type="spellEnd"/>
      <w:r w:rsidRPr="004868ED">
        <w:rPr>
          <w:rFonts w:ascii="Times New Roman" w:eastAsia="Times New Roman" w:hAnsi="Times New Roman" w:cs="Times New Roman"/>
          <w:color w:val="231F20"/>
          <w:sz w:val="24"/>
          <w:szCs w:val="24"/>
        </w:rPr>
        <w:t xml:space="preserve">. </w:t>
      </w:r>
      <w:proofErr w:type="spellStart"/>
      <w:r w:rsidRPr="004868ED">
        <w:rPr>
          <w:rFonts w:ascii="Times New Roman" w:eastAsia="Times New Roman" w:hAnsi="Times New Roman" w:cs="Times New Roman"/>
          <w:i/>
          <w:color w:val="231F20"/>
          <w:sz w:val="24"/>
          <w:szCs w:val="24"/>
        </w:rPr>
        <w:t>Problems</w:t>
      </w:r>
      <w:proofErr w:type="spellEnd"/>
      <w:r w:rsidRPr="004868ED">
        <w:rPr>
          <w:rFonts w:ascii="Times New Roman" w:eastAsia="Times New Roman" w:hAnsi="Times New Roman" w:cs="Times New Roman"/>
          <w:i/>
          <w:color w:val="231F20"/>
          <w:sz w:val="24"/>
          <w:szCs w:val="24"/>
        </w:rPr>
        <w:t xml:space="preserve"> </w:t>
      </w:r>
      <w:proofErr w:type="spellStart"/>
      <w:r w:rsidRPr="004868ED">
        <w:rPr>
          <w:rFonts w:ascii="Times New Roman" w:eastAsia="Times New Roman" w:hAnsi="Times New Roman" w:cs="Times New Roman"/>
          <w:i/>
          <w:color w:val="231F20"/>
          <w:sz w:val="24"/>
          <w:szCs w:val="24"/>
        </w:rPr>
        <w:t>of</w:t>
      </w:r>
      <w:proofErr w:type="spellEnd"/>
      <w:r w:rsidRPr="004868ED">
        <w:rPr>
          <w:rFonts w:ascii="Times New Roman" w:eastAsia="Times New Roman" w:hAnsi="Times New Roman" w:cs="Times New Roman"/>
          <w:i/>
          <w:color w:val="231F20"/>
          <w:sz w:val="24"/>
          <w:szCs w:val="24"/>
        </w:rPr>
        <w:t xml:space="preserve"> </w:t>
      </w:r>
      <w:proofErr w:type="spellStart"/>
      <w:r w:rsidRPr="004868ED">
        <w:rPr>
          <w:rFonts w:ascii="Times New Roman" w:eastAsia="Times New Roman" w:hAnsi="Times New Roman" w:cs="Times New Roman"/>
          <w:i/>
          <w:color w:val="231F20"/>
          <w:sz w:val="24"/>
          <w:szCs w:val="24"/>
        </w:rPr>
        <w:t>Legality</w:t>
      </w:r>
      <w:proofErr w:type="spellEnd"/>
      <w:r w:rsidRPr="004868ED">
        <w:rPr>
          <w:rFonts w:ascii="Times New Roman" w:eastAsia="Times New Roman" w:hAnsi="Times New Roman" w:cs="Times New Roman"/>
          <w:color w:val="231F20"/>
          <w:sz w:val="24"/>
          <w:szCs w:val="24"/>
        </w:rPr>
        <w:t xml:space="preserve">, </w:t>
      </w:r>
      <w:r w:rsidRPr="004868ED">
        <w:rPr>
          <w:rFonts w:ascii="Times New Roman" w:eastAsia="Times New Roman" w:hAnsi="Times New Roman" w:cs="Times New Roman"/>
          <w:i/>
          <w:iCs/>
          <w:color w:val="231F20"/>
          <w:sz w:val="24"/>
          <w:szCs w:val="24"/>
        </w:rPr>
        <w:t>171</w:t>
      </w:r>
      <w:r w:rsidR="0097229B">
        <w:rPr>
          <w:rFonts w:ascii="Times New Roman" w:eastAsia="Times New Roman" w:hAnsi="Times New Roman" w:cs="Times New Roman"/>
          <w:color w:val="231F20"/>
          <w:sz w:val="24"/>
          <w:szCs w:val="24"/>
        </w:rPr>
        <w:t xml:space="preserve">, 00–00. </w:t>
      </w:r>
      <w:r w:rsidRPr="004868ED">
        <w:rPr>
          <w:rFonts w:ascii="Times New Roman" w:eastAsia="Times New Roman" w:hAnsi="Times New Roman" w:cs="Times New Roman"/>
          <w:color w:val="231F20"/>
          <w:sz w:val="24"/>
          <w:szCs w:val="24"/>
        </w:rPr>
        <w:t xml:space="preserve"> https://doi.org/.</w:t>
      </w:r>
    </w:p>
    <w:p w14:paraId="0C2009DF" w14:textId="77777777" w:rsidR="00F13096" w:rsidRPr="004868ED" w:rsidRDefault="00F13096" w:rsidP="00F13096">
      <w:pPr>
        <w:shd w:val="clear" w:color="auto" w:fill="FFFFFF"/>
        <w:spacing w:after="0" w:line="240" w:lineRule="auto"/>
        <w:rPr>
          <w:rFonts w:ascii="Times New Roman" w:eastAsia="Times New Roman" w:hAnsi="Times New Roman" w:cs="Times New Roman"/>
          <w:color w:val="231F20"/>
          <w:sz w:val="24"/>
          <w:szCs w:val="24"/>
        </w:rPr>
      </w:pPr>
    </w:p>
    <w:p w14:paraId="442773F9" w14:textId="239AB1AF" w:rsidR="00F13096" w:rsidRPr="004868ED" w:rsidRDefault="00F13096" w:rsidP="00F13096">
      <w:pPr>
        <w:shd w:val="clear" w:color="auto" w:fill="FFFFFF"/>
        <w:spacing w:after="0" w:line="240" w:lineRule="auto"/>
        <w:rPr>
          <w:rFonts w:ascii="Times New Roman" w:eastAsia="Times New Roman" w:hAnsi="Times New Roman" w:cs="Times New Roman"/>
          <w:color w:val="231F20"/>
          <w:sz w:val="24"/>
          <w:szCs w:val="24"/>
        </w:rPr>
      </w:pPr>
      <w:r w:rsidRPr="004868ED">
        <w:rPr>
          <w:rFonts w:ascii="Times New Roman" w:eastAsia="Times New Roman" w:hAnsi="Times New Roman" w:cs="Times New Roman"/>
          <w:color w:val="231F20"/>
          <w:sz w:val="24"/>
          <w:szCs w:val="24"/>
        </w:rPr>
        <w:t xml:space="preserve">Статтю подано / </w:t>
      </w:r>
      <w:proofErr w:type="spellStart"/>
      <w:r w:rsidRPr="004868ED">
        <w:rPr>
          <w:rFonts w:ascii="Times New Roman" w:eastAsia="Times New Roman" w:hAnsi="Times New Roman" w:cs="Times New Roman"/>
          <w:color w:val="231F20"/>
          <w:sz w:val="24"/>
          <w:szCs w:val="24"/>
        </w:rPr>
        <w:t>Submitted</w:t>
      </w:r>
      <w:proofErr w:type="spellEnd"/>
      <w:r w:rsidRPr="004868ED">
        <w:rPr>
          <w:rFonts w:ascii="Times New Roman" w:eastAsia="Times New Roman" w:hAnsi="Times New Roman" w:cs="Times New Roman"/>
          <w:color w:val="231F20"/>
          <w:sz w:val="24"/>
          <w:szCs w:val="24"/>
        </w:rPr>
        <w:t xml:space="preserve">: </w:t>
      </w:r>
      <w:r w:rsidRPr="004868ED">
        <w:rPr>
          <w:rFonts w:ascii="Times New Roman" w:eastAsia="Times New Roman" w:hAnsi="Times New Roman" w:cs="Times New Roman"/>
          <w:color w:val="231F20"/>
          <w:sz w:val="24"/>
          <w:szCs w:val="24"/>
          <w:lang w:val="en-US"/>
        </w:rPr>
        <w:t>14</w:t>
      </w:r>
      <w:r w:rsidRPr="004868ED">
        <w:rPr>
          <w:rFonts w:ascii="Times New Roman" w:eastAsia="Times New Roman" w:hAnsi="Times New Roman" w:cs="Times New Roman"/>
          <w:color w:val="231F20"/>
          <w:sz w:val="24"/>
          <w:szCs w:val="24"/>
        </w:rPr>
        <w:t>.1</w:t>
      </w:r>
      <w:r w:rsidRPr="004868ED">
        <w:rPr>
          <w:rFonts w:ascii="Times New Roman" w:eastAsia="Times New Roman" w:hAnsi="Times New Roman" w:cs="Times New Roman"/>
          <w:color w:val="231F20"/>
          <w:sz w:val="24"/>
          <w:szCs w:val="24"/>
          <w:lang w:val="en-US"/>
        </w:rPr>
        <w:t>1</w:t>
      </w:r>
      <w:r w:rsidRPr="004868ED">
        <w:rPr>
          <w:rFonts w:ascii="Times New Roman" w:eastAsia="Times New Roman" w:hAnsi="Times New Roman" w:cs="Times New Roman"/>
          <w:color w:val="231F20"/>
          <w:sz w:val="24"/>
          <w:szCs w:val="24"/>
        </w:rPr>
        <w:t>.2025</w:t>
      </w:r>
    </w:p>
    <w:p w14:paraId="3898E7A2" w14:textId="26676201" w:rsidR="00F13096" w:rsidRPr="004868ED" w:rsidRDefault="00C93DE4" w:rsidP="00F13096">
      <w:pPr>
        <w:shd w:val="clear" w:color="auto" w:fill="FFFFFF"/>
        <w:spacing w:after="0" w:line="240" w:lineRule="auto"/>
        <w:rPr>
          <w:rFonts w:ascii="Times New Roman" w:eastAsia="Times New Roman" w:hAnsi="Times New Roman" w:cs="Times New Roman"/>
          <w:color w:val="231F20"/>
          <w:sz w:val="24"/>
          <w:szCs w:val="24"/>
        </w:rPr>
      </w:pPr>
      <w:r w:rsidRPr="004868ED">
        <w:rPr>
          <w:rFonts w:ascii="Times New Roman" w:eastAsia="Times New Roman" w:hAnsi="Times New Roman" w:cs="Times New Roman"/>
          <w:color w:val="231F20"/>
          <w:sz w:val="24"/>
          <w:szCs w:val="24"/>
        </w:rPr>
        <w:t xml:space="preserve">Доопрацьовано / </w:t>
      </w:r>
      <w:proofErr w:type="spellStart"/>
      <w:r w:rsidRPr="004868ED">
        <w:rPr>
          <w:rFonts w:ascii="Times New Roman" w:eastAsia="Times New Roman" w:hAnsi="Times New Roman" w:cs="Times New Roman"/>
          <w:color w:val="231F20"/>
          <w:sz w:val="24"/>
          <w:szCs w:val="24"/>
        </w:rPr>
        <w:t>Revised</w:t>
      </w:r>
      <w:proofErr w:type="spellEnd"/>
      <w:r w:rsidRPr="004868ED">
        <w:rPr>
          <w:rFonts w:ascii="Times New Roman" w:eastAsia="Times New Roman" w:hAnsi="Times New Roman" w:cs="Times New Roman"/>
          <w:color w:val="231F20"/>
          <w:sz w:val="24"/>
          <w:szCs w:val="24"/>
        </w:rPr>
        <w:t>: 14.12.</w:t>
      </w:r>
      <w:r w:rsidR="00F13096" w:rsidRPr="004868ED">
        <w:rPr>
          <w:rFonts w:ascii="Times New Roman" w:eastAsia="Times New Roman" w:hAnsi="Times New Roman" w:cs="Times New Roman"/>
          <w:color w:val="231F20"/>
          <w:sz w:val="24"/>
          <w:szCs w:val="24"/>
        </w:rPr>
        <w:t>2025</w:t>
      </w:r>
    </w:p>
    <w:p w14:paraId="4D9E7E86" w14:textId="1532F236" w:rsidR="004868ED" w:rsidRPr="00A62DE5" w:rsidRDefault="00F13096" w:rsidP="004868ED">
      <w:pPr>
        <w:spacing w:after="0" w:line="240" w:lineRule="auto"/>
        <w:rPr>
          <w:rFonts w:ascii="Times New Roman" w:hAnsi="Times New Roman" w:cs="Times New Roman"/>
        </w:rPr>
      </w:pPr>
      <w:r w:rsidRPr="004868ED">
        <w:rPr>
          <w:rFonts w:ascii="Times New Roman" w:eastAsia="Times New Roman" w:hAnsi="Times New Roman" w:cs="Times New Roman"/>
          <w:color w:val="231F20"/>
          <w:sz w:val="24"/>
          <w:szCs w:val="24"/>
        </w:rPr>
        <w:t xml:space="preserve">Схвалено до друку / </w:t>
      </w:r>
      <w:proofErr w:type="spellStart"/>
      <w:r w:rsidR="001410C1">
        <w:rPr>
          <w:rFonts w:ascii="Times New Roman" w:eastAsia="Times New Roman" w:hAnsi="Times New Roman" w:cs="Times New Roman"/>
          <w:color w:val="231F20"/>
          <w:sz w:val="24"/>
          <w:szCs w:val="24"/>
        </w:rPr>
        <w:t>Accepted</w:t>
      </w:r>
      <w:proofErr w:type="spellEnd"/>
      <w:r w:rsidR="001410C1">
        <w:rPr>
          <w:rFonts w:ascii="Times New Roman" w:eastAsia="Times New Roman" w:hAnsi="Times New Roman" w:cs="Times New Roman"/>
          <w:color w:val="231F20"/>
          <w:sz w:val="24"/>
          <w:szCs w:val="24"/>
        </w:rPr>
        <w:t>:</w:t>
      </w:r>
      <w:r w:rsidR="004868ED" w:rsidRPr="004868ED">
        <w:rPr>
          <w:rFonts w:ascii="Times New Roman" w:hAnsi="Times New Roman" w:cs="Times New Roman"/>
        </w:rPr>
        <w:t xml:space="preserve"> </w:t>
      </w:r>
      <w:r w:rsidR="004868ED" w:rsidRPr="001410C1">
        <w:rPr>
          <w:rFonts w:ascii="Times New Roman" w:hAnsi="Times New Roman" w:cs="Times New Roman"/>
          <w:sz w:val="24"/>
          <w:szCs w:val="24"/>
        </w:rPr>
        <w:t>18.12.2025</w:t>
      </w:r>
    </w:p>
    <w:p w14:paraId="5468C96C" w14:textId="77777777" w:rsidR="004868ED" w:rsidRDefault="004868ED" w:rsidP="004868ED">
      <w:pPr>
        <w:shd w:val="clear" w:color="auto" w:fill="FFFFFF"/>
        <w:spacing w:after="0" w:line="240" w:lineRule="auto"/>
        <w:rPr>
          <w:rFonts w:ascii="Times New Roman" w:eastAsia="Times New Roman" w:hAnsi="Times New Roman" w:cs="Times New Roman"/>
          <w:color w:val="231F20"/>
          <w:sz w:val="24"/>
          <w:szCs w:val="24"/>
        </w:rPr>
      </w:pPr>
      <w:r w:rsidRPr="00303EC3">
        <w:rPr>
          <w:rFonts w:ascii="Times New Roman" w:eastAsia="Times New Roman" w:hAnsi="Times New Roman" w:cs="Times New Roman"/>
          <w:color w:val="231F20"/>
          <w:sz w:val="24"/>
          <w:szCs w:val="24"/>
        </w:rPr>
        <w:t xml:space="preserve">Опубліковано / </w:t>
      </w:r>
      <w:proofErr w:type="spellStart"/>
      <w:r w:rsidRPr="00303EC3">
        <w:rPr>
          <w:rFonts w:ascii="Times New Roman" w:eastAsia="Times New Roman" w:hAnsi="Times New Roman" w:cs="Times New Roman"/>
          <w:color w:val="231F20"/>
          <w:sz w:val="24"/>
          <w:szCs w:val="24"/>
        </w:rPr>
        <w:t>Published</w:t>
      </w:r>
      <w:proofErr w:type="spellEnd"/>
      <w:r w:rsidRPr="00303EC3">
        <w:rPr>
          <w:rFonts w:ascii="Times New Roman" w:eastAsia="Times New Roman" w:hAnsi="Times New Roman" w:cs="Times New Roman"/>
          <w:color w:val="231F20"/>
          <w:sz w:val="24"/>
          <w:szCs w:val="24"/>
        </w:rPr>
        <w:t>:</w:t>
      </w:r>
      <w:r w:rsidRPr="00A62DE5">
        <w:rPr>
          <w:rFonts w:ascii="Times New Roman" w:hAnsi="Times New Roman" w:cs="Times New Roman"/>
        </w:rPr>
        <w:t xml:space="preserve"> </w:t>
      </w:r>
      <w:r>
        <w:rPr>
          <w:rFonts w:ascii="Times New Roman" w:hAnsi="Times New Roman" w:cs="Times New Roman"/>
        </w:rPr>
        <w:t>29.12.2025</w:t>
      </w:r>
    </w:p>
    <w:p w14:paraId="5C37D685" w14:textId="66EDD8AE" w:rsidR="00F13096" w:rsidRPr="004868ED" w:rsidRDefault="00F13096" w:rsidP="004868ED">
      <w:pPr>
        <w:shd w:val="clear" w:color="auto" w:fill="FFFFFF"/>
        <w:spacing w:after="0" w:line="240" w:lineRule="auto"/>
        <w:rPr>
          <w:rFonts w:ascii="Times New Roman" w:hAnsi="Times New Roman" w:cs="Times New Roman"/>
          <w:sz w:val="24"/>
          <w:szCs w:val="24"/>
          <w:lang w:val="ru-RU"/>
        </w:rPr>
      </w:pPr>
    </w:p>
    <w:sectPr w:rsidR="00F13096" w:rsidRPr="004868ED">
      <w:headerReference w:type="default" r:id="rId4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1E61" w14:textId="77777777" w:rsidR="0042380F" w:rsidRDefault="0042380F" w:rsidP="00C82776">
      <w:pPr>
        <w:spacing w:after="0" w:line="240" w:lineRule="auto"/>
      </w:pPr>
      <w:r>
        <w:separator/>
      </w:r>
    </w:p>
  </w:endnote>
  <w:endnote w:type="continuationSeparator" w:id="0">
    <w:p w14:paraId="79892532" w14:textId="77777777" w:rsidR="0042380F" w:rsidRDefault="0042380F" w:rsidP="00C8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BD6E" w14:textId="77777777" w:rsidR="0042380F" w:rsidRDefault="0042380F" w:rsidP="00C82776">
      <w:pPr>
        <w:spacing w:after="0" w:line="240" w:lineRule="auto"/>
      </w:pPr>
      <w:r>
        <w:separator/>
      </w:r>
    </w:p>
  </w:footnote>
  <w:footnote w:type="continuationSeparator" w:id="0">
    <w:p w14:paraId="5102240F" w14:textId="77777777" w:rsidR="0042380F" w:rsidRDefault="0042380F" w:rsidP="00C82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8380"/>
      <w:docPartObj>
        <w:docPartGallery w:val="Page Numbers (Top of Page)"/>
        <w:docPartUnique/>
      </w:docPartObj>
    </w:sdtPr>
    <w:sdtEndPr>
      <w:rPr>
        <w:rFonts w:ascii="Times New Roman" w:hAnsi="Times New Roman" w:cs="Times New Roman"/>
      </w:rPr>
    </w:sdtEndPr>
    <w:sdtContent>
      <w:p w14:paraId="5D5C6DF4" w14:textId="2DFA7BB8" w:rsidR="00B03EB6" w:rsidRPr="00C82776" w:rsidRDefault="00B03EB6">
        <w:pPr>
          <w:pStyle w:val="a4"/>
          <w:jc w:val="right"/>
          <w:rPr>
            <w:rFonts w:ascii="Times New Roman" w:hAnsi="Times New Roman" w:cs="Times New Roman"/>
          </w:rPr>
        </w:pPr>
        <w:r w:rsidRPr="00C82776">
          <w:rPr>
            <w:rFonts w:ascii="Times New Roman" w:hAnsi="Times New Roman" w:cs="Times New Roman"/>
          </w:rPr>
          <w:fldChar w:fldCharType="begin"/>
        </w:r>
        <w:r w:rsidRPr="00C82776">
          <w:rPr>
            <w:rFonts w:ascii="Times New Roman" w:hAnsi="Times New Roman" w:cs="Times New Roman"/>
          </w:rPr>
          <w:instrText>PAGE   \* MERGEFORMAT</w:instrText>
        </w:r>
        <w:r w:rsidRPr="00C82776">
          <w:rPr>
            <w:rFonts w:ascii="Times New Roman" w:hAnsi="Times New Roman" w:cs="Times New Roman"/>
          </w:rPr>
          <w:fldChar w:fldCharType="separate"/>
        </w:r>
        <w:r w:rsidR="001410C1">
          <w:rPr>
            <w:rFonts w:ascii="Times New Roman" w:hAnsi="Times New Roman" w:cs="Times New Roman"/>
            <w:noProof/>
          </w:rPr>
          <w:t>10</w:t>
        </w:r>
        <w:r w:rsidRPr="00C82776">
          <w:rPr>
            <w:rFonts w:ascii="Times New Roman" w:hAnsi="Times New Roman" w:cs="Times New Roman"/>
          </w:rPr>
          <w:fldChar w:fldCharType="end"/>
        </w:r>
      </w:p>
    </w:sdtContent>
  </w:sdt>
  <w:p w14:paraId="3DA5CD5D" w14:textId="77777777" w:rsidR="00B03EB6" w:rsidRDefault="00B03EB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529A"/>
    <w:multiLevelType w:val="multilevel"/>
    <w:tmpl w:val="FFFFFFFF"/>
    <w:lvl w:ilvl="0">
      <w:start w:val="2"/>
      <w:numFmt w:val="decimal"/>
      <w:lvlText w:val="%1."/>
      <w:lvlJc w:val="left"/>
      <w:rPr>
        <w:rFonts w:cs="Times New Roman"/>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6027444"/>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D255796"/>
    <w:multiLevelType w:val="hybridMultilevel"/>
    <w:tmpl w:val="D79E77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392DC5"/>
    <w:multiLevelType w:val="hybridMultilevel"/>
    <w:tmpl w:val="494C74C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F5F2E1F"/>
    <w:multiLevelType w:val="hybridMultilevel"/>
    <w:tmpl w:val="5D3C58B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4CB4188"/>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5F40E8A"/>
    <w:multiLevelType w:val="multilevel"/>
    <w:tmpl w:val="FFFFFFFF"/>
    <w:lvl w:ilvl="0">
      <w:start w:val="2"/>
      <w:numFmt w:val="decimal"/>
      <w:lvlText w:val="%1."/>
      <w:lvlJc w:val="left"/>
      <w:rPr>
        <w:rFonts w:cs="Times New Roman"/>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64B2C03"/>
    <w:multiLevelType w:val="hybridMultilevel"/>
    <w:tmpl w:val="D1622C92"/>
    <w:lvl w:ilvl="0" w:tplc="2B0CEA68">
      <w:start w:val="1"/>
      <w:numFmt w:val="decimal"/>
      <w:lvlText w:val="%1."/>
      <w:lvlJc w:val="left"/>
      <w:pPr>
        <w:ind w:left="36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7451AF9"/>
    <w:multiLevelType w:val="multilevel"/>
    <w:tmpl w:val="FFFFFFFF"/>
    <w:lvl w:ilvl="0">
      <w:start w:val="7"/>
      <w:numFmt w:val="decimal"/>
      <w:lvlText w:val="%1."/>
      <w:lvlJc w:val="left"/>
      <w:rPr>
        <w:rFonts w:cs="Times New Roman"/>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D372374"/>
    <w:multiLevelType w:val="multilevel"/>
    <w:tmpl w:val="FFFFFFFF"/>
    <w:lvl w:ilvl="0">
      <w:start w:val="1"/>
      <w:numFmt w:val="decimal"/>
      <w:lvlText w:val="%1."/>
      <w:lvlJc w:val="left"/>
      <w:rPr>
        <w:rFonts w:cs="Times New Roman"/>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6D35178"/>
    <w:multiLevelType w:val="multilevel"/>
    <w:tmpl w:val="FFFFFFFF"/>
    <w:lvl w:ilvl="0">
      <w:start w:val="1"/>
      <w:numFmt w:val="decimal"/>
      <w:lvlText w:val="%1."/>
      <w:lvlJc w:val="left"/>
      <w:rPr>
        <w:rFonts w:cs="Times New Roman"/>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BD03817"/>
    <w:multiLevelType w:val="multilevel"/>
    <w:tmpl w:val="FFFFFFFF"/>
    <w:lvl w:ilvl="0">
      <w:start w:val="1"/>
      <w:numFmt w:val="decimal"/>
      <w:lvlText w:val="%1."/>
      <w:lvlJc w:val="left"/>
      <w:rPr>
        <w:rFonts w:cs="Times New Roma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505B7B1D"/>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64DD3AAD"/>
    <w:multiLevelType w:val="multilevel"/>
    <w:tmpl w:val="FFFFFFFF"/>
    <w:lvl w:ilvl="0">
      <w:start w:val="1"/>
      <w:numFmt w:val="decimal"/>
      <w:lvlText w:val="%1."/>
      <w:lvlJc w:val="left"/>
      <w:rPr>
        <w:rFonts w:cs="Times New Roman"/>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658D1E1A"/>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663D748E"/>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66994BB9"/>
    <w:multiLevelType w:val="hybridMultilevel"/>
    <w:tmpl w:val="E75C69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8832CC5"/>
    <w:multiLevelType w:val="hybridMultilevel"/>
    <w:tmpl w:val="E57A2BAE"/>
    <w:lvl w:ilvl="0" w:tplc="557C0E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6DFE05E4"/>
    <w:multiLevelType w:val="hybridMultilevel"/>
    <w:tmpl w:val="48345DAE"/>
    <w:lvl w:ilvl="0" w:tplc="0422000F">
      <w:start w:val="1"/>
      <w:numFmt w:val="decimal"/>
      <w:lvlText w:val="%1."/>
      <w:lvlJc w:val="left"/>
      <w:pPr>
        <w:ind w:left="1211"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15:restartNumberingAfterBreak="0">
    <w:nsid w:val="76AC7025"/>
    <w:multiLevelType w:val="hybridMultilevel"/>
    <w:tmpl w:val="357E9C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AF85D62"/>
    <w:multiLevelType w:val="multilevel"/>
    <w:tmpl w:val="FFFFFFFF"/>
    <w:lvl w:ilvl="0">
      <w:start w:val="1"/>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17"/>
  </w:num>
  <w:num w:numId="3">
    <w:abstractNumId w:val="1"/>
  </w:num>
  <w:num w:numId="4">
    <w:abstractNumId w:val="5"/>
  </w:num>
  <w:num w:numId="5">
    <w:abstractNumId w:val="12"/>
  </w:num>
  <w:num w:numId="6">
    <w:abstractNumId w:val="11"/>
  </w:num>
  <w:num w:numId="7">
    <w:abstractNumId w:val="20"/>
  </w:num>
  <w:num w:numId="8">
    <w:abstractNumId w:val="9"/>
  </w:num>
  <w:num w:numId="9">
    <w:abstractNumId w:val="13"/>
  </w:num>
  <w:num w:numId="10">
    <w:abstractNumId w:val="10"/>
  </w:num>
  <w:num w:numId="11">
    <w:abstractNumId w:val="6"/>
  </w:num>
  <w:num w:numId="12">
    <w:abstractNumId w:val="0"/>
  </w:num>
  <w:num w:numId="13">
    <w:abstractNumId w:val="8"/>
  </w:num>
  <w:num w:numId="14">
    <w:abstractNumId w:val="15"/>
  </w:num>
  <w:num w:numId="15">
    <w:abstractNumId w:val="14"/>
  </w:num>
  <w:num w:numId="16">
    <w:abstractNumId w:val="16"/>
  </w:num>
  <w:num w:numId="17">
    <w:abstractNumId w:val="4"/>
  </w:num>
  <w:num w:numId="18">
    <w:abstractNumId w:val="18"/>
  </w:num>
  <w:num w:numId="19">
    <w:abstractNumId w:val="19"/>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4A"/>
    <w:rsid w:val="00000630"/>
    <w:rsid w:val="00010C85"/>
    <w:rsid w:val="00020B66"/>
    <w:rsid w:val="00054D4A"/>
    <w:rsid w:val="0006514A"/>
    <w:rsid w:val="00071438"/>
    <w:rsid w:val="00086C82"/>
    <w:rsid w:val="00095A13"/>
    <w:rsid w:val="000C5236"/>
    <w:rsid w:val="000C577B"/>
    <w:rsid w:val="000F46EF"/>
    <w:rsid w:val="0010657E"/>
    <w:rsid w:val="00106A88"/>
    <w:rsid w:val="00116CB4"/>
    <w:rsid w:val="00135DDC"/>
    <w:rsid w:val="0014044D"/>
    <w:rsid w:val="001410C1"/>
    <w:rsid w:val="00151F33"/>
    <w:rsid w:val="00167E9D"/>
    <w:rsid w:val="001722B3"/>
    <w:rsid w:val="001773C7"/>
    <w:rsid w:val="0018187C"/>
    <w:rsid w:val="001909E6"/>
    <w:rsid w:val="00192C77"/>
    <w:rsid w:val="001D40ED"/>
    <w:rsid w:val="001D6740"/>
    <w:rsid w:val="001E0593"/>
    <w:rsid w:val="002014AE"/>
    <w:rsid w:val="002104E2"/>
    <w:rsid w:val="00214BFA"/>
    <w:rsid w:val="00216CA2"/>
    <w:rsid w:val="00234B8D"/>
    <w:rsid w:val="00252AA6"/>
    <w:rsid w:val="00264B06"/>
    <w:rsid w:val="0027767D"/>
    <w:rsid w:val="002A2353"/>
    <w:rsid w:val="002A7435"/>
    <w:rsid w:val="002B4C4E"/>
    <w:rsid w:val="002C0BBD"/>
    <w:rsid w:val="002C1994"/>
    <w:rsid w:val="002C5B5A"/>
    <w:rsid w:val="0031394A"/>
    <w:rsid w:val="003256D5"/>
    <w:rsid w:val="00337006"/>
    <w:rsid w:val="003376B0"/>
    <w:rsid w:val="003511A0"/>
    <w:rsid w:val="00364087"/>
    <w:rsid w:val="00376E0D"/>
    <w:rsid w:val="00393360"/>
    <w:rsid w:val="003A1C5C"/>
    <w:rsid w:val="003C030E"/>
    <w:rsid w:val="003C5C6B"/>
    <w:rsid w:val="003D2818"/>
    <w:rsid w:val="003D6B2B"/>
    <w:rsid w:val="00411E21"/>
    <w:rsid w:val="004162B1"/>
    <w:rsid w:val="00422D47"/>
    <w:rsid w:val="0042380F"/>
    <w:rsid w:val="00423CED"/>
    <w:rsid w:val="00426618"/>
    <w:rsid w:val="00431B4B"/>
    <w:rsid w:val="00437C46"/>
    <w:rsid w:val="00453ABE"/>
    <w:rsid w:val="00457EB4"/>
    <w:rsid w:val="0047352E"/>
    <w:rsid w:val="004868ED"/>
    <w:rsid w:val="0049220A"/>
    <w:rsid w:val="00494048"/>
    <w:rsid w:val="004A2D2F"/>
    <w:rsid w:val="004A47AB"/>
    <w:rsid w:val="004B4005"/>
    <w:rsid w:val="004C0131"/>
    <w:rsid w:val="004D0817"/>
    <w:rsid w:val="004D5D5B"/>
    <w:rsid w:val="004F607E"/>
    <w:rsid w:val="004F62C5"/>
    <w:rsid w:val="00534230"/>
    <w:rsid w:val="005371A1"/>
    <w:rsid w:val="00542994"/>
    <w:rsid w:val="0054563E"/>
    <w:rsid w:val="005461ED"/>
    <w:rsid w:val="005838F0"/>
    <w:rsid w:val="0058743E"/>
    <w:rsid w:val="00592468"/>
    <w:rsid w:val="00593EA2"/>
    <w:rsid w:val="005A4C9B"/>
    <w:rsid w:val="005B4C41"/>
    <w:rsid w:val="005B6849"/>
    <w:rsid w:val="005C0783"/>
    <w:rsid w:val="005C106A"/>
    <w:rsid w:val="005C115E"/>
    <w:rsid w:val="005C56ED"/>
    <w:rsid w:val="005C5D4D"/>
    <w:rsid w:val="005C5FD9"/>
    <w:rsid w:val="005F0E86"/>
    <w:rsid w:val="005F1BA4"/>
    <w:rsid w:val="00603DD7"/>
    <w:rsid w:val="00610C8E"/>
    <w:rsid w:val="00613B3A"/>
    <w:rsid w:val="00625E5F"/>
    <w:rsid w:val="00646A49"/>
    <w:rsid w:val="00651261"/>
    <w:rsid w:val="00657AA9"/>
    <w:rsid w:val="0066415E"/>
    <w:rsid w:val="00667059"/>
    <w:rsid w:val="0068241C"/>
    <w:rsid w:val="00691565"/>
    <w:rsid w:val="006A7652"/>
    <w:rsid w:val="006B21A5"/>
    <w:rsid w:val="006B3456"/>
    <w:rsid w:val="006C21BC"/>
    <w:rsid w:val="007410AD"/>
    <w:rsid w:val="00757435"/>
    <w:rsid w:val="007604A5"/>
    <w:rsid w:val="00775BFD"/>
    <w:rsid w:val="007770E8"/>
    <w:rsid w:val="00783424"/>
    <w:rsid w:val="007C1619"/>
    <w:rsid w:val="007C4907"/>
    <w:rsid w:val="007E2E7B"/>
    <w:rsid w:val="007F0152"/>
    <w:rsid w:val="007F0331"/>
    <w:rsid w:val="007F03F0"/>
    <w:rsid w:val="007F088C"/>
    <w:rsid w:val="00801A33"/>
    <w:rsid w:val="00813DCC"/>
    <w:rsid w:val="008326F5"/>
    <w:rsid w:val="00843CEA"/>
    <w:rsid w:val="008646DC"/>
    <w:rsid w:val="00866F45"/>
    <w:rsid w:val="00891829"/>
    <w:rsid w:val="008B3722"/>
    <w:rsid w:val="008C32AD"/>
    <w:rsid w:val="008C5D3F"/>
    <w:rsid w:val="008D0723"/>
    <w:rsid w:val="008D3416"/>
    <w:rsid w:val="008E5A17"/>
    <w:rsid w:val="008F22FD"/>
    <w:rsid w:val="00905BB8"/>
    <w:rsid w:val="00906175"/>
    <w:rsid w:val="0093198F"/>
    <w:rsid w:val="00936B55"/>
    <w:rsid w:val="009479A3"/>
    <w:rsid w:val="00963553"/>
    <w:rsid w:val="0097062B"/>
    <w:rsid w:val="0097229B"/>
    <w:rsid w:val="0097410E"/>
    <w:rsid w:val="00996D4F"/>
    <w:rsid w:val="009A1E05"/>
    <w:rsid w:val="009A2D61"/>
    <w:rsid w:val="009C6402"/>
    <w:rsid w:val="009C70B8"/>
    <w:rsid w:val="009E7D2C"/>
    <w:rsid w:val="009F2B7F"/>
    <w:rsid w:val="009F6D1C"/>
    <w:rsid w:val="00A0516A"/>
    <w:rsid w:val="00A22C45"/>
    <w:rsid w:val="00A27E11"/>
    <w:rsid w:val="00A4546F"/>
    <w:rsid w:val="00A456B7"/>
    <w:rsid w:val="00A85C88"/>
    <w:rsid w:val="00AA3C39"/>
    <w:rsid w:val="00AB4221"/>
    <w:rsid w:val="00AB5E4D"/>
    <w:rsid w:val="00AD549F"/>
    <w:rsid w:val="00AD728F"/>
    <w:rsid w:val="00AE1583"/>
    <w:rsid w:val="00AF0934"/>
    <w:rsid w:val="00AF34DF"/>
    <w:rsid w:val="00AF70DE"/>
    <w:rsid w:val="00B02194"/>
    <w:rsid w:val="00B03EB6"/>
    <w:rsid w:val="00B11308"/>
    <w:rsid w:val="00B177D1"/>
    <w:rsid w:val="00B32EBD"/>
    <w:rsid w:val="00B3471B"/>
    <w:rsid w:val="00B34F72"/>
    <w:rsid w:val="00B37415"/>
    <w:rsid w:val="00B43D91"/>
    <w:rsid w:val="00B441EE"/>
    <w:rsid w:val="00B454E3"/>
    <w:rsid w:val="00B537BD"/>
    <w:rsid w:val="00B6693F"/>
    <w:rsid w:val="00B84CE9"/>
    <w:rsid w:val="00B93A43"/>
    <w:rsid w:val="00B94AAC"/>
    <w:rsid w:val="00B95855"/>
    <w:rsid w:val="00BE5AF5"/>
    <w:rsid w:val="00C122A9"/>
    <w:rsid w:val="00C15EC4"/>
    <w:rsid w:val="00C52AEA"/>
    <w:rsid w:val="00C77367"/>
    <w:rsid w:val="00C8034C"/>
    <w:rsid w:val="00C80F83"/>
    <w:rsid w:val="00C82776"/>
    <w:rsid w:val="00C87BF6"/>
    <w:rsid w:val="00C93DE4"/>
    <w:rsid w:val="00C9533C"/>
    <w:rsid w:val="00CA199D"/>
    <w:rsid w:val="00CB0CEF"/>
    <w:rsid w:val="00CB3A4A"/>
    <w:rsid w:val="00CB6FAC"/>
    <w:rsid w:val="00CC67D1"/>
    <w:rsid w:val="00CD0571"/>
    <w:rsid w:val="00CD4F70"/>
    <w:rsid w:val="00CD656C"/>
    <w:rsid w:val="00CE4C9D"/>
    <w:rsid w:val="00CF7C9E"/>
    <w:rsid w:val="00D315DE"/>
    <w:rsid w:val="00D323B4"/>
    <w:rsid w:val="00D37095"/>
    <w:rsid w:val="00D80CC0"/>
    <w:rsid w:val="00D86097"/>
    <w:rsid w:val="00DA0D98"/>
    <w:rsid w:val="00DA1066"/>
    <w:rsid w:val="00DA46E0"/>
    <w:rsid w:val="00DA738C"/>
    <w:rsid w:val="00DB6603"/>
    <w:rsid w:val="00E60B4A"/>
    <w:rsid w:val="00E826D4"/>
    <w:rsid w:val="00EA70C4"/>
    <w:rsid w:val="00EB3D6D"/>
    <w:rsid w:val="00EB50BD"/>
    <w:rsid w:val="00EC6EDE"/>
    <w:rsid w:val="00ED212E"/>
    <w:rsid w:val="00F05A4F"/>
    <w:rsid w:val="00F0676F"/>
    <w:rsid w:val="00F077C1"/>
    <w:rsid w:val="00F13096"/>
    <w:rsid w:val="00F371DE"/>
    <w:rsid w:val="00F52D56"/>
    <w:rsid w:val="00F56A4D"/>
    <w:rsid w:val="00F63E54"/>
    <w:rsid w:val="00F911CA"/>
    <w:rsid w:val="00FC0D91"/>
    <w:rsid w:val="00FE7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725A8"/>
  <w15:chartTrackingRefBased/>
  <w15:docId w15:val="{62A99CC5-3906-4273-8E90-F50DFCDA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5E4D"/>
    <w:rPr>
      <w:color w:val="0563C1" w:themeColor="hyperlink"/>
      <w:u w:val="single"/>
    </w:rPr>
  </w:style>
  <w:style w:type="character" w:customStyle="1" w:styleId="1">
    <w:name w:val="Незакрита згадка1"/>
    <w:basedOn w:val="a0"/>
    <w:uiPriority w:val="99"/>
    <w:semiHidden/>
    <w:unhideWhenUsed/>
    <w:rsid w:val="00AB5E4D"/>
    <w:rPr>
      <w:color w:val="605E5C"/>
      <w:shd w:val="clear" w:color="auto" w:fill="E1DFDD"/>
    </w:rPr>
  </w:style>
  <w:style w:type="paragraph" w:styleId="a4">
    <w:name w:val="header"/>
    <w:basedOn w:val="a"/>
    <w:link w:val="a5"/>
    <w:uiPriority w:val="99"/>
    <w:unhideWhenUsed/>
    <w:rsid w:val="00C8277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82776"/>
  </w:style>
  <w:style w:type="paragraph" w:styleId="a6">
    <w:name w:val="footer"/>
    <w:basedOn w:val="a"/>
    <w:link w:val="a7"/>
    <w:uiPriority w:val="99"/>
    <w:unhideWhenUsed/>
    <w:rsid w:val="00C82776"/>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82776"/>
  </w:style>
  <w:style w:type="paragraph" w:styleId="a8">
    <w:name w:val="List Paragraph"/>
    <w:basedOn w:val="a"/>
    <w:uiPriority w:val="99"/>
    <w:qFormat/>
    <w:rsid w:val="003C5C6B"/>
    <w:pPr>
      <w:ind w:left="720"/>
      <w:contextualSpacing/>
    </w:pPr>
  </w:style>
  <w:style w:type="character" w:customStyle="1" w:styleId="5">
    <w:name w:val="Основной текст (5)_"/>
    <w:link w:val="50"/>
    <w:uiPriority w:val="99"/>
    <w:locked/>
    <w:rsid w:val="001E0593"/>
    <w:rPr>
      <w:rFonts w:ascii="Arial" w:hAnsi="Arial"/>
      <w:i/>
      <w:sz w:val="36"/>
    </w:rPr>
  </w:style>
  <w:style w:type="character" w:customStyle="1" w:styleId="2">
    <w:name w:val="Основной текст (2)_"/>
    <w:link w:val="20"/>
    <w:uiPriority w:val="99"/>
    <w:locked/>
    <w:rsid w:val="001E0593"/>
    <w:rPr>
      <w:rFonts w:ascii="Times New Roman" w:hAnsi="Times New Roman"/>
      <w:b/>
    </w:rPr>
  </w:style>
  <w:style w:type="character" w:customStyle="1" w:styleId="4">
    <w:name w:val="Основной текст (4)_"/>
    <w:link w:val="40"/>
    <w:uiPriority w:val="99"/>
    <w:locked/>
    <w:rsid w:val="001E0593"/>
    <w:rPr>
      <w:rFonts w:ascii="Times New Roman" w:hAnsi="Times New Roman"/>
      <w:sz w:val="32"/>
    </w:rPr>
  </w:style>
  <w:style w:type="character" w:customStyle="1" w:styleId="10">
    <w:name w:val="Заголовок №1_"/>
    <w:link w:val="11"/>
    <w:uiPriority w:val="99"/>
    <w:locked/>
    <w:rsid w:val="001E0593"/>
    <w:rPr>
      <w:rFonts w:ascii="Times New Roman" w:hAnsi="Times New Roman"/>
      <w:b/>
      <w:sz w:val="32"/>
    </w:rPr>
  </w:style>
  <w:style w:type="character" w:customStyle="1" w:styleId="a9">
    <w:name w:val="Основний текст Знак"/>
    <w:link w:val="aa"/>
    <w:uiPriority w:val="99"/>
    <w:locked/>
    <w:rsid w:val="001E0593"/>
    <w:rPr>
      <w:rFonts w:ascii="Times New Roman" w:hAnsi="Times New Roman"/>
      <w:sz w:val="28"/>
    </w:rPr>
  </w:style>
  <w:style w:type="character" w:customStyle="1" w:styleId="3">
    <w:name w:val="Основной текст (3)_"/>
    <w:link w:val="30"/>
    <w:uiPriority w:val="99"/>
    <w:locked/>
    <w:rsid w:val="001E0593"/>
    <w:rPr>
      <w:rFonts w:ascii="Times New Roman" w:hAnsi="Times New Roman"/>
      <w:sz w:val="16"/>
    </w:rPr>
  </w:style>
  <w:style w:type="character" w:customStyle="1" w:styleId="21">
    <w:name w:val="Заголовок №2_"/>
    <w:link w:val="22"/>
    <w:uiPriority w:val="99"/>
    <w:locked/>
    <w:rsid w:val="001E0593"/>
    <w:rPr>
      <w:rFonts w:ascii="Times New Roman" w:hAnsi="Times New Roman"/>
      <w:b/>
      <w:sz w:val="28"/>
    </w:rPr>
  </w:style>
  <w:style w:type="character" w:customStyle="1" w:styleId="23">
    <w:name w:val="Колонтитул (2)_"/>
    <w:link w:val="24"/>
    <w:uiPriority w:val="99"/>
    <w:locked/>
    <w:rsid w:val="001E0593"/>
    <w:rPr>
      <w:rFonts w:ascii="Times New Roman" w:hAnsi="Times New Roman"/>
      <w:sz w:val="20"/>
    </w:rPr>
  </w:style>
  <w:style w:type="character" w:customStyle="1" w:styleId="ab">
    <w:name w:val="Подпись к таблице_"/>
    <w:link w:val="ac"/>
    <w:uiPriority w:val="99"/>
    <w:locked/>
    <w:rsid w:val="001E0593"/>
    <w:rPr>
      <w:rFonts w:ascii="Times New Roman" w:hAnsi="Times New Roman"/>
    </w:rPr>
  </w:style>
  <w:style w:type="character" w:customStyle="1" w:styleId="ad">
    <w:name w:val="Другое_"/>
    <w:link w:val="ae"/>
    <w:uiPriority w:val="99"/>
    <w:locked/>
    <w:rsid w:val="001E0593"/>
    <w:rPr>
      <w:rFonts w:ascii="Times New Roman" w:hAnsi="Times New Roman"/>
    </w:rPr>
  </w:style>
  <w:style w:type="paragraph" w:customStyle="1" w:styleId="50">
    <w:name w:val="Основной текст (5)"/>
    <w:basedOn w:val="a"/>
    <w:link w:val="5"/>
    <w:uiPriority w:val="99"/>
    <w:rsid w:val="001E0593"/>
    <w:pPr>
      <w:widowControl w:val="0"/>
      <w:spacing w:after="0" w:line="240" w:lineRule="auto"/>
    </w:pPr>
    <w:rPr>
      <w:rFonts w:ascii="Arial" w:hAnsi="Arial"/>
      <w:i/>
      <w:sz w:val="36"/>
    </w:rPr>
  </w:style>
  <w:style w:type="paragraph" w:customStyle="1" w:styleId="20">
    <w:name w:val="Основной текст (2)"/>
    <w:basedOn w:val="a"/>
    <w:link w:val="2"/>
    <w:uiPriority w:val="99"/>
    <w:rsid w:val="001E0593"/>
    <w:pPr>
      <w:widowControl w:val="0"/>
      <w:spacing w:after="520"/>
      <w:jc w:val="center"/>
    </w:pPr>
    <w:rPr>
      <w:rFonts w:ascii="Times New Roman" w:hAnsi="Times New Roman"/>
      <w:b/>
    </w:rPr>
  </w:style>
  <w:style w:type="paragraph" w:customStyle="1" w:styleId="40">
    <w:name w:val="Основной текст (4)"/>
    <w:basedOn w:val="a"/>
    <w:link w:val="4"/>
    <w:uiPriority w:val="99"/>
    <w:rsid w:val="001E0593"/>
    <w:pPr>
      <w:widowControl w:val="0"/>
      <w:spacing w:after="380" w:line="223" w:lineRule="auto"/>
      <w:jc w:val="center"/>
    </w:pPr>
    <w:rPr>
      <w:rFonts w:ascii="Times New Roman" w:hAnsi="Times New Roman"/>
      <w:sz w:val="32"/>
    </w:rPr>
  </w:style>
  <w:style w:type="paragraph" w:customStyle="1" w:styleId="11">
    <w:name w:val="Заголовок №1"/>
    <w:basedOn w:val="a"/>
    <w:link w:val="10"/>
    <w:uiPriority w:val="99"/>
    <w:rsid w:val="001E0593"/>
    <w:pPr>
      <w:widowControl w:val="0"/>
      <w:spacing w:after="0" w:line="240" w:lineRule="auto"/>
      <w:jc w:val="center"/>
      <w:outlineLvl w:val="0"/>
    </w:pPr>
    <w:rPr>
      <w:rFonts w:ascii="Times New Roman" w:hAnsi="Times New Roman"/>
      <w:b/>
      <w:sz w:val="32"/>
    </w:rPr>
  </w:style>
  <w:style w:type="paragraph" w:styleId="aa">
    <w:name w:val="Body Text"/>
    <w:basedOn w:val="a"/>
    <w:link w:val="a9"/>
    <w:uiPriority w:val="99"/>
    <w:rsid w:val="001E0593"/>
    <w:pPr>
      <w:widowControl w:val="0"/>
      <w:spacing w:after="0" w:line="240" w:lineRule="auto"/>
      <w:ind w:firstLine="400"/>
    </w:pPr>
    <w:rPr>
      <w:rFonts w:ascii="Times New Roman" w:hAnsi="Times New Roman"/>
      <w:sz w:val="28"/>
    </w:rPr>
  </w:style>
  <w:style w:type="character" w:customStyle="1" w:styleId="12">
    <w:name w:val="Основний текст Знак1"/>
    <w:basedOn w:val="a0"/>
    <w:uiPriority w:val="99"/>
    <w:semiHidden/>
    <w:rsid w:val="001E0593"/>
  </w:style>
  <w:style w:type="character" w:customStyle="1" w:styleId="BodyTextChar">
    <w:name w:val="Body Text Char"/>
    <w:uiPriority w:val="99"/>
    <w:semiHidden/>
    <w:rsid w:val="001E0593"/>
    <w:rPr>
      <w:color w:val="000000"/>
      <w:sz w:val="24"/>
      <w:szCs w:val="24"/>
      <w:lang w:val="uk-UA" w:eastAsia="uk-UA"/>
    </w:rPr>
  </w:style>
  <w:style w:type="character" w:customStyle="1" w:styleId="BodyTextChar22">
    <w:name w:val="Body Text Char22"/>
    <w:uiPriority w:val="99"/>
    <w:semiHidden/>
    <w:rsid w:val="001E0593"/>
    <w:rPr>
      <w:color w:val="000000"/>
      <w:sz w:val="24"/>
      <w:lang w:val="uk-UA" w:eastAsia="uk-UA"/>
    </w:rPr>
  </w:style>
  <w:style w:type="character" w:customStyle="1" w:styleId="BodyTextChar21">
    <w:name w:val="Body Text Char21"/>
    <w:uiPriority w:val="99"/>
    <w:semiHidden/>
    <w:rsid w:val="001E0593"/>
    <w:rPr>
      <w:color w:val="000000"/>
      <w:sz w:val="24"/>
      <w:lang w:val="uk-UA" w:eastAsia="uk-UA"/>
    </w:rPr>
  </w:style>
  <w:style w:type="character" w:customStyle="1" w:styleId="BodyTextChar20">
    <w:name w:val="Body Text Char20"/>
    <w:uiPriority w:val="99"/>
    <w:semiHidden/>
    <w:rsid w:val="001E0593"/>
    <w:rPr>
      <w:color w:val="000000"/>
      <w:sz w:val="24"/>
      <w:lang w:val="uk-UA" w:eastAsia="uk-UA"/>
    </w:rPr>
  </w:style>
  <w:style w:type="character" w:customStyle="1" w:styleId="BodyTextChar19">
    <w:name w:val="Body Text Char19"/>
    <w:uiPriority w:val="99"/>
    <w:semiHidden/>
    <w:rsid w:val="001E0593"/>
    <w:rPr>
      <w:color w:val="000000"/>
      <w:sz w:val="24"/>
      <w:lang w:val="uk-UA" w:eastAsia="uk-UA"/>
    </w:rPr>
  </w:style>
  <w:style w:type="character" w:customStyle="1" w:styleId="BodyTextChar18">
    <w:name w:val="Body Text Char18"/>
    <w:uiPriority w:val="99"/>
    <w:semiHidden/>
    <w:rsid w:val="001E0593"/>
    <w:rPr>
      <w:color w:val="000000"/>
      <w:sz w:val="24"/>
      <w:lang w:val="uk-UA" w:eastAsia="uk-UA"/>
    </w:rPr>
  </w:style>
  <w:style w:type="character" w:customStyle="1" w:styleId="BodyTextChar17">
    <w:name w:val="Body Text Char17"/>
    <w:uiPriority w:val="99"/>
    <w:semiHidden/>
    <w:rsid w:val="001E0593"/>
    <w:rPr>
      <w:color w:val="000000"/>
      <w:sz w:val="24"/>
      <w:lang w:val="uk-UA" w:eastAsia="uk-UA"/>
    </w:rPr>
  </w:style>
  <w:style w:type="character" w:customStyle="1" w:styleId="BodyTextChar16">
    <w:name w:val="Body Text Char16"/>
    <w:uiPriority w:val="99"/>
    <w:semiHidden/>
    <w:rsid w:val="001E0593"/>
    <w:rPr>
      <w:color w:val="000000"/>
      <w:sz w:val="24"/>
      <w:lang w:val="uk-UA" w:eastAsia="uk-UA"/>
    </w:rPr>
  </w:style>
  <w:style w:type="character" w:customStyle="1" w:styleId="BodyTextChar15">
    <w:name w:val="Body Text Char15"/>
    <w:uiPriority w:val="99"/>
    <w:semiHidden/>
    <w:rsid w:val="001E0593"/>
    <w:rPr>
      <w:color w:val="000000"/>
      <w:sz w:val="24"/>
      <w:lang w:val="uk-UA" w:eastAsia="uk-UA"/>
    </w:rPr>
  </w:style>
  <w:style w:type="character" w:customStyle="1" w:styleId="BodyTextChar14">
    <w:name w:val="Body Text Char14"/>
    <w:uiPriority w:val="99"/>
    <w:semiHidden/>
    <w:rsid w:val="001E0593"/>
    <w:rPr>
      <w:color w:val="000000"/>
      <w:sz w:val="24"/>
      <w:lang w:val="uk-UA" w:eastAsia="uk-UA"/>
    </w:rPr>
  </w:style>
  <w:style w:type="character" w:customStyle="1" w:styleId="BodyTextChar13">
    <w:name w:val="Body Text Char13"/>
    <w:uiPriority w:val="99"/>
    <w:semiHidden/>
    <w:rsid w:val="001E0593"/>
    <w:rPr>
      <w:color w:val="000000"/>
      <w:sz w:val="24"/>
      <w:lang w:val="uk-UA" w:eastAsia="uk-UA"/>
    </w:rPr>
  </w:style>
  <w:style w:type="character" w:customStyle="1" w:styleId="BodyTextChar12">
    <w:name w:val="Body Text Char12"/>
    <w:uiPriority w:val="99"/>
    <w:semiHidden/>
    <w:rsid w:val="001E0593"/>
    <w:rPr>
      <w:color w:val="000000"/>
      <w:sz w:val="24"/>
      <w:lang w:val="uk-UA" w:eastAsia="uk-UA"/>
    </w:rPr>
  </w:style>
  <w:style w:type="character" w:customStyle="1" w:styleId="BodyTextChar11">
    <w:name w:val="Body Text Char11"/>
    <w:uiPriority w:val="99"/>
    <w:semiHidden/>
    <w:rsid w:val="001E0593"/>
    <w:rPr>
      <w:color w:val="000000"/>
      <w:sz w:val="24"/>
      <w:lang w:val="uk-UA" w:eastAsia="uk-UA"/>
    </w:rPr>
  </w:style>
  <w:style w:type="character" w:customStyle="1" w:styleId="BodyTextChar10">
    <w:name w:val="Body Text Char10"/>
    <w:uiPriority w:val="99"/>
    <w:semiHidden/>
    <w:rsid w:val="001E0593"/>
    <w:rPr>
      <w:color w:val="000000"/>
      <w:sz w:val="24"/>
      <w:lang w:val="uk-UA" w:eastAsia="uk-UA"/>
    </w:rPr>
  </w:style>
  <w:style w:type="character" w:customStyle="1" w:styleId="BodyTextChar9">
    <w:name w:val="Body Text Char9"/>
    <w:uiPriority w:val="99"/>
    <w:semiHidden/>
    <w:rsid w:val="001E0593"/>
    <w:rPr>
      <w:color w:val="000000"/>
      <w:sz w:val="24"/>
      <w:lang w:val="uk-UA" w:eastAsia="uk-UA"/>
    </w:rPr>
  </w:style>
  <w:style w:type="character" w:customStyle="1" w:styleId="BodyTextChar8">
    <w:name w:val="Body Text Char8"/>
    <w:uiPriority w:val="99"/>
    <w:semiHidden/>
    <w:rsid w:val="001E0593"/>
    <w:rPr>
      <w:color w:val="000000"/>
      <w:sz w:val="24"/>
      <w:lang w:val="uk-UA" w:eastAsia="uk-UA"/>
    </w:rPr>
  </w:style>
  <w:style w:type="character" w:customStyle="1" w:styleId="BodyTextChar7">
    <w:name w:val="Body Text Char7"/>
    <w:uiPriority w:val="99"/>
    <w:semiHidden/>
    <w:rsid w:val="001E0593"/>
    <w:rPr>
      <w:color w:val="000000"/>
      <w:sz w:val="24"/>
      <w:lang w:val="uk-UA" w:eastAsia="uk-UA"/>
    </w:rPr>
  </w:style>
  <w:style w:type="character" w:customStyle="1" w:styleId="BodyTextChar6">
    <w:name w:val="Body Text Char6"/>
    <w:uiPriority w:val="99"/>
    <w:semiHidden/>
    <w:rsid w:val="001E0593"/>
    <w:rPr>
      <w:color w:val="000000"/>
      <w:sz w:val="24"/>
      <w:lang w:val="uk-UA" w:eastAsia="uk-UA"/>
    </w:rPr>
  </w:style>
  <w:style w:type="character" w:customStyle="1" w:styleId="BodyTextChar5">
    <w:name w:val="Body Text Char5"/>
    <w:uiPriority w:val="99"/>
    <w:semiHidden/>
    <w:rsid w:val="001E0593"/>
    <w:rPr>
      <w:color w:val="000000"/>
      <w:sz w:val="24"/>
      <w:lang w:val="uk-UA" w:eastAsia="uk-UA"/>
    </w:rPr>
  </w:style>
  <w:style w:type="character" w:customStyle="1" w:styleId="BodyTextChar4">
    <w:name w:val="Body Text Char4"/>
    <w:uiPriority w:val="99"/>
    <w:semiHidden/>
    <w:rsid w:val="001E0593"/>
    <w:rPr>
      <w:color w:val="000000"/>
      <w:sz w:val="24"/>
      <w:lang w:val="uk-UA" w:eastAsia="uk-UA"/>
    </w:rPr>
  </w:style>
  <w:style w:type="character" w:customStyle="1" w:styleId="BodyTextChar3">
    <w:name w:val="Body Text Char3"/>
    <w:uiPriority w:val="99"/>
    <w:semiHidden/>
    <w:rsid w:val="001E0593"/>
    <w:rPr>
      <w:color w:val="000000"/>
      <w:sz w:val="24"/>
      <w:lang w:val="uk-UA" w:eastAsia="uk-UA"/>
    </w:rPr>
  </w:style>
  <w:style w:type="character" w:customStyle="1" w:styleId="BodyTextChar2">
    <w:name w:val="Body Text Char2"/>
    <w:uiPriority w:val="99"/>
    <w:semiHidden/>
    <w:rsid w:val="001E0593"/>
    <w:rPr>
      <w:color w:val="000000"/>
      <w:sz w:val="24"/>
      <w:lang w:val="uk-UA" w:eastAsia="uk-UA"/>
    </w:rPr>
  </w:style>
  <w:style w:type="paragraph" w:customStyle="1" w:styleId="30">
    <w:name w:val="Основной текст (3)"/>
    <w:basedOn w:val="a"/>
    <w:link w:val="3"/>
    <w:uiPriority w:val="99"/>
    <w:rsid w:val="001E0593"/>
    <w:pPr>
      <w:widowControl w:val="0"/>
      <w:spacing w:after="70" w:line="240" w:lineRule="auto"/>
      <w:ind w:left="3350"/>
    </w:pPr>
    <w:rPr>
      <w:rFonts w:ascii="Times New Roman" w:hAnsi="Times New Roman"/>
      <w:sz w:val="16"/>
    </w:rPr>
  </w:style>
  <w:style w:type="paragraph" w:customStyle="1" w:styleId="22">
    <w:name w:val="Заголовок №2"/>
    <w:basedOn w:val="a"/>
    <w:link w:val="21"/>
    <w:uiPriority w:val="99"/>
    <w:rsid w:val="001E0593"/>
    <w:pPr>
      <w:widowControl w:val="0"/>
      <w:spacing w:after="300" w:line="240" w:lineRule="auto"/>
      <w:ind w:left="3480" w:hanging="1120"/>
      <w:outlineLvl w:val="1"/>
    </w:pPr>
    <w:rPr>
      <w:rFonts w:ascii="Times New Roman" w:hAnsi="Times New Roman"/>
      <w:b/>
      <w:sz w:val="28"/>
    </w:rPr>
  </w:style>
  <w:style w:type="paragraph" w:customStyle="1" w:styleId="24">
    <w:name w:val="Колонтитул (2)"/>
    <w:basedOn w:val="a"/>
    <w:link w:val="23"/>
    <w:uiPriority w:val="99"/>
    <w:rsid w:val="001E0593"/>
    <w:pPr>
      <w:widowControl w:val="0"/>
      <w:spacing w:after="0" w:line="240" w:lineRule="auto"/>
    </w:pPr>
    <w:rPr>
      <w:rFonts w:ascii="Times New Roman" w:hAnsi="Times New Roman"/>
      <w:sz w:val="20"/>
    </w:rPr>
  </w:style>
  <w:style w:type="paragraph" w:customStyle="1" w:styleId="ac">
    <w:name w:val="Подпись к таблице"/>
    <w:basedOn w:val="a"/>
    <w:link w:val="ab"/>
    <w:uiPriority w:val="99"/>
    <w:rsid w:val="001E0593"/>
    <w:pPr>
      <w:widowControl w:val="0"/>
      <w:spacing w:after="0" w:line="240" w:lineRule="auto"/>
    </w:pPr>
    <w:rPr>
      <w:rFonts w:ascii="Times New Roman" w:hAnsi="Times New Roman"/>
    </w:rPr>
  </w:style>
  <w:style w:type="paragraph" w:customStyle="1" w:styleId="ae">
    <w:name w:val="Другое"/>
    <w:basedOn w:val="a"/>
    <w:link w:val="ad"/>
    <w:uiPriority w:val="99"/>
    <w:rsid w:val="001E0593"/>
    <w:pPr>
      <w:widowControl w:val="0"/>
      <w:spacing w:after="0" w:line="240" w:lineRule="auto"/>
    </w:pPr>
    <w:rPr>
      <w:rFonts w:ascii="Times New Roman" w:hAnsi="Times New Roman"/>
    </w:rPr>
  </w:style>
  <w:style w:type="character" w:customStyle="1" w:styleId="af">
    <w:name w:val="Основной текст_"/>
    <w:uiPriority w:val="99"/>
    <w:locked/>
    <w:rsid w:val="001E0593"/>
    <w:rPr>
      <w:sz w:val="28"/>
    </w:rPr>
  </w:style>
  <w:style w:type="table" w:styleId="af0">
    <w:name w:val="Table Grid"/>
    <w:basedOn w:val="a1"/>
    <w:uiPriority w:val="99"/>
    <w:rsid w:val="001E0593"/>
    <w:pPr>
      <w:widowControl w:val="0"/>
      <w:spacing w:after="0" w:line="240" w:lineRule="auto"/>
    </w:pPr>
    <w:rPr>
      <w:rFonts w:ascii="Times New Roman" w:eastAsia="Courier New"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rsid w:val="001E0593"/>
    <w:pPr>
      <w:widowControl w:val="0"/>
      <w:spacing w:after="0" w:line="240" w:lineRule="auto"/>
    </w:pPr>
    <w:rPr>
      <w:rFonts w:ascii="Tahoma" w:eastAsia="Courier New" w:hAnsi="Tahoma" w:cs="Tahoma"/>
      <w:color w:val="000000"/>
      <w:kern w:val="0"/>
      <w:sz w:val="16"/>
      <w:szCs w:val="16"/>
      <w:lang w:eastAsia="uk-UA"/>
      <w14:ligatures w14:val="none"/>
    </w:rPr>
  </w:style>
  <w:style w:type="character" w:customStyle="1" w:styleId="af2">
    <w:name w:val="Текст у виносці Знак"/>
    <w:basedOn w:val="a0"/>
    <w:link w:val="af1"/>
    <w:uiPriority w:val="99"/>
    <w:semiHidden/>
    <w:rsid w:val="001E0593"/>
    <w:rPr>
      <w:rFonts w:ascii="Tahoma" w:eastAsia="Courier New" w:hAnsi="Tahoma" w:cs="Tahoma"/>
      <w:color w:val="000000"/>
      <w:kern w:val="0"/>
      <w:sz w:val="16"/>
      <w:szCs w:val="16"/>
      <w:lang w:eastAsia="uk-UA"/>
      <w14:ligatures w14:val="none"/>
    </w:rPr>
  </w:style>
  <w:style w:type="character" w:styleId="af3">
    <w:name w:val="page number"/>
    <w:uiPriority w:val="99"/>
    <w:rsid w:val="001E0593"/>
    <w:rPr>
      <w:rFonts w:cs="Times New Roman"/>
    </w:rPr>
  </w:style>
  <w:style w:type="paragraph" w:styleId="af4">
    <w:name w:val="footnote text"/>
    <w:basedOn w:val="a"/>
    <w:link w:val="af5"/>
    <w:uiPriority w:val="99"/>
    <w:unhideWhenUsed/>
    <w:rsid w:val="00106A88"/>
    <w:pPr>
      <w:spacing w:after="0" w:line="240" w:lineRule="auto"/>
    </w:pPr>
    <w:rPr>
      <w:sz w:val="20"/>
      <w:szCs w:val="20"/>
    </w:rPr>
  </w:style>
  <w:style w:type="character" w:customStyle="1" w:styleId="af5">
    <w:name w:val="Текст виноски Знак"/>
    <w:basedOn w:val="a0"/>
    <w:link w:val="af4"/>
    <w:uiPriority w:val="99"/>
    <w:rsid w:val="00106A88"/>
    <w:rPr>
      <w:sz w:val="20"/>
      <w:szCs w:val="20"/>
    </w:rPr>
  </w:style>
  <w:style w:type="character" w:styleId="af6">
    <w:name w:val="footnote reference"/>
    <w:basedOn w:val="a0"/>
    <w:uiPriority w:val="99"/>
    <w:semiHidden/>
    <w:unhideWhenUsed/>
    <w:rsid w:val="00106A88"/>
    <w:rPr>
      <w:vertAlign w:val="superscript"/>
    </w:rPr>
  </w:style>
  <w:style w:type="paragraph" w:styleId="af7">
    <w:name w:val="No Spacing"/>
    <w:uiPriority w:val="1"/>
    <w:qFormat/>
    <w:rsid w:val="00F13096"/>
    <w:pPr>
      <w:spacing w:after="0" w:line="240" w:lineRule="auto"/>
    </w:pPr>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8293">
      <w:bodyDiv w:val="1"/>
      <w:marLeft w:val="0"/>
      <w:marRight w:val="0"/>
      <w:marTop w:val="0"/>
      <w:marBottom w:val="0"/>
      <w:divBdr>
        <w:top w:val="none" w:sz="0" w:space="0" w:color="auto"/>
        <w:left w:val="none" w:sz="0" w:space="0" w:color="auto"/>
        <w:bottom w:val="none" w:sz="0" w:space="0" w:color="auto"/>
        <w:right w:val="none" w:sz="0" w:space="0" w:color="auto"/>
      </w:divBdr>
    </w:div>
    <w:div w:id="420490035">
      <w:bodyDiv w:val="1"/>
      <w:marLeft w:val="0"/>
      <w:marRight w:val="0"/>
      <w:marTop w:val="0"/>
      <w:marBottom w:val="0"/>
      <w:divBdr>
        <w:top w:val="none" w:sz="0" w:space="0" w:color="auto"/>
        <w:left w:val="none" w:sz="0" w:space="0" w:color="auto"/>
        <w:bottom w:val="none" w:sz="0" w:space="0" w:color="auto"/>
        <w:right w:val="none" w:sz="0" w:space="0" w:color="auto"/>
      </w:divBdr>
    </w:div>
    <w:div w:id="576591278">
      <w:bodyDiv w:val="1"/>
      <w:marLeft w:val="0"/>
      <w:marRight w:val="0"/>
      <w:marTop w:val="0"/>
      <w:marBottom w:val="0"/>
      <w:divBdr>
        <w:top w:val="none" w:sz="0" w:space="0" w:color="auto"/>
        <w:left w:val="none" w:sz="0" w:space="0" w:color="auto"/>
        <w:bottom w:val="none" w:sz="0" w:space="0" w:color="auto"/>
        <w:right w:val="none" w:sz="0" w:space="0" w:color="auto"/>
      </w:divBdr>
    </w:div>
    <w:div w:id="653489700">
      <w:bodyDiv w:val="1"/>
      <w:marLeft w:val="0"/>
      <w:marRight w:val="0"/>
      <w:marTop w:val="0"/>
      <w:marBottom w:val="0"/>
      <w:divBdr>
        <w:top w:val="none" w:sz="0" w:space="0" w:color="auto"/>
        <w:left w:val="none" w:sz="0" w:space="0" w:color="auto"/>
        <w:bottom w:val="none" w:sz="0" w:space="0" w:color="auto"/>
        <w:right w:val="none" w:sz="0" w:space="0" w:color="auto"/>
      </w:divBdr>
    </w:div>
    <w:div w:id="655568044">
      <w:bodyDiv w:val="1"/>
      <w:marLeft w:val="0"/>
      <w:marRight w:val="0"/>
      <w:marTop w:val="0"/>
      <w:marBottom w:val="0"/>
      <w:divBdr>
        <w:top w:val="none" w:sz="0" w:space="0" w:color="auto"/>
        <w:left w:val="none" w:sz="0" w:space="0" w:color="auto"/>
        <w:bottom w:val="none" w:sz="0" w:space="0" w:color="auto"/>
        <w:right w:val="none" w:sz="0" w:space="0" w:color="auto"/>
      </w:divBdr>
      <w:divsChild>
        <w:div w:id="1585797338">
          <w:marLeft w:val="0"/>
          <w:marRight w:val="0"/>
          <w:marTop w:val="0"/>
          <w:marBottom w:val="300"/>
          <w:divBdr>
            <w:top w:val="none" w:sz="0" w:space="0" w:color="auto"/>
            <w:left w:val="none" w:sz="0" w:space="0" w:color="auto"/>
            <w:bottom w:val="none" w:sz="0" w:space="0" w:color="auto"/>
            <w:right w:val="none" w:sz="0" w:space="0" w:color="auto"/>
          </w:divBdr>
          <w:divsChild>
            <w:div w:id="1950698450">
              <w:marLeft w:val="0"/>
              <w:marRight w:val="0"/>
              <w:marTop w:val="450"/>
              <w:marBottom w:val="0"/>
              <w:divBdr>
                <w:top w:val="none" w:sz="0" w:space="0" w:color="auto"/>
                <w:left w:val="none" w:sz="0" w:space="0" w:color="auto"/>
                <w:bottom w:val="none" w:sz="0" w:space="0" w:color="auto"/>
                <w:right w:val="none" w:sz="0" w:space="0" w:color="auto"/>
              </w:divBdr>
            </w:div>
          </w:divsChild>
        </w:div>
        <w:div w:id="1425885193">
          <w:marLeft w:val="0"/>
          <w:marRight w:val="0"/>
          <w:marTop w:val="0"/>
          <w:marBottom w:val="0"/>
          <w:divBdr>
            <w:top w:val="none" w:sz="0" w:space="0" w:color="auto"/>
            <w:left w:val="none" w:sz="0" w:space="0" w:color="auto"/>
            <w:bottom w:val="none" w:sz="0" w:space="0" w:color="auto"/>
            <w:right w:val="none" w:sz="0" w:space="0" w:color="auto"/>
          </w:divBdr>
        </w:div>
      </w:divsChild>
    </w:div>
    <w:div w:id="677000871">
      <w:bodyDiv w:val="1"/>
      <w:marLeft w:val="0"/>
      <w:marRight w:val="0"/>
      <w:marTop w:val="0"/>
      <w:marBottom w:val="0"/>
      <w:divBdr>
        <w:top w:val="none" w:sz="0" w:space="0" w:color="auto"/>
        <w:left w:val="none" w:sz="0" w:space="0" w:color="auto"/>
        <w:bottom w:val="none" w:sz="0" w:space="0" w:color="auto"/>
        <w:right w:val="none" w:sz="0" w:space="0" w:color="auto"/>
      </w:divBdr>
    </w:div>
    <w:div w:id="701563260">
      <w:bodyDiv w:val="1"/>
      <w:marLeft w:val="0"/>
      <w:marRight w:val="0"/>
      <w:marTop w:val="0"/>
      <w:marBottom w:val="0"/>
      <w:divBdr>
        <w:top w:val="none" w:sz="0" w:space="0" w:color="auto"/>
        <w:left w:val="none" w:sz="0" w:space="0" w:color="auto"/>
        <w:bottom w:val="none" w:sz="0" w:space="0" w:color="auto"/>
        <w:right w:val="none" w:sz="0" w:space="0" w:color="auto"/>
      </w:divBdr>
    </w:div>
    <w:div w:id="767896137">
      <w:bodyDiv w:val="1"/>
      <w:marLeft w:val="0"/>
      <w:marRight w:val="0"/>
      <w:marTop w:val="0"/>
      <w:marBottom w:val="0"/>
      <w:divBdr>
        <w:top w:val="none" w:sz="0" w:space="0" w:color="auto"/>
        <w:left w:val="none" w:sz="0" w:space="0" w:color="auto"/>
        <w:bottom w:val="none" w:sz="0" w:space="0" w:color="auto"/>
        <w:right w:val="none" w:sz="0" w:space="0" w:color="auto"/>
      </w:divBdr>
    </w:div>
    <w:div w:id="777406332">
      <w:bodyDiv w:val="1"/>
      <w:marLeft w:val="0"/>
      <w:marRight w:val="0"/>
      <w:marTop w:val="0"/>
      <w:marBottom w:val="0"/>
      <w:divBdr>
        <w:top w:val="none" w:sz="0" w:space="0" w:color="auto"/>
        <w:left w:val="none" w:sz="0" w:space="0" w:color="auto"/>
        <w:bottom w:val="none" w:sz="0" w:space="0" w:color="auto"/>
        <w:right w:val="none" w:sz="0" w:space="0" w:color="auto"/>
      </w:divBdr>
      <w:divsChild>
        <w:div w:id="59597086">
          <w:marLeft w:val="0"/>
          <w:marRight w:val="0"/>
          <w:marTop w:val="0"/>
          <w:marBottom w:val="300"/>
          <w:divBdr>
            <w:top w:val="none" w:sz="0" w:space="0" w:color="auto"/>
            <w:left w:val="none" w:sz="0" w:space="0" w:color="auto"/>
            <w:bottom w:val="none" w:sz="0" w:space="0" w:color="auto"/>
            <w:right w:val="none" w:sz="0" w:space="0" w:color="auto"/>
          </w:divBdr>
          <w:divsChild>
            <w:div w:id="1444110416">
              <w:marLeft w:val="0"/>
              <w:marRight w:val="0"/>
              <w:marTop w:val="450"/>
              <w:marBottom w:val="0"/>
              <w:divBdr>
                <w:top w:val="none" w:sz="0" w:space="0" w:color="auto"/>
                <w:left w:val="none" w:sz="0" w:space="0" w:color="auto"/>
                <w:bottom w:val="none" w:sz="0" w:space="0" w:color="auto"/>
                <w:right w:val="none" w:sz="0" w:space="0" w:color="auto"/>
              </w:divBdr>
            </w:div>
          </w:divsChild>
        </w:div>
        <w:div w:id="1314410229">
          <w:marLeft w:val="0"/>
          <w:marRight w:val="0"/>
          <w:marTop w:val="0"/>
          <w:marBottom w:val="0"/>
          <w:divBdr>
            <w:top w:val="none" w:sz="0" w:space="0" w:color="auto"/>
            <w:left w:val="none" w:sz="0" w:space="0" w:color="auto"/>
            <w:bottom w:val="none" w:sz="0" w:space="0" w:color="auto"/>
            <w:right w:val="none" w:sz="0" w:space="0" w:color="auto"/>
          </w:divBdr>
        </w:div>
      </w:divsChild>
    </w:div>
    <w:div w:id="1168254909">
      <w:bodyDiv w:val="1"/>
      <w:marLeft w:val="0"/>
      <w:marRight w:val="0"/>
      <w:marTop w:val="0"/>
      <w:marBottom w:val="0"/>
      <w:divBdr>
        <w:top w:val="none" w:sz="0" w:space="0" w:color="auto"/>
        <w:left w:val="none" w:sz="0" w:space="0" w:color="auto"/>
        <w:bottom w:val="none" w:sz="0" w:space="0" w:color="auto"/>
        <w:right w:val="none" w:sz="0" w:space="0" w:color="auto"/>
      </w:divBdr>
    </w:div>
    <w:div w:id="1729767575">
      <w:bodyDiv w:val="1"/>
      <w:marLeft w:val="0"/>
      <w:marRight w:val="0"/>
      <w:marTop w:val="0"/>
      <w:marBottom w:val="0"/>
      <w:divBdr>
        <w:top w:val="none" w:sz="0" w:space="0" w:color="auto"/>
        <w:left w:val="none" w:sz="0" w:space="0" w:color="auto"/>
        <w:bottom w:val="none" w:sz="0" w:space="0" w:color="auto"/>
        <w:right w:val="none" w:sz="0" w:space="0" w:color="auto"/>
      </w:divBdr>
    </w:div>
    <w:div w:id="1758013795">
      <w:bodyDiv w:val="1"/>
      <w:marLeft w:val="0"/>
      <w:marRight w:val="0"/>
      <w:marTop w:val="0"/>
      <w:marBottom w:val="0"/>
      <w:divBdr>
        <w:top w:val="none" w:sz="0" w:space="0" w:color="auto"/>
        <w:left w:val="none" w:sz="0" w:space="0" w:color="auto"/>
        <w:bottom w:val="none" w:sz="0" w:space="0" w:color="auto"/>
        <w:right w:val="none" w:sz="0" w:space="0" w:color="auto"/>
      </w:divBdr>
    </w:div>
    <w:div w:id="1824811342">
      <w:bodyDiv w:val="1"/>
      <w:marLeft w:val="0"/>
      <w:marRight w:val="0"/>
      <w:marTop w:val="0"/>
      <w:marBottom w:val="0"/>
      <w:divBdr>
        <w:top w:val="none" w:sz="0" w:space="0" w:color="auto"/>
        <w:left w:val="none" w:sz="0" w:space="0" w:color="auto"/>
        <w:bottom w:val="none" w:sz="0" w:space="0" w:color="auto"/>
        <w:right w:val="none" w:sz="0" w:space="0" w:color="auto"/>
      </w:divBdr>
    </w:div>
    <w:div w:id="212765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KD0007.html" TargetMode="External"/><Relationship Id="rId18" Type="http://schemas.openxmlformats.org/officeDocument/2006/relationships/hyperlink" Target="http://search.ligazakon.ua/l_doc2.nsf/link1/KD0007.html" TargetMode="External"/><Relationship Id="rId26" Type="http://schemas.openxmlformats.org/officeDocument/2006/relationships/hyperlink" Target="https://reyestr.court.gov.ua/Review/119320036" TargetMode="External"/><Relationship Id="rId39" Type="http://schemas.openxmlformats.org/officeDocument/2006/relationships/hyperlink" Target="https://hudoc.echr.coe.int/ukr" TargetMode="External"/><Relationship Id="rId21" Type="http://schemas.openxmlformats.org/officeDocument/2006/relationships/hyperlink" Target="http://search.ligazakon.ua/l_doc2.nsf/link1/FIN10242.html" TargetMode="External"/><Relationship Id="rId34" Type="http://schemas.openxmlformats.org/officeDocument/2006/relationships/hyperlink" Target="https://zakon.rada.gov.ua/laws/show/1104-2012-%D0%BF" TargetMode="External"/><Relationship Id="rId42" Type="http://schemas.openxmlformats.org/officeDocument/2006/relationships/hyperlink" Target="https://hudoc.echr.coe.int/e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arch.ligazakon.ua/l_doc2.nsf/link1/KD0007.html" TargetMode="External"/><Relationship Id="rId29" Type="http://schemas.openxmlformats.org/officeDocument/2006/relationships/hyperlink" Target="https://hudoc.echr.coe.int/e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KD0007.html" TargetMode="External"/><Relationship Id="rId24" Type="http://schemas.openxmlformats.org/officeDocument/2006/relationships/hyperlink" Target="https://zakon.rada.gov.ua/laws/show/1001-05" TargetMode="External"/><Relationship Id="rId32" Type="http://schemas.openxmlformats.org/officeDocument/2006/relationships/hyperlink" Target="https://zakon.rada.gov.ua/laws/show/4651-17" TargetMode="External"/><Relationship Id="rId37" Type="http://schemas.openxmlformats.org/officeDocument/2006/relationships/hyperlink" Target="https://reyestr.court.gov.ua/Review/119100584" TargetMode="External"/><Relationship Id="rId40" Type="http://schemas.openxmlformats.org/officeDocument/2006/relationships/hyperlink" Target="https://hudoc.echr.coe.int/en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arch.ligazakon.ua/l_doc2.nsf/link1/KD0007.html" TargetMode="External"/><Relationship Id="rId23" Type="http://schemas.openxmlformats.org/officeDocument/2006/relationships/hyperlink" Target="http://nbuv.gov.ua/UJRN/vvsu_2013_2_10" TargetMode="External"/><Relationship Id="rId28" Type="http://schemas.openxmlformats.org/officeDocument/2006/relationships/hyperlink" Target="https://hudoc.echr.coe.int/eng" TargetMode="External"/><Relationship Id="rId36" Type="http://schemas.openxmlformats.org/officeDocument/2006/relationships/hyperlink" Target="https://reyestr.court.gov.ua/Review/119320036" TargetMode="External"/><Relationship Id="rId10" Type="http://schemas.openxmlformats.org/officeDocument/2006/relationships/hyperlink" Target="http://search.ligazakon.ua/l_doc2.nsf/link1/KD0007.html" TargetMode="External"/><Relationship Id="rId19" Type="http://schemas.openxmlformats.org/officeDocument/2006/relationships/hyperlink" Target="http://search.ligazakon.ua/l_doc2.nsf/link1/T030436.html" TargetMode="External"/><Relationship Id="rId31" Type="http://schemas.openxmlformats.org/officeDocument/2006/relationships/hyperlink" Target="http://nbuv.gov.ua/UJRN/vvsu_2013_2_1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arch.ligazakon.ua/l_doc2.nsf/link1/RE18843.html" TargetMode="External"/><Relationship Id="rId14" Type="http://schemas.openxmlformats.org/officeDocument/2006/relationships/hyperlink" Target="http://search.ligazakon.ua/l_doc2.nsf/link1/KD0007.html" TargetMode="External"/><Relationship Id="rId22" Type="http://schemas.openxmlformats.org/officeDocument/2006/relationships/hyperlink" Target="https://zakon.rada.gov.ua/laws/show/994_535" TargetMode="External"/><Relationship Id="rId27" Type="http://schemas.openxmlformats.org/officeDocument/2006/relationships/hyperlink" Target="https://hudoc.echr.coe.int/ukr" TargetMode="External"/><Relationship Id="rId30" Type="http://schemas.openxmlformats.org/officeDocument/2006/relationships/hyperlink" Target="https://hudoc.echr.coe.int/eng" TargetMode="External"/><Relationship Id="rId35" Type="http://schemas.openxmlformats.org/officeDocument/2006/relationships/hyperlink" Target="https://reyestr.court.gov.ua/Review/123463991" TargetMode="External"/><Relationship Id="rId43" Type="http://schemas.openxmlformats.org/officeDocument/2006/relationships/hyperlink" Target="https://hudoc.echr.coe.int/eng" TargetMode="External"/><Relationship Id="rId8" Type="http://schemas.openxmlformats.org/officeDocument/2006/relationships/hyperlink" Target="http://search.ligazakon.ua/l_doc2.nsf/link1/KD0007.html" TargetMode="External"/><Relationship Id="rId3" Type="http://schemas.openxmlformats.org/officeDocument/2006/relationships/styles" Target="styles.xml"/><Relationship Id="rId12" Type="http://schemas.openxmlformats.org/officeDocument/2006/relationships/hyperlink" Target="http://search.ligazakon.ua/l_doc2.nsf/link1/KD0007.html" TargetMode="External"/><Relationship Id="rId17" Type="http://schemas.openxmlformats.org/officeDocument/2006/relationships/hyperlink" Target="http://search.ligazakon.ua/l_doc2.nsf/link1/KD0007.html" TargetMode="External"/><Relationship Id="rId25" Type="http://schemas.openxmlformats.org/officeDocument/2006/relationships/hyperlink" Target="https://reyestr.court.gov.ua/Review/123463991" TargetMode="External"/><Relationship Id="rId33" Type="http://schemas.openxmlformats.org/officeDocument/2006/relationships/hyperlink" Target="https://zakon.rada.gov.ua/laws/show/1001-05" TargetMode="External"/><Relationship Id="rId38" Type="http://schemas.openxmlformats.org/officeDocument/2006/relationships/hyperlink" Target="https://zakon.rada.gov.ua/laws/show/3477-15" TargetMode="External"/><Relationship Id="rId46" Type="http://schemas.openxmlformats.org/officeDocument/2006/relationships/theme" Target="theme/theme1.xml"/><Relationship Id="rId20" Type="http://schemas.openxmlformats.org/officeDocument/2006/relationships/hyperlink" Target="http://search.ligazakon.ua/l_doc2.nsf/link1/FIN10242.html" TargetMode="External"/><Relationship Id="rId41" Type="http://schemas.openxmlformats.org/officeDocument/2006/relationships/hyperlink" Target="https://hudoc.echr.coe.int/ukr"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C7157-3A8D-4C29-927E-B5ABF2A7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2777</TotalTime>
  <Pages>11</Pages>
  <Words>6505</Words>
  <Characters>37079</Characters>
  <Application>Microsoft Office Word</Application>
  <DocSecurity>0</DocSecurity>
  <Lines>308</Lines>
  <Paragraphs>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Getman</dc:creator>
  <cp:keywords/>
  <dc:description/>
  <cp:lastModifiedBy>user</cp:lastModifiedBy>
  <cp:revision>79</cp:revision>
  <cp:lastPrinted>2025-01-16T17:34:00Z</cp:lastPrinted>
  <dcterms:created xsi:type="dcterms:W3CDTF">2024-11-17T15:49:00Z</dcterms:created>
  <dcterms:modified xsi:type="dcterms:W3CDTF">2025-12-19T07:58:00Z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1e397b04-237c-4d25-bcf4-577754ea2581</vt:lpwstr>
  </property>
</Properties>
</file>