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F8E12" w14:textId="0AC55C40" w:rsidR="003F21E8" w:rsidRPr="00805A2B" w:rsidRDefault="003F21E8" w:rsidP="003F21E8">
      <w:pPr>
        <w:spacing w:after="0" w:line="240" w:lineRule="auto"/>
        <w:rPr>
          <w:rFonts w:ascii="Times New Roman" w:hAnsi="Times New Roman" w:cs="Times New Roman"/>
          <w:b/>
          <w:color w:val="000000" w:themeColor="text1"/>
          <w:lang w:val="uk-UA"/>
        </w:rPr>
      </w:pPr>
      <w:r w:rsidRPr="00805A2B">
        <w:rPr>
          <w:rFonts w:ascii="Times New Roman" w:hAnsi="Times New Roman" w:cs="Times New Roman"/>
          <w:b/>
          <w:color w:val="000000" w:themeColor="text1"/>
        </w:rPr>
        <w:t xml:space="preserve">УДК </w:t>
      </w:r>
      <w:r w:rsidR="00805A2B">
        <w:rPr>
          <w:rFonts w:ascii="Times New Roman" w:hAnsi="Times New Roman" w:cs="Times New Roman"/>
          <w:b/>
          <w:color w:val="000000" w:themeColor="text1"/>
        </w:rPr>
        <w:t>347</w:t>
      </w:r>
    </w:p>
    <w:p w14:paraId="6D1A3CE6" w14:textId="77777777" w:rsidR="003F21E8" w:rsidRPr="00805A2B" w:rsidRDefault="003F21E8" w:rsidP="003F21E8">
      <w:pPr>
        <w:spacing w:after="0" w:line="240" w:lineRule="auto"/>
        <w:rPr>
          <w:rFonts w:ascii="Times New Roman" w:hAnsi="Times New Roman" w:cs="Times New Roman"/>
          <w:b/>
          <w:color w:val="000000" w:themeColor="text1"/>
          <w:lang w:val="uk-UA"/>
        </w:rPr>
      </w:pPr>
    </w:p>
    <w:p w14:paraId="229F4735" w14:textId="77777777" w:rsidR="003F21E8" w:rsidRPr="00805A2B" w:rsidRDefault="003F21E8" w:rsidP="003F21E8">
      <w:pPr>
        <w:spacing w:after="0" w:line="240" w:lineRule="auto"/>
        <w:rPr>
          <w:rFonts w:ascii="Times New Roman" w:hAnsi="Times New Roman" w:cs="Times New Roman"/>
          <w:b/>
          <w:color w:val="000000" w:themeColor="text1"/>
          <w:lang w:val="uk-UA"/>
        </w:rPr>
      </w:pPr>
      <w:r w:rsidRPr="00805A2B">
        <w:rPr>
          <w:rFonts w:ascii="Times New Roman" w:hAnsi="Times New Roman" w:cs="Times New Roman"/>
          <w:b/>
          <w:color w:val="000000" w:themeColor="text1"/>
          <w:lang w:val="uk-UA"/>
        </w:rPr>
        <w:t>DOI:</w:t>
      </w:r>
    </w:p>
    <w:p w14:paraId="19482B80" w14:textId="77777777" w:rsidR="003F21E8" w:rsidRPr="00805A2B" w:rsidRDefault="003F21E8" w:rsidP="003F21E8">
      <w:pPr>
        <w:pStyle w:val="p1"/>
        <w:spacing w:before="0" w:beforeAutospacing="0" w:after="0" w:afterAutospacing="0"/>
        <w:jc w:val="both"/>
        <w:rPr>
          <w:b/>
          <w:bCs/>
          <w:color w:val="000000" w:themeColor="text1"/>
          <w:sz w:val="28"/>
          <w:szCs w:val="28"/>
          <w:lang w:val="uk-UA"/>
        </w:rPr>
      </w:pPr>
    </w:p>
    <w:p w14:paraId="1EC7F568" w14:textId="51BB4B64" w:rsidR="004416B0" w:rsidRPr="00805A2B" w:rsidRDefault="004413C3" w:rsidP="00A47173">
      <w:pPr>
        <w:pStyle w:val="p1"/>
        <w:spacing w:before="0" w:beforeAutospacing="0" w:after="0" w:afterAutospacing="0"/>
        <w:jc w:val="center"/>
        <w:rPr>
          <w:b/>
          <w:bCs/>
          <w:color w:val="000000" w:themeColor="text1"/>
          <w:sz w:val="28"/>
          <w:szCs w:val="28"/>
          <w:lang w:val="uk-UA"/>
        </w:rPr>
      </w:pPr>
      <w:bookmarkStart w:id="0" w:name="_Hlk212376193"/>
      <w:r w:rsidRPr="00805A2B">
        <w:rPr>
          <w:b/>
          <w:bCs/>
          <w:color w:val="000000" w:themeColor="text1"/>
          <w:sz w:val="28"/>
          <w:szCs w:val="28"/>
          <w:lang w:val="uk-UA"/>
        </w:rPr>
        <w:t>Правила медіації як інструмент організації присудової медіації</w:t>
      </w:r>
    </w:p>
    <w:p w14:paraId="7B6DE091" w14:textId="77777777" w:rsidR="008D0CD9" w:rsidRPr="00805A2B" w:rsidRDefault="008D0CD9" w:rsidP="00A47173">
      <w:pPr>
        <w:pStyle w:val="p1"/>
        <w:spacing w:before="0" w:beforeAutospacing="0" w:after="0" w:afterAutospacing="0"/>
        <w:jc w:val="center"/>
        <w:rPr>
          <w:b/>
          <w:bCs/>
          <w:color w:val="000000" w:themeColor="text1"/>
          <w:sz w:val="28"/>
          <w:szCs w:val="28"/>
          <w:lang w:val="uk-UA"/>
        </w:rPr>
      </w:pPr>
    </w:p>
    <w:p w14:paraId="4B6F8F10" w14:textId="066BBC21" w:rsidR="008D0CD9" w:rsidRPr="00805A2B" w:rsidRDefault="004416B0" w:rsidP="003F21E8">
      <w:pPr>
        <w:spacing w:after="0" w:line="240" w:lineRule="auto"/>
        <w:jc w:val="center"/>
        <w:rPr>
          <w:rFonts w:ascii="Times New Roman" w:hAnsi="Times New Roman" w:cs="Times New Roman"/>
          <w:b/>
          <w:bCs/>
          <w:color w:val="000000" w:themeColor="text1"/>
          <w:lang w:val="uk-UA"/>
        </w:rPr>
      </w:pPr>
      <w:r w:rsidRPr="00805A2B">
        <w:rPr>
          <w:rFonts w:ascii="Times New Roman" w:hAnsi="Times New Roman" w:cs="Times New Roman"/>
          <w:b/>
          <w:bCs/>
          <w:color w:val="000000" w:themeColor="text1"/>
          <w:lang w:val="uk-UA"/>
        </w:rPr>
        <w:t>Наталія</w:t>
      </w:r>
      <w:r w:rsidR="008D0CD9" w:rsidRPr="00805A2B">
        <w:rPr>
          <w:rFonts w:ascii="Times New Roman" w:hAnsi="Times New Roman" w:cs="Times New Roman"/>
          <w:b/>
          <w:bCs/>
          <w:color w:val="000000" w:themeColor="text1"/>
          <w:lang w:val="uk-UA"/>
        </w:rPr>
        <w:t xml:space="preserve"> Анатоліївна Мазаракі</w:t>
      </w:r>
      <w:r w:rsidR="003F21E8" w:rsidRPr="00805A2B">
        <w:rPr>
          <w:rFonts w:ascii="Times New Roman" w:hAnsi="Times New Roman" w:cs="Times New Roman"/>
          <w:b/>
          <w:bCs/>
          <w:color w:val="000000" w:themeColor="text1"/>
          <w:lang w:val="uk-UA"/>
        </w:rPr>
        <w:t>*</w:t>
      </w:r>
    </w:p>
    <w:p w14:paraId="04177394" w14:textId="50514734" w:rsidR="008D0CD9" w:rsidRPr="00805A2B" w:rsidRDefault="00C5078C" w:rsidP="003F21E8">
      <w:pPr>
        <w:spacing w:after="0" w:line="240" w:lineRule="auto"/>
        <w:jc w:val="center"/>
        <w:rPr>
          <w:rFonts w:ascii="Times New Roman" w:hAnsi="Times New Roman" w:cs="Times New Roman"/>
          <w:i/>
          <w:iCs/>
          <w:color w:val="000000" w:themeColor="text1"/>
          <w:lang w:val="uk-UA"/>
        </w:rPr>
      </w:pPr>
      <w:r w:rsidRPr="00805A2B">
        <w:rPr>
          <w:rFonts w:ascii="Times New Roman" w:hAnsi="Times New Roman" w:cs="Times New Roman"/>
          <w:i/>
          <w:iCs/>
          <w:color w:val="000000" w:themeColor="text1"/>
          <w:lang w:val="uk-UA"/>
        </w:rPr>
        <w:t>Державний торговельно‐економічний університет,</w:t>
      </w:r>
    </w:p>
    <w:p w14:paraId="7832FBC9" w14:textId="7437AA56" w:rsidR="008D0CD9" w:rsidRPr="00805A2B" w:rsidRDefault="004416B0" w:rsidP="003F21E8">
      <w:pPr>
        <w:spacing w:after="0" w:line="240" w:lineRule="auto"/>
        <w:jc w:val="center"/>
        <w:rPr>
          <w:rFonts w:ascii="Times New Roman" w:hAnsi="Times New Roman" w:cs="Times New Roman"/>
          <w:i/>
          <w:iCs/>
          <w:color w:val="000000" w:themeColor="text1"/>
          <w:lang w:val="uk-UA"/>
        </w:rPr>
      </w:pPr>
      <w:r w:rsidRPr="00805A2B">
        <w:rPr>
          <w:rFonts w:ascii="Times New Roman" w:hAnsi="Times New Roman" w:cs="Times New Roman"/>
          <w:i/>
          <w:iCs/>
          <w:color w:val="000000" w:themeColor="text1"/>
          <w:lang w:val="uk-UA"/>
        </w:rPr>
        <w:t>Київ, Україна</w:t>
      </w:r>
    </w:p>
    <w:p w14:paraId="781E6095" w14:textId="7BF06F01" w:rsidR="004416B0" w:rsidRPr="00805A2B" w:rsidRDefault="003F21E8" w:rsidP="003F21E8">
      <w:pPr>
        <w:spacing w:after="0" w:line="240" w:lineRule="auto"/>
        <w:jc w:val="center"/>
        <w:rPr>
          <w:rFonts w:ascii="Times New Roman" w:hAnsi="Times New Roman" w:cs="Times New Roman"/>
          <w:i/>
          <w:iCs/>
          <w:color w:val="000000" w:themeColor="text1"/>
          <w:lang w:val="uk-UA"/>
        </w:rPr>
      </w:pPr>
      <w:r w:rsidRPr="00805A2B">
        <w:rPr>
          <w:rFonts w:ascii="Times New Roman" w:hAnsi="Times New Roman" w:cs="Times New Roman"/>
          <w:i/>
          <w:iCs/>
          <w:color w:val="000000" w:themeColor="text1"/>
          <w:lang w:val="uk-UA"/>
        </w:rPr>
        <w:t>*</w:t>
      </w:r>
      <w:r w:rsidR="008D0CD9" w:rsidRPr="00805A2B">
        <w:rPr>
          <w:rFonts w:ascii="Times New Roman" w:hAnsi="Times New Roman" w:cs="Times New Roman"/>
          <w:i/>
          <w:iCs/>
          <w:color w:val="000000" w:themeColor="text1"/>
          <w:lang w:val="uk-UA"/>
        </w:rPr>
        <w:t xml:space="preserve">e-mail: </w:t>
      </w:r>
      <w:hyperlink r:id="rId8" w:history="1">
        <w:r w:rsidR="008D0CD9" w:rsidRPr="00805A2B">
          <w:rPr>
            <w:rStyle w:val="af1"/>
            <w:rFonts w:ascii="Times New Roman" w:hAnsi="Times New Roman" w:cs="Times New Roman"/>
            <w:i/>
            <w:iCs/>
            <w:color w:val="000000" w:themeColor="text1"/>
            <w:u w:val="none"/>
            <w:lang w:val="uk-UA"/>
          </w:rPr>
          <w:t>n.mazaraki@knute.edu.ua</w:t>
        </w:r>
      </w:hyperlink>
    </w:p>
    <w:p w14:paraId="205A2B49" w14:textId="7A8A6B6E" w:rsidR="008D0CD9" w:rsidRPr="00805A2B" w:rsidRDefault="004416B0" w:rsidP="003F21E8">
      <w:pPr>
        <w:spacing w:before="240" w:after="0" w:line="240" w:lineRule="auto"/>
        <w:jc w:val="center"/>
        <w:rPr>
          <w:rFonts w:ascii="Times New Roman" w:hAnsi="Times New Roman" w:cs="Times New Roman"/>
          <w:b/>
          <w:bCs/>
          <w:color w:val="000000" w:themeColor="text1"/>
          <w:lang w:val="uk-UA"/>
        </w:rPr>
      </w:pPr>
      <w:r w:rsidRPr="00805A2B">
        <w:rPr>
          <w:rFonts w:ascii="Times New Roman" w:hAnsi="Times New Roman" w:cs="Times New Roman"/>
          <w:b/>
          <w:bCs/>
          <w:color w:val="000000" w:themeColor="text1"/>
          <w:lang w:val="uk-UA"/>
        </w:rPr>
        <w:t>Лариса</w:t>
      </w:r>
      <w:r w:rsidR="008D0CD9" w:rsidRPr="00805A2B">
        <w:rPr>
          <w:rFonts w:ascii="Times New Roman" w:hAnsi="Times New Roman" w:cs="Times New Roman"/>
          <w:b/>
          <w:bCs/>
          <w:color w:val="000000" w:themeColor="text1"/>
          <w:lang w:val="uk-UA"/>
        </w:rPr>
        <w:t xml:space="preserve"> Леонідівна Нескороджена</w:t>
      </w:r>
    </w:p>
    <w:p w14:paraId="51796DB9" w14:textId="77777777" w:rsidR="008D0CD9" w:rsidRPr="00805A2B" w:rsidRDefault="00C5078C" w:rsidP="003F21E8">
      <w:pPr>
        <w:spacing w:after="0" w:line="240" w:lineRule="auto"/>
        <w:jc w:val="center"/>
        <w:rPr>
          <w:rFonts w:ascii="Times New Roman" w:hAnsi="Times New Roman" w:cs="Times New Roman"/>
          <w:i/>
          <w:iCs/>
          <w:color w:val="000000" w:themeColor="text1"/>
          <w:lang w:val="uk-UA"/>
        </w:rPr>
      </w:pPr>
      <w:r w:rsidRPr="00805A2B">
        <w:rPr>
          <w:rFonts w:ascii="Times New Roman" w:hAnsi="Times New Roman" w:cs="Times New Roman"/>
          <w:i/>
          <w:iCs/>
          <w:color w:val="000000" w:themeColor="text1"/>
          <w:lang w:val="uk-UA"/>
        </w:rPr>
        <w:t>Державний торговельно‐економічний університет,</w:t>
      </w:r>
    </w:p>
    <w:p w14:paraId="62EF1782" w14:textId="5B634B43" w:rsidR="00821A6E" w:rsidRPr="00805A2B" w:rsidRDefault="00821A6E" w:rsidP="003F21E8">
      <w:pPr>
        <w:spacing w:after="0" w:line="240" w:lineRule="auto"/>
        <w:jc w:val="center"/>
        <w:rPr>
          <w:rFonts w:ascii="Times New Roman" w:hAnsi="Times New Roman" w:cs="Times New Roman"/>
          <w:i/>
          <w:iCs/>
          <w:color w:val="000000" w:themeColor="text1"/>
          <w:lang w:val="uk-UA"/>
        </w:rPr>
      </w:pPr>
      <w:bookmarkStart w:id="1" w:name="_Hlk212376358"/>
      <w:r w:rsidRPr="00805A2B">
        <w:rPr>
          <w:rFonts w:ascii="Times New Roman" w:hAnsi="Times New Roman" w:cs="Times New Roman"/>
          <w:i/>
          <w:iCs/>
          <w:color w:val="000000" w:themeColor="text1"/>
          <w:lang w:val="uk-UA"/>
        </w:rPr>
        <w:t>Київ, Україна</w:t>
      </w:r>
      <w:bookmarkEnd w:id="1"/>
    </w:p>
    <w:bookmarkEnd w:id="0"/>
    <w:p w14:paraId="316A308B" w14:textId="77777777" w:rsidR="003A4013" w:rsidRPr="00805A2B" w:rsidRDefault="003A4013" w:rsidP="00A47173">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lang w:val="uk-UA"/>
          <w14:ligatures w14:val="none"/>
        </w:rPr>
      </w:pPr>
      <w:r w:rsidRPr="00805A2B">
        <w:rPr>
          <w:rFonts w:ascii="Times New Roman" w:eastAsia="Times New Roman" w:hAnsi="Times New Roman" w:cs="Times New Roman"/>
          <w:b/>
          <w:bCs/>
          <w:color w:val="000000" w:themeColor="text1"/>
          <w:kern w:val="0"/>
          <w:sz w:val="22"/>
          <w:szCs w:val="22"/>
          <w:lang w:val="uk-UA"/>
          <w14:ligatures w14:val="none"/>
        </w:rPr>
        <w:t>Анотація</w:t>
      </w:r>
    </w:p>
    <w:p w14:paraId="0EDC57CC" w14:textId="01809207" w:rsidR="003A4013" w:rsidRPr="00805A2B" w:rsidRDefault="003A4013" w:rsidP="00A47173">
      <w:pPr>
        <w:spacing w:before="120" w:after="120" w:line="240" w:lineRule="auto"/>
        <w:jc w:val="both"/>
        <w:rPr>
          <w:rFonts w:ascii="Times New Roman" w:eastAsia="Times New Roman" w:hAnsi="Times New Roman" w:cs="Times New Roman"/>
          <w:i/>
          <w:iCs/>
          <w:color w:val="000000" w:themeColor="text1"/>
          <w:kern w:val="0"/>
          <w:sz w:val="22"/>
          <w:szCs w:val="22"/>
          <w:lang w:val="uk-UA"/>
          <w14:ligatures w14:val="none"/>
        </w:rPr>
      </w:pPr>
      <w:r w:rsidRPr="00805A2B">
        <w:rPr>
          <w:rFonts w:ascii="Times New Roman" w:eastAsia="Times New Roman" w:hAnsi="Times New Roman" w:cs="Times New Roman"/>
          <w:i/>
          <w:iCs/>
          <w:color w:val="000000" w:themeColor="text1"/>
          <w:kern w:val="0"/>
          <w:sz w:val="22"/>
          <w:szCs w:val="22"/>
          <w:lang w:val="uk-UA"/>
          <w14:ligatures w14:val="none"/>
        </w:rPr>
        <w:t xml:space="preserve">У статті досліджено зміст і функції правил медіації як ключового інструменту організації присудової медіації. Обґрунтовано, що хоча законодавче регулювання медіації здебільшого має рамковий характер і зосереджене на загальних принципах, вимогах до медіаторів та гарантіях конфіденційності, саме </w:t>
      </w:r>
      <w:r w:rsidR="00AF5A70" w:rsidRPr="00805A2B">
        <w:rPr>
          <w:rFonts w:ascii="Times New Roman" w:eastAsia="Times New Roman" w:hAnsi="Times New Roman" w:cs="Times New Roman"/>
          <w:i/>
          <w:iCs/>
          <w:color w:val="000000" w:themeColor="text1"/>
          <w:kern w:val="0"/>
          <w:sz w:val="22"/>
          <w:szCs w:val="22"/>
          <w:lang w:val="uk-UA"/>
          <w14:ligatures w14:val="none"/>
        </w:rPr>
        <w:t>правила медіації виконують визнач</w:t>
      </w:r>
      <w:r w:rsidRPr="00805A2B">
        <w:rPr>
          <w:rFonts w:ascii="Times New Roman" w:eastAsia="Times New Roman" w:hAnsi="Times New Roman" w:cs="Times New Roman"/>
          <w:i/>
          <w:iCs/>
          <w:color w:val="000000" w:themeColor="text1"/>
          <w:kern w:val="0"/>
          <w:sz w:val="22"/>
          <w:szCs w:val="22"/>
          <w:lang w:val="uk-UA"/>
          <w14:ligatures w14:val="none"/>
        </w:rPr>
        <w:t>альну роль у забезпеченні процедурної справедливості, передбачуваності та легітимності процесу. Методологічну основу дослідження становить концепція процедурної справедливості у поєднанні з підходами загальної теорії права, які розглядають правила як інституційний механізм забезпечення належно</w:t>
      </w:r>
      <w:r w:rsidR="00C76FF0" w:rsidRPr="00805A2B">
        <w:rPr>
          <w:rFonts w:ascii="Times New Roman" w:eastAsia="Times New Roman" w:hAnsi="Times New Roman" w:cs="Times New Roman"/>
          <w:i/>
          <w:iCs/>
          <w:color w:val="000000" w:themeColor="text1"/>
          <w:kern w:val="0"/>
          <w:sz w:val="22"/>
          <w:szCs w:val="22"/>
          <w:lang w:val="uk-UA"/>
          <w14:ligatures w14:val="none"/>
        </w:rPr>
        <w:t xml:space="preserve">ї процедури </w:t>
      </w:r>
      <w:r w:rsidRPr="00805A2B">
        <w:rPr>
          <w:rFonts w:ascii="Times New Roman" w:eastAsia="Times New Roman" w:hAnsi="Times New Roman" w:cs="Times New Roman"/>
          <w:i/>
          <w:iCs/>
          <w:color w:val="000000" w:themeColor="text1"/>
          <w:kern w:val="0"/>
          <w:sz w:val="22"/>
          <w:szCs w:val="22"/>
          <w:lang w:val="uk-UA"/>
          <w14:ligatures w14:val="none"/>
        </w:rPr>
        <w:t>у межах гнучких процедур.</w:t>
      </w:r>
      <w:r w:rsidR="00821A6E" w:rsidRPr="00805A2B">
        <w:rPr>
          <w:rFonts w:ascii="Times New Roman" w:eastAsia="Times New Roman" w:hAnsi="Times New Roman" w:cs="Times New Roman"/>
          <w:i/>
          <w:iCs/>
          <w:color w:val="000000" w:themeColor="text1"/>
          <w:kern w:val="0"/>
          <w:sz w:val="22"/>
          <w:szCs w:val="22"/>
          <w:lang w:val="uk-UA"/>
          <w14:ligatures w14:val="none"/>
        </w:rPr>
        <w:t xml:space="preserve"> </w:t>
      </w:r>
      <w:r w:rsidRPr="00805A2B">
        <w:rPr>
          <w:rFonts w:ascii="Times New Roman" w:eastAsia="Times New Roman" w:hAnsi="Times New Roman" w:cs="Times New Roman"/>
          <w:i/>
          <w:iCs/>
          <w:color w:val="000000" w:themeColor="text1"/>
          <w:kern w:val="0"/>
          <w:sz w:val="22"/>
          <w:szCs w:val="22"/>
          <w:lang w:val="uk-UA"/>
          <w14:ligatures w14:val="none"/>
        </w:rPr>
        <w:t>Емпіричною базою дослідження стали Модельні правила медіації ЮНСІТРАЛ та окремих центрів медіації (ICC, WIPO, CEDR) та правила присудової медіації в Італії і С</w:t>
      </w:r>
      <w:r w:rsidR="00AF5A70" w:rsidRPr="00805A2B">
        <w:rPr>
          <w:rFonts w:ascii="Times New Roman" w:eastAsia="Times New Roman" w:hAnsi="Times New Roman" w:cs="Times New Roman"/>
          <w:i/>
          <w:iCs/>
          <w:color w:val="000000" w:themeColor="text1"/>
          <w:kern w:val="0"/>
          <w:sz w:val="22"/>
          <w:szCs w:val="22"/>
          <w:lang w:val="uk-UA"/>
          <w14:ligatures w14:val="none"/>
        </w:rPr>
        <w:t>ША. Порівняльний аналіз дав змогу</w:t>
      </w:r>
      <w:r w:rsidRPr="00805A2B">
        <w:rPr>
          <w:rFonts w:ascii="Times New Roman" w:eastAsia="Times New Roman" w:hAnsi="Times New Roman" w:cs="Times New Roman"/>
          <w:i/>
          <w:iCs/>
          <w:color w:val="000000" w:themeColor="text1"/>
          <w:kern w:val="0"/>
          <w:sz w:val="22"/>
          <w:szCs w:val="22"/>
          <w:lang w:val="uk-UA"/>
          <w14:ligatures w14:val="none"/>
        </w:rPr>
        <w:t xml:space="preserve"> визначити спільні структурні елементи правил медіації (ініціювання, призначення медіатора, конфіденційність, завершення, о</w:t>
      </w:r>
      <w:r w:rsidR="00AF5A70" w:rsidRPr="00805A2B">
        <w:rPr>
          <w:rFonts w:ascii="Times New Roman" w:eastAsia="Times New Roman" w:hAnsi="Times New Roman" w:cs="Times New Roman"/>
          <w:i/>
          <w:iCs/>
          <w:color w:val="000000" w:themeColor="text1"/>
          <w:kern w:val="0"/>
          <w:sz w:val="22"/>
          <w:szCs w:val="22"/>
          <w:lang w:val="uk-UA"/>
          <w14:ligatures w14:val="none"/>
        </w:rPr>
        <w:t>плата послуг) та специфічні ознаки</w:t>
      </w:r>
      <w:r w:rsidRPr="00805A2B">
        <w:rPr>
          <w:rFonts w:ascii="Times New Roman" w:eastAsia="Times New Roman" w:hAnsi="Times New Roman" w:cs="Times New Roman"/>
          <w:i/>
          <w:iCs/>
          <w:color w:val="000000" w:themeColor="text1"/>
          <w:kern w:val="0"/>
          <w:sz w:val="22"/>
          <w:szCs w:val="22"/>
          <w:lang w:val="uk-UA"/>
          <w14:ligatures w14:val="none"/>
        </w:rPr>
        <w:t xml:space="preserve"> присудової моделі </w:t>
      </w:r>
      <w:r w:rsidR="00A47173" w:rsidRPr="00805A2B">
        <w:rPr>
          <w:rFonts w:ascii="Times New Roman" w:eastAsia="Times New Roman" w:hAnsi="Times New Roman" w:cs="Times New Roman"/>
          <w:i/>
          <w:iCs/>
          <w:color w:val="000000" w:themeColor="text1"/>
          <w:kern w:val="0"/>
          <w:sz w:val="22"/>
          <w:szCs w:val="22"/>
          <w:lang w:val="uk-UA"/>
          <w14:ligatures w14:val="none"/>
        </w:rPr>
        <w:t xml:space="preserve">– </w:t>
      </w:r>
      <w:r w:rsidRPr="00805A2B">
        <w:rPr>
          <w:rFonts w:ascii="Times New Roman" w:eastAsia="Times New Roman" w:hAnsi="Times New Roman" w:cs="Times New Roman"/>
          <w:i/>
          <w:iCs/>
          <w:color w:val="000000" w:themeColor="text1"/>
          <w:kern w:val="0"/>
          <w:sz w:val="22"/>
          <w:szCs w:val="22"/>
          <w:lang w:val="uk-UA"/>
          <w14:ligatures w14:val="none"/>
        </w:rPr>
        <w:t xml:space="preserve">підвищену деталізацію процедур, визначення порядку комунікації між судом і медіатором, вимоги до участі сторін і представників, наявність реєстрів медіаторів і </w:t>
      </w:r>
      <w:r w:rsidR="00C76FF0" w:rsidRPr="00805A2B">
        <w:rPr>
          <w:rFonts w:ascii="Times New Roman" w:eastAsia="Times New Roman" w:hAnsi="Times New Roman" w:cs="Times New Roman"/>
          <w:i/>
          <w:iCs/>
          <w:color w:val="000000" w:themeColor="text1"/>
          <w:kern w:val="0"/>
          <w:sz w:val="22"/>
          <w:szCs w:val="22"/>
          <w:lang w:val="uk-UA"/>
          <w14:ligatures w14:val="none"/>
        </w:rPr>
        <w:t xml:space="preserve">акредитованих </w:t>
      </w:r>
      <w:r w:rsidRPr="00805A2B">
        <w:rPr>
          <w:rFonts w:ascii="Times New Roman" w:eastAsia="Times New Roman" w:hAnsi="Times New Roman" w:cs="Times New Roman"/>
          <w:i/>
          <w:iCs/>
          <w:color w:val="000000" w:themeColor="text1"/>
          <w:kern w:val="0"/>
          <w:sz w:val="22"/>
          <w:szCs w:val="22"/>
          <w:lang w:val="uk-UA"/>
          <w14:ligatures w14:val="none"/>
        </w:rPr>
        <w:t>центрів медіації, а також розвинену систему звітності.</w:t>
      </w:r>
      <w:r w:rsidR="00821A6E" w:rsidRPr="00805A2B">
        <w:rPr>
          <w:rFonts w:ascii="Times New Roman" w:eastAsia="Times New Roman" w:hAnsi="Times New Roman" w:cs="Times New Roman"/>
          <w:i/>
          <w:iCs/>
          <w:color w:val="000000" w:themeColor="text1"/>
          <w:kern w:val="0"/>
          <w:sz w:val="22"/>
          <w:szCs w:val="22"/>
          <w:lang w:val="uk-UA"/>
          <w14:ligatures w14:val="none"/>
        </w:rPr>
        <w:t xml:space="preserve"> </w:t>
      </w:r>
      <w:r w:rsidRPr="00805A2B">
        <w:rPr>
          <w:rFonts w:ascii="Times New Roman" w:eastAsia="Times New Roman" w:hAnsi="Times New Roman" w:cs="Times New Roman"/>
          <w:i/>
          <w:iCs/>
          <w:color w:val="000000" w:themeColor="text1"/>
          <w:kern w:val="0"/>
          <w:sz w:val="22"/>
          <w:szCs w:val="22"/>
          <w:lang w:val="uk-UA"/>
          <w14:ligatures w14:val="none"/>
        </w:rPr>
        <w:t>Доведено, що деталізація правил присудової медіації не обмежує її гнучкість, а є інструментом реалізації гарантійної, легітимаційної, координаційної та інформаційної функцій. Вона забезпечує баланс між автономією сторін і вимогами до процедури медіації, підтримує довіру суддів і сторін до процедури, а також сприяє підвищенню якості медіаційних послуг. Результати дослідження підтвердили гіпотезу, що правила медіації у присудовій медіації мають специфічні ознаки.</w:t>
      </w:r>
    </w:p>
    <w:p w14:paraId="3620F7F7" w14:textId="74BDB567" w:rsidR="003A4013" w:rsidRPr="00805A2B" w:rsidRDefault="003A4013" w:rsidP="003F21E8">
      <w:pPr>
        <w:spacing w:before="100" w:beforeAutospacing="1" w:after="100" w:afterAutospacing="1" w:line="240" w:lineRule="auto"/>
        <w:jc w:val="both"/>
        <w:rPr>
          <w:rFonts w:ascii="Times New Roman" w:eastAsia="Times New Roman" w:hAnsi="Times New Roman" w:cs="Times New Roman"/>
          <w:color w:val="000000" w:themeColor="text1"/>
          <w:kern w:val="0"/>
          <w:sz w:val="22"/>
          <w:szCs w:val="22"/>
          <w:lang w:val="ru-RU"/>
          <w14:ligatures w14:val="none"/>
        </w:rPr>
      </w:pPr>
      <w:r w:rsidRPr="00805A2B">
        <w:rPr>
          <w:rFonts w:ascii="Times New Roman" w:eastAsia="Times New Roman" w:hAnsi="Times New Roman" w:cs="Times New Roman"/>
          <w:b/>
          <w:bCs/>
          <w:color w:val="000000" w:themeColor="text1"/>
          <w:kern w:val="0"/>
          <w:sz w:val="22"/>
          <w:szCs w:val="22"/>
          <w:lang w:val="ru-RU"/>
          <w14:ligatures w14:val="none"/>
        </w:rPr>
        <w:t>Ключові слова:</w:t>
      </w:r>
      <w:r w:rsidRPr="00805A2B">
        <w:rPr>
          <w:rFonts w:ascii="Times New Roman" w:eastAsia="Times New Roman" w:hAnsi="Times New Roman" w:cs="Times New Roman"/>
          <w:color w:val="000000" w:themeColor="text1"/>
          <w:kern w:val="0"/>
          <w:sz w:val="22"/>
          <w:szCs w:val="22"/>
          <w:lang w:val="ru-RU"/>
          <w14:ligatures w14:val="none"/>
        </w:rPr>
        <w:t xml:space="preserve"> медіація</w:t>
      </w:r>
      <w:bookmarkStart w:id="2" w:name="_Hlk212376466"/>
      <w:r w:rsidR="003F21E8" w:rsidRPr="00805A2B">
        <w:rPr>
          <w:rFonts w:ascii="Times New Roman" w:eastAsia="Times New Roman" w:hAnsi="Times New Roman" w:cs="Times New Roman"/>
          <w:color w:val="000000" w:themeColor="text1"/>
          <w:kern w:val="0"/>
          <w:sz w:val="22"/>
          <w:szCs w:val="22"/>
          <w:lang w:val="ru-RU"/>
          <w14:ligatures w14:val="none"/>
        </w:rPr>
        <w:t>;</w:t>
      </w:r>
      <w:bookmarkEnd w:id="2"/>
      <w:r w:rsidRPr="00805A2B">
        <w:rPr>
          <w:rFonts w:ascii="Times New Roman" w:eastAsia="Times New Roman" w:hAnsi="Times New Roman" w:cs="Times New Roman"/>
          <w:color w:val="000000" w:themeColor="text1"/>
          <w:kern w:val="0"/>
          <w:sz w:val="22"/>
          <w:szCs w:val="22"/>
          <w:lang w:val="ru-RU"/>
          <w14:ligatures w14:val="none"/>
        </w:rPr>
        <w:t xml:space="preserve"> присудова медіація</w:t>
      </w:r>
      <w:r w:rsidR="003F21E8" w:rsidRPr="00805A2B">
        <w:rPr>
          <w:rFonts w:ascii="Times New Roman" w:eastAsia="Times New Roman" w:hAnsi="Times New Roman" w:cs="Times New Roman"/>
          <w:color w:val="000000" w:themeColor="text1"/>
          <w:kern w:val="0"/>
          <w:sz w:val="22"/>
          <w:szCs w:val="22"/>
          <w:lang w:val="ru-RU"/>
          <w14:ligatures w14:val="none"/>
        </w:rPr>
        <w:t>;</w:t>
      </w:r>
      <w:r w:rsidRPr="00805A2B">
        <w:rPr>
          <w:rFonts w:ascii="Times New Roman" w:eastAsia="Times New Roman" w:hAnsi="Times New Roman" w:cs="Times New Roman"/>
          <w:color w:val="000000" w:themeColor="text1"/>
          <w:kern w:val="0"/>
          <w:sz w:val="22"/>
          <w:szCs w:val="22"/>
          <w:lang w:val="ru-RU"/>
          <w14:ligatures w14:val="none"/>
        </w:rPr>
        <w:t xml:space="preserve"> альтернативні способи вирішення спорів</w:t>
      </w:r>
      <w:r w:rsidR="003F21E8" w:rsidRPr="00805A2B">
        <w:rPr>
          <w:rFonts w:ascii="Times New Roman" w:eastAsia="Times New Roman" w:hAnsi="Times New Roman" w:cs="Times New Roman"/>
          <w:color w:val="000000" w:themeColor="text1"/>
          <w:kern w:val="0"/>
          <w:sz w:val="22"/>
          <w:szCs w:val="22"/>
          <w:lang w:val="ru-RU"/>
          <w14:ligatures w14:val="none"/>
        </w:rPr>
        <w:t>;</w:t>
      </w:r>
      <w:r w:rsidRPr="00805A2B">
        <w:rPr>
          <w:rFonts w:ascii="Times New Roman" w:eastAsia="Times New Roman" w:hAnsi="Times New Roman" w:cs="Times New Roman"/>
          <w:color w:val="000000" w:themeColor="text1"/>
          <w:kern w:val="0"/>
          <w:sz w:val="22"/>
          <w:szCs w:val="22"/>
          <w:lang w:val="ru-RU"/>
          <w14:ligatures w14:val="none"/>
        </w:rPr>
        <w:t xml:space="preserve"> </w:t>
      </w:r>
      <w:r w:rsidRPr="00805A2B">
        <w:rPr>
          <w:rFonts w:ascii="Times New Roman" w:eastAsia="Times New Roman" w:hAnsi="Times New Roman" w:cs="Times New Roman"/>
          <w:color w:val="000000" w:themeColor="text1"/>
          <w:kern w:val="0"/>
          <w:sz w:val="22"/>
          <w:szCs w:val="22"/>
          <w:lang w:val="uk-UA"/>
          <w14:ligatures w14:val="none"/>
        </w:rPr>
        <w:t>доступ до правосуддя</w:t>
      </w:r>
      <w:r w:rsidRPr="00805A2B">
        <w:rPr>
          <w:rFonts w:ascii="Times New Roman" w:eastAsia="Times New Roman" w:hAnsi="Times New Roman" w:cs="Times New Roman"/>
          <w:color w:val="000000" w:themeColor="text1"/>
          <w:kern w:val="0"/>
          <w:sz w:val="22"/>
          <w:szCs w:val="22"/>
          <w:lang w:val="ru-RU"/>
          <w14:ligatures w14:val="none"/>
        </w:rPr>
        <w:t>.</w:t>
      </w:r>
    </w:p>
    <w:p w14:paraId="18A038AD" w14:textId="0C139447" w:rsidR="008D0CD9" w:rsidRPr="00805A2B" w:rsidRDefault="008D0CD9" w:rsidP="00A47173">
      <w:pPr>
        <w:pStyle w:val="p1"/>
        <w:ind w:left="360"/>
        <w:jc w:val="center"/>
        <w:rPr>
          <w:b/>
          <w:bCs/>
          <w:color w:val="000000" w:themeColor="text1"/>
          <w:sz w:val="28"/>
          <w:szCs w:val="28"/>
          <w:lang w:val="uk-UA"/>
        </w:rPr>
      </w:pPr>
      <w:bookmarkStart w:id="3" w:name="_Hlk212376557"/>
      <w:r w:rsidRPr="00805A2B">
        <w:rPr>
          <w:b/>
          <w:bCs/>
          <w:color w:val="000000" w:themeColor="text1"/>
          <w:sz w:val="28"/>
          <w:szCs w:val="28"/>
        </w:rPr>
        <w:t xml:space="preserve">Mediation </w:t>
      </w:r>
      <w:r w:rsidR="00484C8C" w:rsidRPr="00805A2B">
        <w:rPr>
          <w:b/>
          <w:bCs/>
          <w:color w:val="000000" w:themeColor="text1"/>
          <w:sz w:val="28"/>
          <w:szCs w:val="28"/>
        </w:rPr>
        <w:t>Rul</w:t>
      </w:r>
      <w:r w:rsidRPr="00805A2B">
        <w:rPr>
          <w:b/>
          <w:bCs/>
          <w:color w:val="000000" w:themeColor="text1"/>
          <w:sz w:val="28"/>
          <w:szCs w:val="28"/>
        </w:rPr>
        <w:t xml:space="preserve">es as an </w:t>
      </w:r>
      <w:r w:rsidR="00484C8C" w:rsidRPr="00805A2B">
        <w:rPr>
          <w:b/>
          <w:bCs/>
          <w:color w:val="000000" w:themeColor="text1"/>
          <w:sz w:val="28"/>
          <w:szCs w:val="28"/>
        </w:rPr>
        <w:t>In</w:t>
      </w:r>
      <w:r w:rsidRPr="00805A2B">
        <w:rPr>
          <w:b/>
          <w:bCs/>
          <w:color w:val="000000" w:themeColor="text1"/>
          <w:sz w:val="28"/>
          <w:szCs w:val="28"/>
        </w:rPr>
        <w:t xml:space="preserve">strument for </w:t>
      </w:r>
      <w:r w:rsidR="00484C8C" w:rsidRPr="00805A2B">
        <w:rPr>
          <w:b/>
          <w:bCs/>
          <w:color w:val="000000" w:themeColor="text1"/>
          <w:sz w:val="28"/>
          <w:szCs w:val="28"/>
        </w:rPr>
        <w:t>Organizing Court-Connected Mediation</w:t>
      </w:r>
    </w:p>
    <w:p w14:paraId="15997EA4" w14:textId="623E12C6" w:rsidR="00542A57" w:rsidRPr="00805A2B" w:rsidRDefault="00543CDE" w:rsidP="003F21E8">
      <w:pPr>
        <w:spacing w:after="0" w:line="240" w:lineRule="auto"/>
        <w:jc w:val="center"/>
        <w:rPr>
          <w:rFonts w:ascii="Times New Roman" w:hAnsi="Times New Roman" w:cs="Times New Roman"/>
          <w:b/>
          <w:bCs/>
          <w:color w:val="000000" w:themeColor="text1"/>
          <w:lang w:val="uk-UA"/>
        </w:rPr>
      </w:pPr>
      <w:hyperlink r:id="rId9" w:history="1">
        <w:r w:rsidR="00023B22" w:rsidRPr="00805A2B">
          <w:rPr>
            <w:rStyle w:val="af1"/>
            <w:rFonts w:ascii="Times New Roman" w:hAnsi="Times New Roman" w:cs="Times New Roman"/>
            <w:b/>
            <w:bCs/>
            <w:color w:val="000000" w:themeColor="text1"/>
            <w:u w:val="none"/>
          </w:rPr>
          <w:t xml:space="preserve">Nataliia </w:t>
        </w:r>
        <w:r w:rsidR="00023B22" w:rsidRPr="00805A2B">
          <w:rPr>
            <w:rStyle w:val="af1"/>
            <w:rFonts w:ascii="Times New Roman" w:hAnsi="Times New Roman" w:cs="Times New Roman"/>
            <w:b/>
            <w:bCs/>
            <w:color w:val="000000" w:themeColor="text1"/>
            <w:u w:val="none"/>
            <w:lang w:val="en"/>
          </w:rPr>
          <w:t>A</w:t>
        </w:r>
        <w:r w:rsidR="00DC1239" w:rsidRPr="00805A2B">
          <w:rPr>
            <w:rStyle w:val="af1"/>
            <w:rFonts w:ascii="Times New Roman" w:hAnsi="Times New Roman" w:cs="Times New Roman"/>
            <w:b/>
            <w:bCs/>
            <w:color w:val="000000" w:themeColor="text1"/>
            <w:u w:val="none"/>
            <w:lang w:val="uk-UA"/>
          </w:rPr>
          <w:t>.</w:t>
        </w:r>
        <w:r w:rsidR="00023B22" w:rsidRPr="00805A2B">
          <w:rPr>
            <w:rStyle w:val="af1"/>
            <w:rFonts w:ascii="Times New Roman" w:hAnsi="Times New Roman" w:cs="Times New Roman"/>
            <w:b/>
            <w:bCs/>
            <w:color w:val="000000" w:themeColor="text1"/>
            <w:u w:val="none"/>
          </w:rPr>
          <w:t xml:space="preserve"> Mazaraki</w:t>
        </w:r>
      </w:hyperlink>
      <w:r w:rsidR="003F21E8" w:rsidRPr="00805A2B">
        <w:rPr>
          <w:rStyle w:val="af1"/>
          <w:rFonts w:ascii="Times New Roman" w:hAnsi="Times New Roman" w:cs="Times New Roman"/>
          <w:b/>
          <w:bCs/>
          <w:color w:val="000000" w:themeColor="text1"/>
          <w:u w:val="none"/>
        </w:rPr>
        <w:t>*</w:t>
      </w:r>
    </w:p>
    <w:p w14:paraId="1A625169" w14:textId="0540131F" w:rsidR="00542A57" w:rsidRPr="00805A2B" w:rsidRDefault="00542A57" w:rsidP="003F21E8">
      <w:pPr>
        <w:spacing w:after="0" w:line="240" w:lineRule="auto"/>
        <w:jc w:val="center"/>
        <w:rPr>
          <w:rFonts w:ascii="Times New Roman" w:hAnsi="Times New Roman" w:cs="Times New Roman"/>
          <w:i/>
          <w:iCs/>
          <w:color w:val="000000" w:themeColor="text1"/>
          <w:lang w:val="uk-UA"/>
        </w:rPr>
      </w:pPr>
      <w:r w:rsidRPr="00805A2B">
        <w:rPr>
          <w:rFonts w:ascii="Times New Roman" w:hAnsi="Times New Roman" w:cs="Times New Roman"/>
          <w:i/>
          <w:iCs/>
          <w:color w:val="000000" w:themeColor="text1"/>
        </w:rPr>
        <w:t>State University of Trade and Economics</w:t>
      </w:r>
      <w:r w:rsidR="00130DA7" w:rsidRPr="00805A2B">
        <w:rPr>
          <w:rFonts w:ascii="Times New Roman" w:hAnsi="Times New Roman" w:cs="Times New Roman"/>
          <w:i/>
          <w:iCs/>
          <w:color w:val="000000" w:themeColor="text1"/>
          <w:lang w:val="uk-UA"/>
        </w:rPr>
        <w:t>,</w:t>
      </w:r>
    </w:p>
    <w:p w14:paraId="7CD2369F" w14:textId="147B10EF" w:rsidR="00542A57" w:rsidRPr="00805A2B" w:rsidRDefault="00542A57" w:rsidP="003F21E8">
      <w:pPr>
        <w:spacing w:after="0" w:line="240" w:lineRule="auto"/>
        <w:jc w:val="center"/>
        <w:rPr>
          <w:rFonts w:ascii="Times New Roman" w:hAnsi="Times New Roman" w:cs="Times New Roman"/>
          <w:i/>
          <w:iCs/>
          <w:color w:val="000000" w:themeColor="text1"/>
          <w:lang w:val="uk-UA"/>
        </w:rPr>
      </w:pPr>
      <w:r w:rsidRPr="00805A2B">
        <w:rPr>
          <w:rFonts w:ascii="Times New Roman" w:hAnsi="Times New Roman" w:cs="Times New Roman"/>
          <w:i/>
          <w:iCs/>
          <w:color w:val="000000" w:themeColor="text1"/>
          <w:lang w:val="de-DE"/>
        </w:rPr>
        <w:t>Kyiv</w:t>
      </w:r>
      <w:r w:rsidR="003F21E8" w:rsidRPr="00805A2B">
        <w:rPr>
          <w:rFonts w:ascii="Times New Roman" w:hAnsi="Times New Roman" w:cs="Times New Roman"/>
          <w:i/>
          <w:iCs/>
          <w:color w:val="000000" w:themeColor="text1"/>
          <w:lang w:val="uk-UA"/>
        </w:rPr>
        <w:t>, Ukraine</w:t>
      </w:r>
    </w:p>
    <w:p w14:paraId="278670FE" w14:textId="4279FDAD" w:rsidR="00542A57" w:rsidRPr="00805A2B" w:rsidRDefault="003F21E8" w:rsidP="003F21E8">
      <w:pPr>
        <w:spacing w:after="0" w:line="240" w:lineRule="auto"/>
        <w:jc w:val="center"/>
        <w:rPr>
          <w:rFonts w:ascii="Times New Roman" w:hAnsi="Times New Roman" w:cs="Times New Roman"/>
          <w:i/>
          <w:iCs/>
          <w:color w:val="000000" w:themeColor="text1"/>
          <w:lang w:val="uk-UA"/>
        </w:rPr>
      </w:pPr>
      <w:r w:rsidRPr="00805A2B">
        <w:rPr>
          <w:rFonts w:ascii="Times New Roman" w:hAnsi="Times New Roman" w:cs="Times New Roman"/>
          <w:i/>
          <w:iCs/>
          <w:color w:val="000000" w:themeColor="text1"/>
          <w:lang w:val="de-DE"/>
        </w:rPr>
        <w:t>*</w:t>
      </w:r>
      <w:r w:rsidR="00542A57" w:rsidRPr="00805A2B">
        <w:rPr>
          <w:rFonts w:ascii="Times New Roman" w:hAnsi="Times New Roman" w:cs="Times New Roman"/>
          <w:i/>
          <w:iCs/>
          <w:color w:val="000000" w:themeColor="text1"/>
          <w:lang w:val="de-DE"/>
        </w:rPr>
        <w:t xml:space="preserve">e-mail: </w:t>
      </w:r>
      <w:hyperlink r:id="rId10" w:history="1">
        <w:r w:rsidR="00542A57" w:rsidRPr="00805A2B">
          <w:rPr>
            <w:rStyle w:val="af1"/>
            <w:rFonts w:ascii="Times New Roman" w:hAnsi="Times New Roman" w:cs="Times New Roman"/>
            <w:i/>
            <w:iCs/>
            <w:color w:val="000000" w:themeColor="text1"/>
            <w:u w:val="none"/>
            <w:lang w:val="de-DE"/>
          </w:rPr>
          <w:t>n.mazaraki@knute.edu.ua</w:t>
        </w:r>
      </w:hyperlink>
    </w:p>
    <w:p w14:paraId="59182EB8" w14:textId="483CD138" w:rsidR="00542A57" w:rsidRPr="00805A2B" w:rsidRDefault="00542A57" w:rsidP="003F21E8">
      <w:pPr>
        <w:spacing w:before="240" w:after="0" w:line="240" w:lineRule="auto"/>
        <w:jc w:val="center"/>
        <w:rPr>
          <w:rFonts w:ascii="Times New Roman" w:hAnsi="Times New Roman" w:cs="Times New Roman"/>
          <w:b/>
          <w:bCs/>
          <w:color w:val="000000" w:themeColor="text1"/>
          <w:lang w:val="uk-UA"/>
        </w:rPr>
      </w:pPr>
      <w:r w:rsidRPr="00805A2B">
        <w:rPr>
          <w:rFonts w:ascii="Times New Roman" w:hAnsi="Times New Roman" w:cs="Times New Roman"/>
          <w:b/>
          <w:bCs/>
          <w:color w:val="000000" w:themeColor="text1"/>
        </w:rPr>
        <w:t xml:space="preserve">Larysa </w:t>
      </w:r>
      <w:r w:rsidRPr="00805A2B">
        <w:rPr>
          <w:rFonts w:ascii="Times New Roman" w:hAnsi="Times New Roman" w:cs="Times New Roman"/>
          <w:b/>
          <w:bCs/>
          <w:color w:val="000000" w:themeColor="text1"/>
          <w:lang w:val="en"/>
        </w:rPr>
        <w:t>L</w:t>
      </w:r>
      <w:r w:rsidR="00DC1239" w:rsidRPr="00805A2B">
        <w:rPr>
          <w:rFonts w:ascii="Times New Roman" w:hAnsi="Times New Roman" w:cs="Times New Roman"/>
          <w:b/>
          <w:bCs/>
          <w:color w:val="000000" w:themeColor="text1"/>
          <w:lang w:val="uk-UA"/>
        </w:rPr>
        <w:t xml:space="preserve">. </w:t>
      </w:r>
      <w:r w:rsidRPr="00805A2B">
        <w:rPr>
          <w:rFonts w:ascii="Times New Roman" w:hAnsi="Times New Roman" w:cs="Times New Roman"/>
          <w:b/>
          <w:bCs/>
          <w:color w:val="000000" w:themeColor="text1"/>
        </w:rPr>
        <w:t>Neskorodgena</w:t>
      </w:r>
    </w:p>
    <w:p w14:paraId="241CCB27" w14:textId="062A33C1" w:rsidR="003F21E8" w:rsidRPr="00805A2B" w:rsidRDefault="003F21E8" w:rsidP="003F21E8">
      <w:pPr>
        <w:spacing w:after="0" w:line="240" w:lineRule="auto"/>
        <w:jc w:val="center"/>
        <w:rPr>
          <w:rFonts w:ascii="Times New Roman" w:hAnsi="Times New Roman" w:cs="Times New Roman"/>
          <w:i/>
          <w:iCs/>
          <w:color w:val="000000" w:themeColor="text1"/>
          <w:lang w:val="uk-UA"/>
        </w:rPr>
      </w:pPr>
      <w:r w:rsidRPr="00805A2B">
        <w:rPr>
          <w:rFonts w:ascii="Times New Roman" w:hAnsi="Times New Roman" w:cs="Times New Roman"/>
          <w:i/>
          <w:iCs/>
          <w:color w:val="000000" w:themeColor="text1"/>
        </w:rPr>
        <w:t>State University of Trade and Economics</w:t>
      </w:r>
      <w:r w:rsidR="00130DA7" w:rsidRPr="00805A2B">
        <w:rPr>
          <w:rFonts w:ascii="Times New Roman" w:hAnsi="Times New Roman" w:cs="Times New Roman"/>
          <w:i/>
          <w:iCs/>
          <w:color w:val="000000" w:themeColor="text1"/>
          <w:lang w:val="uk-UA"/>
        </w:rPr>
        <w:t>,</w:t>
      </w:r>
    </w:p>
    <w:p w14:paraId="7FAA6DA2" w14:textId="77777777" w:rsidR="003F21E8" w:rsidRPr="00805A2B" w:rsidRDefault="003F21E8" w:rsidP="003F21E8">
      <w:pPr>
        <w:spacing w:after="0" w:line="240" w:lineRule="auto"/>
        <w:jc w:val="center"/>
        <w:rPr>
          <w:rFonts w:ascii="Times New Roman" w:hAnsi="Times New Roman" w:cs="Times New Roman"/>
          <w:i/>
          <w:iCs/>
          <w:color w:val="000000" w:themeColor="text1"/>
          <w:lang w:val="uk-UA"/>
        </w:rPr>
      </w:pPr>
      <w:r w:rsidRPr="00805A2B">
        <w:rPr>
          <w:rFonts w:ascii="Times New Roman" w:hAnsi="Times New Roman" w:cs="Times New Roman"/>
          <w:i/>
          <w:iCs/>
          <w:color w:val="000000" w:themeColor="text1"/>
        </w:rPr>
        <w:t>Kyiv</w:t>
      </w:r>
      <w:r w:rsidRPr="00805A2B">
        <w:rPr>
          <w:rFonts w:ascii="Times New Roman" w:hAnsi="Times New Roman" w:cs="Times New Roman"/>
          <w:i/>
          <w:iCs/>
          <w:color w:val="000000" w:themeColor="text1"/>
          <w:lang w:val="uk-UA"/>
        </w:rPr>
        <w:t>, Ukraine</w:t>
      </w:r>
    </w:p>
    <w:bookmarkEnd w:id="3"/>
    <w:p w14:paraId="2EE1BBF6" w14:textId="7C929AC3" w:rsidR="003F21E8" w:rsidRPr="00805A2B" w:rsidRDefault="003F21E8" w:rsidP="003F21E8">
      <w:pPr>
        <w:spacing w:after="0" w:line="240" w:lineRule="auto"/>
        <w:jc w:val="center"/>
        <w:rPr>
          <w:rFonts w:ascii="Times New Roman" w:hAnsi="Times New Roman" w:cs="Times New Roman"/>
          <w:i/>
          <w:iCs/>
          <w:color w:val="000000" w:themeColor="text1"/>
          <w:lang w:val="uk-UA"/>
        </w:rPr>
      </w:pPr>
    </w:p>
    <w:p w14:paraId="7F2EAE88" w14:textId="49D2D62E" w:rsidR="003A4013" w:rsidRPr="00805A2B" w:rsidRDefault="003A4013" w:rsidP="00A47173">
      <w:pPr>
        <w:spacing w:before="100" w:beforeAutospacing="1" w:after="100" w:afterAutospacing="1" w:line="240" w:lineRule="auto"/>
        <w:outlineLvl w:val="2"/>
        <w:rPr>
          <w:rFonts w:ascii="Times New Roman" w:eastAsia="Times New Roman" w:hAnsi="Times New Roman" w:cs="Times New Roman"/>
          <w:b/>
          <w:bCs/>
          <w:color w:val="000000" w:themeColor="text1"/>
          <w:kern w:val="0"/>
          <w:lang w:val="uk-UA"/>
          <w14:ligatures w14:val="none"/>
        </w:rPr>
      </w:pPr>
      <w:r w:rsidRPr="00805A2B">
        <w:rPr>
          <w:rFonts w:ascii="Times New Roman" w:eastAsia="Times New Roman" w:hAnsi="Times New Roman" w:cs="Times New Roman"/>
          <w:b/>
          <w:bCs/>
          <w:color w:val="000000" w:themeColor="text1"/>
          <w:kern w:val="0"/>
          <w14:ligatures w14:val="none"/>
        </w:rPr>
        <w:lastRenderedPageBreak/>
        <w:t>Abstract</w:t>
      </w:r>
    </w:p>
    <w:p w14:paraId="174F92AF" w14:textId="238300A5" w:rsidR="003A4013" w:rsidRPr="00805A2B" w:rsidRDefault="003A4013" w:rsidP="00A47173">
      <w:pPr>
        <w:spacing w:before="120" w:after="120" w:line="240" w:lineRule="auto"/>
        <w:jc w:val="both"/>
        <w:rPr>
          <w:rFonts w:ascii="Times New Roman" w:eastAsia="Times New Roman" w:hAnsi="Times New Roman" w:cs="Times New Roman"/>
          <w:i/>
          <w:iCs/>
          <w:color w:val="000000" w:themeColor="text1"/>
          <w:kern w:val="0"/>
          <w:sz w:val="22"/>
          <w:szCs w:val="22"/>
          <w:lang w:val="uk-UA"/>
          <w14:ligatures w14:val="none"/>
        </w:rPr>
      </w:pPr>
      <w:r w:rsidRPr="00805A2B">
        <w:rPr>
          <w:rFonts w:ascii="Times New Roman" w:eastAsia="Times New Roman" w:hAnsi="Times New Roman" w:cs="Times New Roman"/>
          <w:i/>
          <w:iCs/>
          <w:color w:val="000000" w:themeColor="text1"/>
          <w:kern w:val="0"/>
          <w:sz w:val="22"/>
          <w:szCs w:val="22"/>
          <w14:ligatures w14:val="none"/>
        </w:rPr>
        <w:t>The article examines the content and functions of mediation rules as a key instrument for structuring court-connected mediation. It argues that, while legislative regulation of mediation is generally framework-based—focused on fundamental principles, mediator qualifications, an</w:t>
      </w:r>
      <w:r w:rsidR="00130DA7" w:rsidRPr="00805A2B">
        <w:rPr>
          <w:rFonts w:ascii="Times New Roman" w:eastAsia="Times New Roman" w:hAnsi="Times New Roman" w:cs="Times New Roman"/>
          <w:i/>
          <w:iCs/>
          <w:color w:val="000000" w:themeColor="text1"/>
          <w:kern w:val="0"/>
          <w:sz w:val="22"/>
          <w:szCs w:val="22"/>
          <w14:ligatures w14:val="none"/>
        </w:rPr>
        <w:t>d guarantees of confidentiality</w:t>
      </w:r>
      <w:r w:rsidR="00130DA7" w:rsidRPr="00805A2B">
        <w:rPr>
          <w:rFonts w:ascii="Times New Roman" w:eastAsia="Times New Roman" w:hAnsi="Times New Roman" w:cs="Times New Roman"/>
          <w:i/>
          <w:iCs/>
          <w:color w:val="000000" w:themeColor="text1"/>
          <w:kern w:val="0"/>
          <w:sz w:val="22"/>
          <w:szCs w:val="22"/>
          <w:lang w:val="uk-UA"/>
          <w14:ligatures w14:val="none"/>
        </w:rPr>
        <w:t xml:space="preserve"> – </w:t>
      </w:r>
      <w:r w:rsidRPr="00805A2B">
        <w:rPr>
          <w:rFonts w:ascii="Times New Roman" w:eastAsia="Times New Roman" w:hAnsi="Times New Roman" w:cs="Times New Roman"/>
          <w:i/>
          <w:iCs/>
          <w:color w:val="000000" w:themeColor="text1"/>
          <w:kern w:val="0"/>
          <w:sz w:val="22"/>
          <w:szCs w:val="22"/>
          <w14:ligatures w14:val="none"/>
        </w:rPr>
        <w:t>the mediation rules themselves play a decisive role in ensuring procedural justice, predictability, and legitimacy of the process. The study’s methodological foundation combines the concept of procedural justice with approaches from general legal theory, viewing rules as institutional mechanisms for securing due process within flexible procedures.</w:t>
      </w:r>
      <w:r w:rsidR="00130DA7" w:rsidRPr="00805A2B">
        <w:rPr>
          <w:rFonts w:ascii="Times New Roman" w:eastAsia="Times New Roman" w:hAnsi="Times New Roman" w:cs="Times New Roman"/>
          <w:i/>
          <w:iCs/>
          <w:color w:val="000000" w:themeColor="text1"/>
          <w:kern w:val="0"/>
          <w:sz w:val="22"/>
          <w:szCs w:val="22"/>
          <w:lang w:val="uk-UA"/>
          <w14:ligatures w14:val="none"/>
        </w:rPr>
        <w:t xml:space="preserve"> </w:t>
      </w:r>
      <w:r w:rsidRPr="00805A2B">
        <w:rPr>
          <w:rFonts w:ascii="Times New Roman" w:eastAsia="Times New Roman" w:hAnsi="Times New Roman" w:cs="Times New Roman"/>
          <w:i/>
          <w:iCs/>
          <w:color w:val="000000" w:themeColor="text1"/>
          <w:kern w:val="0"/>
          <w:sz w:val="22"/>
          <w:szCs w:val="22"/>
          <w14:ligatures w14:val="none"/>
        </w:rPr>
        <w:t>The empirical basis of the research includes the UNCITRAL Mediation Rules and the mediation rules of leading institutions (ICC, WIPO, CEDR), as well as court-connected mediation rules in Italy and the United States. Comparative analysis identified common structural elements of mediation rules (initiation, appointment of mediator, confidentiality, termination, and fees) and specific featur</w:t>
      </w:r>
      <w:r w:rsidR="00130DA7" w:rsidRPr="00805A2B">
        <w:rPr>
          <w:rFonts w:ascii="Times New Roman" w:eastAsia="Times New Roman" w:hAnsi="Times New Roman" w:cs="Times New Roman"/>
          <w:i/>
          <w:iCs/>
          <w:color w:val="000000" w:themeColor="text1"/>
          <w:kern w:val="0"/>
          <w:sz w:val="22"/>
          <w:szCs w:val="22"/>
          <w14:ligatures w14:val="none"/>
        </w:rPr>
        <w:t>es of the court-connected model</w:t>
      </w:r>
      <w:r w:rsidR="00130DA7" w:rsidRPr="00805A2B">
        <w:rPr>
          <w:rFonts w:ascii="Times New Roman" w:eastAsia="Times New Roman" w:hAnsi="Times New Roman" w:cs="Times New Roman"/>
          <w:i/>
          <w:iCs/>
          <w:color w:val="000000" w:themeColor="text1"/>
          <w:kern w:val="0"/>
          <w:sz w:val="22"/>
          <w:szCs w:val="22"/>
          <w:lang w:val="uk-UA"/>
          <w14:ligatures w14:val="none"/>
        </w:rPr>
        <w:t xml:space="preserve"> – </w:t>
      </w:r>
      <w:r w:rsidRPr="00805A2B">
        <w:rPr>
          <w:rFonts w:ascii="Times New Roman" w:eastAsia="Times New Roman" w:hAnsi="Times New Roman" w:cs="Times New Roman"/>
          <w:i/>
          <w:iCs/>
          <w:color w:val="000000" w:themeColor="text1"/>
          <w:kern w:val="0"/>
          <w:sz w:val="22"/>
          <w:szCs w:val="22"/>
          <w14:ligatures w14:val="none"/>
        </w:rPr>
        <w:t>namely, a higher level of procedural detail, regulation of communication between the court and the mediator, requirements for party and representative participation, the existence of official registers of mediators and mediation centers, and an established system of reporting and quality control.</w:t>
      </w:r>
      <w:r w:rsidR="00130DA7" w:rsidRPr="00805A2B">
        <w:rPr>
          <w:rFonts w:ascii="Times New Roman" w:eastAsia="Times New Roman" w:hAnsi="Times New Roman" w:cs="Times New Roman"/>
          <w:i/>
          <w:iCs/>
          <w:color w:val="000000" w:themeColor="text1"/>
          <w:kern w:val="0"/>
          <w:sz w:val="22"/>
          <w:szCs w:val="22"/>
          <w:lang w:val="uk-UA"/>
          <w14:ligatures w14:val="none"/>
        </w:rPr>
        <w:t xml:space="preserve"> </w:t>
      </w:r>
      <w:r w:rsidRPr="00805A2B">
        <w:rPr>
          <w:rFonts w:ascii="Times New Roman" w:eastAsia="Times New Roman" w:hAnsi="Times New Roman" w:cs="Times New Roman"/>
          <w:i/>
          <w:iCs/>
          <w:color w:val="000000" w:themeColor="text1"/>
          <w:kern w:val="0"/>
          <w:sz w:val="22"/>
          <w:szCs w:val="22"/>
          <w14:ligatures w14:val="none"/>
        </w:rPr>
        <w:t>The study demonstrates that the detailed nature of court-connected mediation rules does not constrain procedural flexibility; rather, it serves as a means of realizing their guarantee, legitimizing, coordinating, and informational functions. Such rules ensure a balance between party autonomy and procedural rigor, strengthen judicial and party confidence in mediation, and contribute to the quality and reliability of mediation services. The findings confirm the hypothesis that mediation rules within court-connected mediation possess distinctive features shaped by their alignment with procedural norms of judicial proceedings.</w:t>
      </w:r>
    </w:p>
    <w:p w14:paraId="2594A3AF" w14:textId="05C071FF" w:rsidR="003A4013" w:rsidRPr="00805A2B" w:rsidRDefault="003A4013" w:rsidP="003F21E8">
      <w:pPr>
        <w:spacing w:before="100" w:beforeAutospacing="1" w:after="100" w:afterAutospacing="1" w:line="240" w:lineRule="auto"/>
        <w:jc w:val="both"/>
        <w:rPr>
          <w:rFonts w:ascii="Times New Roman" w:eastAsia="Times New Roman" w:hAnsi="Times New Roman" w:cs="Times New Roman"/>
          <w:color w:val="000000" w:themeColor="text1"/>
          <w:kern w:val="0"/>
          <w:sz w:val="22"/>
          <w:szCs w:val="22"/>
          <w:lang w:val="uk-UA"/>
          <w14:ligatures w14:val="none"/>
        </w:rPr>
      </w:pPr>
      <w:r w:rsidRPr="00805A2B">
        <w:rPr>
          <w:rFonts w:ascii="Times New Roman" w:eastAsia="Times New Roman" w:hAnsi="Times New Roman" w:cs="Times New Roman"/>
          <w:b/>
          <w:bCs/>
          <w:color w:val="000000" w:themeColor="text1"/>
          <w:kern w:val="0"/>
          <w:sz w:val="22"/>
          <w:szCs w:val="22"/>
          <w14:ligatures w14:val="none"/>
        </w:rPr>
        <w:t>Keywords:</w:t>
      </w:r>
      <w:r w:rsidRPr="00805A2B">
        <w:rPr>
          <w:rFonts w:ascii="Times New Roman" w:eastAsia="Times New Roman" w:hAnsi="Times New Roman" w:cs="Times New Roman"/>
          <w:color w:val="000000" w:themeColor="text1"/>
          <w:kern w:val="0"/>
          <w:sz w:val="22"/>
          <w:szCs w:val="22"/>
          <w14:ligatures w14:val="none"/>
        </w:rPr>
        <w:t xml:space="preserve"> mediation</w:t>
      </w:r>
      <w:r w:rsidR="003F21E8" w:rsidRPr="00805A2B">
        <w:rPr>
          <w:rFonts w:ascii="Times New Roman" w:eastAsia="Times New Roman" w:hAnsi="Times New Roman" w:cs="Times New Roman"/>
          <w:color w:val="000000" w:themeColor="text1"/>
          <w:kern w:val="0"/>
          <w:sz w:val="22"/>
          <w:szCs w:val="22"/>
          <w14:ligatures w14:val="none"/>
        </w:rPr>
        <w:t>;</w:t>
      </w:r>
      <w:r w:rsidRPr="00805A2B">
        <w:rPr>
          <w:rFonts w:ascii="Times New Roman" w:eastAsia="Times New Roman" w:hAnsi="Times New Roman" w:cs="Times New Roman"/>
          <w:color w:val="000000" w:themeColor="text1"/>
          <w:kern w:val="0"/>
          <w:sz w:val="22"/>
          <w:szCs w:val="22"/>
          <w14:ligatures w14:val="none"/>
        </w:rPr>
        <w:t xml:space="preserve"> court-connected mediation</w:t>
      </w:r>
      <w:r w:rsidR="003F21E8" w:rsidRPr="00805A2B">
        <w:rPr>
          <w:rFonts w:ascii="Times New Roman" w:eastAsia="Times New Roman" w:hAnsi="Times New Roman" w:cs="Times New Roman"/>
          <w:color w:val="000000" w:themeColor="text1"/>
          <w:kern w:val="0"/>
          <w:sz w:val="22"/>
          <w:szCs w:val="22"/>
          <w14:ligatures w14:val="none"/>
        </w:rPr>
        <w:t>;</w:t>
      </w:r>
      <w:r w:rsidRPr="00805A2B">
        <w:rPr>
          <w:rFonts w:ascii="Times New Roman" w:eastAsia="Times New Roman" w:hAnsi="Times New Roman" w:cs="Times New Roman"/>
          <w:color w:val="000000" w:themeColor="text1"/>
          <w:kern w:val="0"/>
          <w:sz w:val="22"/>
          <w:szCs w:val="22"/>
          <w14:ligatures w14:val="none"/>
        </w:rPr>
        <w:t xml:space="preserve"> alternative dispute resolution (ADR)</w:t>
      </w:r>
      <w:r w:rsidR="003F21E8" w:rsidRPr="00805A2B">
        <w:rPr>
          <w:rFonts w:ascii="Times New Roman" w:eastAsia="Times New Roman" w:hAnsi="Times New Roman" w:cs="Times New Roman"/>
          <w:color w:val="000000" w:themeColor="text1"/>
          <w:kern w:val="0"/>
          <w:sz w:val="22"/>
          <w:szCs w:val="22"/>
          <w14:ligatures w14:val="none"/>
        </w:rPr>
        <w:t>;</w:t>
      </w:r>
      <w:r w:rsidR="003F21E8" w:rsidRPr="00805A2B">
        <w:rPr>
          <w:rFonts w:ascii="Times New Roman" w:eastAsia="Times New Roman" w:hAnsi="Times New Roman" w:cs="Times New Roman"/>
          <w:color w:val="000000" w:themeColor="text1"/>
          <w:kern w:val="0"/>
          <w:sz w:val="22"/>
          <w:szCs w:val="22"/>
          <w:lang w:val="uk-UA"/>
          <w14:ligatures w14:val="none"/>
        </w:rPr>
        <w:t xml:space="preserve"> </w:t>
      </w:r>
      <w:r w:rsidRPr="00805A2B">
        <w:rPr>
          <w:rFonts w:ascii="Times New Roman" w:eastAsia="Times New Roman" w:hAnsi="Times New Roman" w:cs="Times New Roman"/>
          <w:color w:val="000000" w:themeColor="text1"/>
          <w:kern w:val="0"/>
          <w:sz w:val="22"/>
          <w:szCs w:val="22"/>
          <w14:ligatures w14:val="none"/>
        </w:rPr>
        <w:t>access to justice.</w:t>
      </w:r>
    </w:p>
    <w:p w14:paraId="5F4BED26" w14:textId="3AE782C1" w:rsidR="00A72389" w:rsidRPr="00805A2B" w:rsidRDefault="00A72389" w:rsidP="00A47173">
      <w:pPr>
        <w:spacing w:before="120" w:after="120" w:line="240" w:lineRule="auto"/>
        <w:rPr>
          <w:rFonts w:ascii="Times New Roman" w:eastAsia="Times New Roman" w:hAnsi="Times New Roman" w:cs="Times New Roman"/>
          <w:b/>
          <w:bCs/>
          <w:color w:val="000000" w:themeColor="text1"/>
          <w:kern w:val="0"/>
          <w:lang w:val="uk-UA"/>
          <w14:ligatures w14:val="none"/>
        </w:rPr>
      </w:pPr>
      <w:r w:rsidRPr="00805A2B">
        <w:rPr>
          <w:rFonts w:ascii="Times New Roman" w:eastAsia="Times New Roman" w:hAnsi="Times New Roman" w:cs="Times New Roman"/>
          <w:b/>
          <w:bCs/>
          <w:color w:val="000000" w:themeColor="text1"/>
          <w:kern w:val="0"/>
          <w:lang w:val="uk-UA"/>
          <w14:ligatures w14:val="none"/>
        </w:rPr>
        <w:t>Вступ</w:t>
      </w:r>
    </w:p>
    <w:p w14:paraId="51E95991" w14:textId="694BF6BA" w:rsidR="00825975" w:rsidRPr="00805A2B" w:rsidRDefault="00130DA7" w:rsidP="00A47173">
      <w:pPr>
        <w:pStyle w:val="p1"/>
        <w:spacing w:before="120" w:beforeAutospacing="0" w:after="120" w:afterAutospacing="0"/>
        <w:jc w:val="both"/>
        <w:rPr>
          <w:color w:val="000000" w:themeColor="text1"/>
          <w:lang w:val="uk-UA"/>
        </w:rPr>
      </w:pPr>
      <w:r w:rsidRPr="00805A2B">
        <w:rPr>
          <w:color w:val="000000" w:themeColor="text1"/>
          <w:lang w:val="uk-UA"/>
        </w:rPr>
        <w:t>Місце медіації в</w:t>
      </w:r>
      <w:r w:rsidR="00825975" w:rsidRPr="00805A2B">
        <w:rPr>
          <w:color w:val="000000" w:themeColor="text1"/>
          <w:lang w:val="uk-UA"/>
        </w:rPr>
        <w:t xml:space="preserve"> системі вирішення спорів, її визнання та підтримка державою, а також запровадження окремих форм стимулювання чи навіть обов’язковості звернення до медіації в теоретико-правовому плані обґрунтовуються через </w:t>
      </w:r>
      <w:r w:rsidR="00825975" w:rsidRPr="00805A2B">
        <w:rPr>
          <w:rStyle w:val="s1"/>
          <w:rFonts w:eastAsiaTheme="majorEastAsia"/>
          <w:color w:val="000000" w:themeColor="text1"/>
          <w:lang w:val="uk-UA"/>
        </w:rPr>
        <w:t xml:space="preserve">здатність медіації забезпечити справедливість </w:t>
      </w:r>
      <w:r w:rsidR="00A47173" w:rsidRPr="00805A2B">
        <w:rPr>
          <w:rStyle w:val="s1"/>
          <w:rFonts w:eastAsiaTheme="majorEastAsia"/>
          <w:color w:val="000000" w:themeColor="text1"/>
          <w:lang w:val="uk-UA"/>
        </w:rPr>
        <w:t xml:space="preserve">– </w:t>
      </w:r>
      <w:r w:rsidR="00825975" w:rsidRPr="00805A2B">
        <w:rPr>
          <w:rStyle w:val="s1"/>
          <w:rFonts w:eastAsiaTheme="majorEastAsia"/>
          <w:color w:val="000000" w:themeColor="text1"/>
          <w:lang w:val="uk-UA"/>
        </w:rPr>
        <w:t>як у процесі, так і в результаті</w:t>
      </w:r>
      <w:r w:rsidR="00825975" w:rsidRPr="00805A2B">
        <w:rPr>
          <w:color w:val="000000" w:themeColor="text1"/>
          <w:lang w:val="uk-UA"/>
        </w:rPr>
        <w:t xml:space="preserve">. Концепція </w:t>
      </w:r>
      <w:r w:rsidR="00361E0B" w:rsidRPr="00805A2B">
        <w:rPr>
          <w:rStyle w:val="s1"/>
          <w:rFonts w:eastAsiaTheme="majorEastAsia"/>
          <w:color w:val="000000" w:themeColor="text1"/>
          <w:lang w:val="uk-UA"/>
        </w:rPr>
        <w:t>процедурної справедливості</w:t>
      </w:r>
      <w:r w:rsidR="00825975" w:rsidRPr="00805A2B">
        <w:rPr>
          <w:color w:val="000000" w:themeColor="text1"/>
          <w:lang w:val="uk-UA"/>
        </w:rPr>
        <w:t xml:space="preserve"> надає важливу перспективу для розуміння того, як альтернативні способи врегулювання спорів можуть підтримувати базові суспільні цінності, узгоджені з </w:t>
      </w:r>
      <w:r w:rsidR="00825975" w:rsidRPr="00805A2B">
        <w:rPr>
          <w:rStyle w:val="s1"/>
          <w:rFonts w:eastAsiaTheme="majorEastAsia"/>
          <w:color w:val="000000" w:themeColor="text1"/>
          <w:lang w:val="uk-UA"/>
        </w:rPr>
        <w:t>верховенством права</w:t>
      </w:r>
      <w:r w:rsidR="00825975" w:rsidRPr="00805A2B">
        <w:rPr>
          <w:color w:val="000000" w:themeColor="text1"/>
          <w:lang w:val="uk-UA"/>
        </w:rPr>
        <w:t xml:space="preserve">: справедливу процедуру, рівність сторін, повагу до гідності учасників і довіру до результату. Саме тому в багатьох правових системах інституціоналізація медіації розглядається не лише як інструмент розвантаження </w:t>
      </w:r>
      <w:r w:rsidR="00AF5A70" w:rsidRPr="00805A2B">
        <w:rPr>
          <w:color w:val="000000" w:themeColor="text1"/>
          <w:lang w:val="uk-UA"/>
        </w:rPr>
        <w:t xml:space="preserve">роботи </w:t>
      </w:r>
      <w:r w:rsidR="00825975" w:rsidRPr="00805A2B">
        <w:rPr>
          <w:color w:val="000000" w:themeColor="text1"/>
          <w:lang w:val="uk-UA"/>
        </w:rPr>
        <w:t xml:space="preserve">судів, а як </w:t>
      </w:r>
      <w:r w:rsidR="00825975" w:rsidRPr="00805A2B">
        <w:rPr>
          <w:rStyle w:val="s1"/>
          <w:rFonts w:eastAsiaTheme="majorEastAsia"/>
          <w:color w:val="000000" w:themeColor="text1"/>
          <w:lang w:val="uk-UA"/>
        </w:rPr>
        <w:t xml:space="preserve">механізм </w:t>
      </w:r>
      <w:r w:rsidR="00361E0B" w:rsidRPr="00805A2B">
        <w:rPr>
          <w:rStyle w:val="s1"/>
          <w:rFonts w:eastAsiaTheme="majorEastAsia"/>
          <w:color w:val="000000" w:themeColor="text1"/>
          <w:lang w:val="uk-UA"/>
        </w:rPr>
        <w:t>удосконалення підходів до вирішення спорів у суспільстві</w:t>
      </w:r>
      <w:r w:rsidR="00825975" w:rsidRPr="00805A2B">
        <w:rPr>
          <w:color w:val="000000" w:themeColor="text1"/>
          <w:lang w:val="uk-UA"/>
        </w:rPr>
        <w:t>.</w:t>
      </w:r>
    </w:p>
    <w:p w14:paraId="001E0205" w14:textId="279A1C1D" w:rsidR="00825975" w:rsidRPr="00805A2B" w:rsidRDefault="00825975" w:rsidP="00A47173">
      <w:pPr>
        <w:pStyle w:val="p1"/>
        <w:spacing w:before="120" w:beforeAutospacing="0" w:after="120" w:afterAutospacing="0"/>
        <w:jc w:val="both"/>
        <w:rPr>
          <w:color w:val="000000" w:themeColor="text1"/>
          <w:lang w:val="uk-UA"/>
        </w:rPr>
      </w:pPr>
      <w:r w:rsidRPr="00805A2B">
        <w:rPr>
          <w:color w:val="000000" w:themeColor="text1"/>
          <w:lang w:val="uk-UA"/>
        </w:rPr>
        <w:t xml:space="preserve">Водночас законодавче регулювання медіації </w:t>
      </w:r>
      <w:r w:rsidR="00361E0B" w:rsidRPr="00805A2B">
        <w:rPr>
          <w:color w:val="000000" w:themeColor="text1"/>
          <w:lang w:val="uk-UA"/>
        </w:rPr>
        <w:t>здебільшого</w:t>
      </w:r>
      <w:r w:rsidRPr="00805A2B">
        <w:rPr>
          <w:color w:val="000000" w:themeColor="text1"/>
          <w:lang w:val="uk-UA"/>
        </w:rPr>
        <w:t xml:space="preserve"> має </w:t>
      </w:r>
      <w:r w:rsidRPr="00805A2B">
        <w:rPr>
          <w:rStyle w:val="s1"/>
          <w:rFonts w:eastAsiaTheme="majorEastAsia"/>
          <w:color w:val="000000" w:themeColor="text1"/>
          <w:lang w:val="uk-UA"/>
        </w:rPr>
        <w:t>рамковий характер</w:t>
      </w:r>
      <w:r w:rsidRPr="00805A2B">
        <w:rPr>
          <w:color w:val="000000" w:themeColor="text1"/>
          <w:lang w:val="uk-UA"/>
        </w:rPr>
        <w:t xml:space="preserve">. Законодавець, як правило, зосереджується на встановленні </w:t>
      </w:r>
      <w:r w:rsidRPr="00805A2B">
        <w:rPr>
          <w:rStyle w:val="s1"/>
          <w:rFonts w:eastAsiaTheme="majorEastAsia"/>
          <w:color w:val="000000" w:themeColor="text1"/>
          <w:lang w:val="uk-UA"/>
        </w:rPr>
        <w:t>загальних принципів</w:t>
      </w:r>
      <w:r w:rsidRPr="00805A2B">
        <w:rPr>
          <w:color w:val="000000" w:themeColor="text1"/>
          <w:lang w:val="uk-UA"/>
        </w:rPr>
        <w:t xml:space="preserve"> медіації, </w:t>
      </w:r>
      <w:r w:rsidRPr="00805A2B">
        <w:rPr>
          <w:rStyle w:val="s1"/>
          <w:rFonts w:eastAsiaTheme="majorEastAsia"/>
          <w:color w:val="000000" w:themeColor="text1"/>
          <w:lang w:val="uk-UA"/>
        </w:rPr>
        <w:t>мінімальних вимог до кваліфікації медіаторів</w:t>
      </w:r>
      <w:r w:rsidRPr="00805A2B">
        <w:rPr>
          <w:color w:val="000000" w:themeColor="text1"/>
          <w:lang w:val="uk-UA"/>
        </w:rPr>
        <w:t xml:space="preserve">, </w:t>
      </w:r>
      <w:r w:rsidRPr="00805A2B">
        <w:rPr>
          <w:rStyle w:val="s1"/>
          <w:rFonts w:eastAsiaTheme="majorEastAsia"/>
          <w:color w:val="000000" w:themeColor="text1"/>
          <w:lang w:val="uk-UA"/>
        </w:rPr>
        <w:t>гарантій конфіденційності</w:t>
      </w:r>
      <w:r w:rsidRPr="00805A2B">
        <w:rPr>
          <w:color w:val="000000" w:themeColor="text1"/>
          <w:lang w:val="uk-UA"/>
        </w:rPr>
        <w:t xml:space="preserve">, а також </w:t>
      </w:r>
      <w:r w:rsidRPr="00805A2B">
        <w:rPr>
          <w:rStyle w:val="s1"/>
          <w:rFonts w:eastAsiaTheme="majorEastAsia"/>
          <w:color w:val="000000" w:themeColor="text1"/>
          <w:lang w:val="uk-UA"/>
        </w:rPr>
        <w:t>механізмів стимулювання</w:t>
      </w:r>
      <w:r w:rsidRPr="00805A2B">
        <w:rPr>
          <w:color w:val="000000" w:themeColor="text1"/>
          <w:lang w:val="uk-UA"/>
        </w:rPr>
        <w:t xml:space="preserve"> сторін до використання процедури </w:t>
      </w:r>
      <w:r w:rsidR="00A47173" w:rsidRPr="00805A2B">
        <w:rPr>
          <w:color w:val="000000" w:themeColor="text1"/>
          <w:lang w:val="uk-UA"/>
        </w:rPr>
        <w:t xml:space="preserve">– </w:t>
      </w:r>
      <w:r w:rsidRPr="00805A2B">
        <w:rPr>
          <w:color w:val="000000" w:themeColor="text1"/>
          <w:lang w:val="uk-UA"/>
        </w:rPr>
        <w:t xml:space="preserve">зупинення судового провадження або часткове повернення судового збору. Такий обмежений ступінь державного втручання є виправданим з огляду на </w:t>
      </w:r>
      <w:r w:rsidRPr="00805A2B">
        <w:rPr>
          <w:rStyle w:val="s1"/>
          <w:rFonts w:eastAsiaTheme="majorEastAsia"/>
          <w:color w:val="000000" w:themeColor="text1"/>
          <w:lang w:val="uk-UA"/>
        </w:rPr>
        <w:t>природу медіації</w:t>
      </w:r>
      <w:r w:rsidRPr="00805A2B">
        <w:rPr>
          <w:color w:val="000000" w:themeColor="text1"/>
          <w:lang w:val="uk-UA"/>
        </w:rPr>
        <w:t xml:space="preserve">, що для досягнення найкращого результату має бути </w:t>
      </w:r>
      <w:r w:rsidRPr="00805A2B">
        <w:rPr>
          <w:rStyle w:val="s1"/>
          <w:rFonts w:eastAsiaTheme="majorEastAsia"/>
          <w:color w:val="000000" w:themeColor="text1"/>
          <w:lang w:val="uk-UA"/>
        </w:rPr>
        <w:t>гнучкою і пристосованою</w:t>
      </w:r>
      <w:r w:rsidRPr="00805A2B">
        <w:rPr>
          <w:color w:val="000000" w:themeColor="text1"/>
          <w:lang w:val="uk-UA"/>
        </w:rPr>
        <w:t xml:space="preserve"> до конкретних обставин спору, особистостей сторін і стилю медіатора.</w:t>
      </w:r>
    </w:p>
    <w:p w14:paraId="1A403457" w14:textId="3E30948B" w:rsidR="00933F33" w:rsidRPr="00805A2B" w:rsidRDefault="00825975" w:rsidP="00A47173">
      <w:pPr>
        <w:pStyle w:val="p1"/>
        <w:spacing w:before="120" w:beforeAutospacing="0" w:after="120" w:afterAutospacing="0"/>
        <w:jc w:val="both"/>
        <w:rPr>
          <w:color w:val="000000" w:themeColor="text1"/>
          <w:lang w:val="uk-UA"/>
        </w:rPr>
      </w:pPr>
      <w:r w:rsidRPr="00805A2B">
        <w:rPr>
          <w:color w:val="000000" w:themeColor="text1"/>
          <w:lang w:val="uk-UA"/>
        </w:rPr>
        <w:t xml:space="preserve">Цей підхід, натомість, </w:t>
      </w:r>
      <w:r w:rsidRPr="00805A2B">
        <w:rPr>
          <w:rStyle w:val="s1"/>
          <w:rFonts w:eastAsiaTheme="majorEastAsia"/>
          <w:color w:val="000000" w:themeColor="text1"/>
          <w:lang w:val="uk-UA"/>
        </w:rPr>
        <w:t>відкриває простір для саморегулювання медіації</w:t>
      </w:r>
      <w:r w:rsidRPr="00805A2B">
        <w:rPr>
          <w:color w:val="000000" w:themeColor="text1"/>
          <w:lang w:val="uk-UA"/>
        </w:rPr>
        <w:t xml:space="preserve">. Професійні об’єднання медіаторів ухвалюють </w:t>
      </w:r>
      <w:r w:rsidRPr="00805A2B">
        <w:rPr>
          <w:rStyle w:val="s1"/>
          <w:rFonts w:eastAsiaTheme="majorEastAsia"/>
          <w:color w:val="000000" w:themeColor="text1"/>
          <w:lang w:val="uk-UA"/>
        </w:rPr>
        <w:t>кодекси етики</w:t>
      </w:r>
      <w:r w:rsidRPr="00805A2B">
        <w:rPr>
          <w:color w:val="000000" w:themeColor="text1"/>
          <w:lang w:val="uk-UA"/>
        </w:rPr>
        <w:t xml:space="preserve">, якими встановлюються стандарти поведінки та гарантії неупередженості, тоді як організації, що забезпечують проведення медіації, розробляють </w:t>
      </w:r>
      <w:r w:rsidRPr="00805A2B">
        <w:rPr>
          <w:rStyle w:val="s1"/>
          <w:rFonts w:eastAsiaTheme="majorEastAsia"/>
          <w:color w:val="000000" w:themeColor="text1"/>
          <w:lang w:val="uk-UA"/>
        </w:rPr>
        <w:t>правила медіації</w:t>
      </w:r>
      <w:r w:rsidRPr="00805A2B">
        <w:rPr>
          <w:color w:val="000000" w:themeColor="text1"/>
          <w:lang w:val="uk-UA"/>
        </w:rPr>
        <w:t xml:space="preserve"> (регламенти), а також </w:t>
      </w:r>
      <w:r w:rsidRPr="00805A2B">
        <w:rPr>
          <w:rStyle w:val="s1"/>
          <w:rFonts w:eastAsiaTheme="majorEastAsia"/>
          <w:color w:val="000000" w:themeColor="text1"/>
          <w:lang w:val="uk-UA"/>
        </w:rPr>
        <w:t>модельні документи</w:t>
      </w:r>
      <w:r w:rsidRPr="00805A2B">
        <w:rPr>
          <w:color w:val="000000" w:themeColor="text1"/>
          <w:lang w:val="uk-UA"/>
        </w:rPr>
        <w:t xml:space="preserve"> </w:t>
      </w:r>
      <w:r w:rsidR="00A47173" w:rsidRPr="00805A2B">
        <w:rPr>
          <w:color w:val="000000" w:themeColor="text1"/>
          <w:lang w:val="uk-UA"/>
        </w:rPr>
        <w:t xml:space="preserve">– </w:t>
      </w:r>
      <w:r w:rsidR="00361E0B" w:rsidRPr="00805A2B">
        <w:rPr>
          <w:color w:val="000000" w:themeColor="text1"/>
          <w:lang w:val="uk-UA"/>
        </w:rPr>
        <w:t xml:space="preserve">договори </w:t>
      </w:r>
      <w:r w:rsidRPr="00805A2B">
        <w:rPr>
          <w:color w:val="000000" w:themeColor="text1"/>
          <w:lang w:val="uk-UA"/>
        </w:rPr>
        <w:t xml:space="preserve">про проведення медіації, медіаційні застереження тощо. </w:t>
      </w:r>
      <w:r w:rsidR="00933F33" w:rsidRPr="00805A2B">
        <w:rPr>
          <w:color w:val="000000" w:themeColor="text1"/>
          <w:lang w:val="uk-UA"/>
        </w:rPr>
        <w:t>Саме через правила медіації втілюються етичні принципи, формуються очікування сторін і забезпечується взаємозв’язок між автономією сторін та процесуальними рамками судової системи.</w:t>
      </w:r>
    </w:p>
    <w:p w14:paraId="2C249BC4" w14:textId="7A6614BA" w:rsidR="00933F33" w:rsidRPr="00805A2B" w:rsidRDefault="00933F33" w:rsidP="00A47173">
      <w:pPr>
        <w:pStyle w:val="p1"/>
        <w:spacing w:before="120" w:beforeAutospacing="0" w:after="120" w:afterAutospacing="0"/>
        <w:jc w:val="both"/>
        <w:rPr>
          <w:color w:val="000000" w:themeColor="text1"/>
          <w:lang w:val="uk-UA"/>
        </w:rPr>
      </w:pPr>
      <w:r w:rsidRPr="00805A2B">
        <w:rPr>
          <w:color w:val="000000" w:themeColor="text1"/>
          <w:lang w:val="uk-UA"/>
        </w:rPr>
        <w:lastRenderedPageBreak/>
        <w:t>Особливої ваги ц</w:t>
      </w:r>
      <w:r w:rsidR="009D3EDA" w:rsidRPr="00805A2B">
        <w:rPr>
          <w:color w:val="000000" w:themeColor="text1"/>
          <w:lang w:val="uk-UA"/>
        </w:rPr>
        <w:t xml:space="preserve">ей аспект </w:t>
      </w:r>
      <w:r w:rsidR="00130DA7" w:rsidRPr="00805A2B">
        <w:rPr>
          <w:color w:val="000000" w:themeColor="text1"/>
          <w:lang w:val="uk-UA"/>
        </w:rPr>
        <w:t>набуває в</w:t>
      </w:r>
      <w:r w:rsidRPr="00805A2B">
        <w:rPr>
          <w:color w:val="000000" w:themeColor="text1"/>
          <w:lang w:val="uk-UA"/>
        </w:rPr>
        <w:t xml:space="preserve"> контексті присудової медіації, де суд виступає </w:t>
      </w:r>
      <w:r w:rsidR="009D3EDA" w:rsidRPr="00805A2B">
        <w:rPr>
          <w:color w:val="000000" w:themeColor="text1"/>
          <w:lang w:val="uk-UA"/>
        </w:rPr>
        <w:t>певною мірою субʼєктом, що забезпечує проведення медіації</w:t>
      </w:r>
      <w:r w:rsidRPr="00805A2B">
        <w:rPr>
          <w:color w:val="000000" w:themeColor="text1"/>
          <w:lang w:val="uk-UA"/>
        </w:rPr>
        <w:t xml:space="preserve">. На відміну від позасудової, така медіація вимагає чіткішого </w:t>
      </w:r>
      <w:r w:rsidR="00180FCE" w:rsidRPr="00805A2B">
        <w:rPr>
          <w:color w:val="000000" w:themeColor="text1"/>
          <w:lang w:val="uk-UA"/>
        </w:rPr>
        <w:t>визначення порядку проведення</w:t>
      </w:r>
      <w:r w:rsidRPr="00805A2B">
        <w:rPr>
          <w:color w:val="000000" w:themeColor="text1"/>
          <w:lang w:val="uk-UA"/>
        </w:rPr>
        <w:t>: потрібно узгодити строки з процесуальними кодексами, визначити порядок повідомлення сторін, забезпечити баланс між конфіденційністю та прозорістю перед судом.</w:t>
      </w:r>
    </w:p>
    <w:p w14:paraId="13786BDA" w14:textId="603EF2EA" w:rsidR="00933F33" w:rsidRPr="00805A2B" w:rsidRDefault="009D3EDA" w:rsidP="00A47173">
      <w:pPr>
        <w:pStyle w:val="p1"/>
        <w:spacing w:before="120" w:beforeAutospacing="0" w:after="120" w:afterAutospacing="0"/>
        <w:jc w:val="both"/>
        <w:rPr>
          <w:color w:val="000000" w:themeColor="text1"/>
          <w:lang w:val="uk-UA"/>
        </w:rPr>
      </w:pPr>
      <w:r w:rsidRPr="00805A2B">
        <w:rPr>
          <w:color w:val="000000" w:themeColor="text1"/>
          <w:lang w:val="uk-UA"/>
        </w:rPr>
        <w:t>Досліджуючи присудову медіацію у рамках нашого дослідження, ми звернули увагу, що правила медіації, залишаються малодослідженими і лише побічно згадуються як інструмент забе</w:t>
      </w:r>
      <w:r w:rsidR="007F0D44" w:rsidRPr="00805A2B">
        <w:rPr>
          <w:color w:val="000000" w:themeColor="text1"/>
          <w:lang w:val="uk-UA"/>
        </w:rPr>
        <w:t>з</w:t>
      </w:r>
      <w:r w:rsidRPr="00805A2B">
        <w:rPr>
          <w:color w:val="000000" w:themeColor="text1"/>
          <w:lang w:val="uk-UA"/>
        </w:rPr>
        <w:t>печення процедурної справедливості</w:t>
      </w:r>
      <w:r w:rsidR="00C5078C" w:rsidRPr="00805A2B">
        <w:rPr>
          <w:color w:val="000000" w:themeColor="text1"/>
          <w:lang w:val="uk-UA"/>
        </w:rPr>
        <w:t xml:space="preserve"> </w:t>
      </w:r>
      <w:r w:rsidR="009258E6" w:rsidRPr="00805A2B">
        <w:rPr>
          <w:color w:val="000000" w:themeColor="text1"/>
          <w:lang w:val="uk-UA"/>
        </w:rPr>
        <w:t>[</w:t>
      </w:r>
      <w:r w:rsidR="005E4F40" w:rsidRPr="00805A2B">
        <w:rPr>
          <w:color w:val="000000" w:themeColor="text1"/>
          <w:lang w:val="uk-UA"/>
        </w:rPr>
        <w:t>1</w:t>
      </w:r>
      <w:r w:rsidR="009258E6" w:rsidRPr="00805A2B">
        <w:rPr>
          <w:color w:val="000000" w:themeColor="text1"/>
          <w:lang w:val="uk-UA"/>
        </w:rPr>
        <w:t>]</w:t>
      </w:r>
      <w:r w:rsidR="007F0D44" w:rsidRPr="00805A2B">
        <w:rPr>
          <w:color w:val="000000" w:themeColor="text1"/>
          <w:lang w:val="uk-UA"/>
        </w:rPr>
        <w:t xml:space="preserve"> чи як один із елементів функціонування програм присудової медіації</w:t>
      </w:r>
      <w:r w:rsidR="005E4F40" w:rsidRPr="00805A2B">
        <w:rPr>
          <w:color w:val="000000" w:themeColor="text1"/>
          <w:lang w:val="uk-UA"/>
        </w:rPr>
        <w:t xml:space="preserve"> </w:t>
      </w:r>
      <w:r w:rsidR="009258E6" w:rsidRPr="00805A2B">
        <w:rPr>
          <w:color w:val="000000" w:themeColor="text1"/>
          <w:lang w:val="uk-UA"/>
        </w:rPr>
        <w:t>[</w:t>
      </w:r>
      <w:r w:rsidR="005E4F40" w:rsidRPr="00805A2B">
        <w:rPr>
          <w:color w:val="000000" w:themeColor="text1"/>
          <w:lang w:val="uk-UA"/>
        </w:rPr>
        <w:t>2</w:t>
      </w:r>
      <w:r w:rsidR="009258E6" w:rsidRPr="00805A2B">
        <w:rPr>
          <w:color w:val="000000" w:themeColor="text1"/>
          <w:lang w:val="uk-UA"/>
        </w:rPr>
        <w:t>]</w:t>
      </w:r>
      <w:r w:rsidR="007F0D44" w:rsidRPr="00805A2B">
        <w:rPr>
          <w:color w:val="000000" w:themeColor="text1"/>
          <w:lang w:val="uk-UA"/>
        </w:rPr>
        <w:t>.</w:t>
      </w:r>
      <w:r w:rsidR="00C84E2D" w:rsidRPr="00805A2B">
        <w:rPr>
          <w:color w:val="000000" w:themeColor="text1"/>
          <w:lang w:val="uk-UA"/>
        </w:rPr>
        <w:t xml:space="preserve"> Аналіз цих та інших праць дозволив нам сфо</w:t>
      </w:r>
      <w:r w:rsidR="00130DA7" w:rsidRPr="00805A2B">
        <w:rPr>
          <w:color w:val="000000" w:themeColor="text1"/>
          <w:lang w:val="uk-UA"/>
        </w:rPr>
        <w:t>рмулювати гіпотезу дослідження –</w:t>
      </w:r>
      <w:r w:rsidR="00C84E2D" w:rsidRPr="00805A2B">
        <w:rPr>
          <w:color w:val="000000" w:themeColor="text1"/>
          <w:lang w:val="uk-UA"/>
        </w:rPr>
        <w:t xml:space="preserve"> </w:t>
      </w:r>
      <w:r w:rsidR="00933F33" w:rsidRPr="00805A2B">
        <w:rPr>
          <w:color w:val="000000" w:themeColor="text1"/>
          <w:lang w:val="uk-UA"/>
        </w:rPr>
        <w:t>правила медіації у присудовій медіації мають специфічні ознаки, які відрізняють їх від правил позасудової медіації та зумовлені необхідністю їх узгодження з процесуальними вимогами судочинства.</w:t>
      </w:r>
      <w:r w:rsidR="00C84E2D" w:rsidRPr="00805A2B">
        <w:rPr>
          <w:color w:val="000000" w:themeColor="text1"/>
          <w:lang w:val="uk-UA"/>
        </w:rPr>
        <w:t xml:space="preserve"> Відповідно метою цього дослідження було </w:t>
      </w:r>
      <w:r w:rsidR="00933F33" w:rsidRPr="00805A2B">
        <w:rPr>
          <w:color w:val="000000" w:themeColor="text1"/>
          <w:lang w:val="uk-UA"/>
        </w:rPr>
        <w:t>з’ясування, наскільки специфічними є правила медіації у присудовій моделі та я</w:t>
      </w:r>
      <w:r w:rsidR="00AF5A70" w:rsidRPr="00805A2B">
        <w:rPr>
          <w:color w:val="000000" w:themeColor="text1"/>
          <w:lang w:val="uk-UA"/>
        </w:rPr>
        <w:t>кі аспекти їхнього змісту слід у</w:t>
      </w:r>
      <w:r w:rsidR="00933F33" w:rsidRPr="00805A2B">
        <w:rPr>
          <w:color w:val="000000" w:themeColor="text1"/>
          <w:lang w:val="uk-UA"/>
        </w:rPr>
        <w:t>рахувати українському законодавцю у разі запровадження такої форми організації медіації.</w:t>
      </w:r>
      <w:r w:rsidR="00292D71" w:rsidRPr="00805A2B">
        <w:rPr>
          <w:color w:val="000000" w:themeColor="text1"/>
          <w:lang w:val="uk-UA"/>
        </w:rPr>
        <w:t xml:space="preserve"> </w:t>
      </w:r>
      <w:r w:rsidR="00933F33" w:rsidRPr="00805A2B">
        <w:rPr>
          <w:color w:val="000000" w:themeColor="text1"/>
          <w:lang w:val="uk-UA"/>
        </w:rPr>
        <w:t xml:space="preserve">Для досягнення </w:t>
      </w:r>
      <w:r w:rsidR="00292D71" w:rsidRPr="00805A2B">
        <w:rPr>
          <w:color w:val="000000" w:themeColor="text1"/>
          <w:lang w:val="uk-UA"/>
        </w:rPr>
        <w:t>цією мети ми сфор</w:t>
      </w:r>
      <w:r w:rsidR="00180FCE" w:rsidRPr="00805A2B">
        <w:rPr>
          <w:color w:val="000000" w:themeColor="text1"/>
          <w:lang w:val="uk-UA"/>
        </w:rPr>
        <w:t>му</w:t>
      </w:r>
      <w:r w:rsidR="00292D71" w:rsidRPr="00805A2B">
        <w:rPr>
          <w:color w:val="000000" w:themeColor="text1"/>
          <w:lang w:val="uk-UA"/>
        </w:rPr>
        <w:t xml:space="preserve">лювали логічну послідовність </w:t>
      </w:r>
      <w:r w:rsidR="00933F33" w:rsidRPr="00805A2B">
        <w:rPr>
          <w:color w:val="000000" w:themeColor="text1"/>
          <w:lang w:val="uk-UA"/>
        </w:rPr>
        <w:t xml:space="preserve">вирішення </w:t>
      </w:r>
      <w:r w:rsidR="00292D71" w:rsidRPr="00805A2B">
        <w:rPr>
          <w:color w:val="000000" w:themeColor="text1"/>
          <w:lang w:val="uk-UA"/>
        </w:rPr>
        <w:t>дослідницьких</w:t>
      </w:r>
      <w:r w:rsidR="00933F33" w:rsidRPr="00805A2B">
        <w:rPr>
          <w:color w:val="000000" w:themeColor="text1"/>
          <w:lang w:val="uk-UA"/>
        </w:rPr>
        <w:t xml:space="preserve"> завдань:</w:t>
      </w:r>
    </w:p>
    <w:p w14:paraId="0DCE5859" w14:textId="45DBBDE0" w:rsidR="00933F33" w:rsidRPr="00805A2B" w:rsidRDefault="00933F33" w:rsidP="00E009EC">
      <w:pPr>
        <w:pStyle w:val="p1"/>
        <w:numPr>
          <w:ilvl w:val="0"/>
          <w:numId w:val="1"/>
        </w:numPr>
        <w:spacing w:before="0" w:beforeAutospacing="0" w:after="0" w:afterAutospacing="0"/>
        <w:ind w:left="284" w:firstLine="0"/>
        <w:jc w:val="both"/>
        <w:rPr>
          <w:color w:val="000000" w:themeColor="text1"/>
          <w:lang w:val="uk-UA"/>
        </w:rPr>
      </w:pPr>
      <w:r w:rsidRPr="00805A2B">
        <w:rPr>
          <w:color w:val="000000" w:themeColor="text1"/>
          <w:lang w:val="uk-UA"/>
        </w:rPr>
        <w:t>розкрити функції, які виконують правила медіації в системі альтернативного врегулювання спорів;</w:t>
      </w:r>
    </w:p>
    <w:p w14:paraId="4020131E" w14:textId="77777777" w:rsidR="00933F33" w:rsidRPr="00805A2B" w:rsidRDefault="00933F33" w:rsidP="00E009EC">
      <w:pPr>
        <w:pStyle w:val="p1"/>
        <w:numPr>
          <w:ilvl w:val="0"/>
          <w:numId w:val="1"/>
        </w:numPr>
        <w:tabs>
          <w:tab w:val="clear" w:pos="720"/>
          <w:tab w:val="num" w:pos="0"/>
        </w:tabs>
        <w:spacing w:before="0" w:beforeAutospacing="0" w:after="0" w:afterAutospacing="0"/>
        <w:ind w:left="284" w:firstLine="0"/>
        <w:jc w:val="both"/>
        <w:rPr>
          <w:color w:val="000000" w:themeColor="text1"/>
          <w:lang w:val="uk-UA"/>
        </w:rPr>
      </w:pPr>
      <w:r w:rsidRPr="00805A2B">
        <w:rPr>
          <w:color w:val="000000" w:themeColor="text1"/>
          <w:lang w:val="uk-UA"/>
        </w:rPr>
        <w:t>визначити загальні підходи до формулювання правил медіації у міжнародній практиці;</w:t>
      </w:r>
    </w:p>
    <w:p w14:paraId="298A3600" w14:textId="77777777" w:rsidR="00933F33" w:rsidRPr="00805A2B" w:rsidRDefault="00933F33" w:rsidP="00E009EC">
      <w:pPr>
        <w:pStyle w:val="p1"/>
        <w:numPr>
          <w:ilvl w:val="0"/>
          <w:numId w:val="1"/>
        </w:numPr>
        <w:tabs>
          <w:tab w:val="clear" w:pos="720"/>
          <w:tab w:val="num" w:pos="0"/>
        </w:tabs>
        <w:spacing w:before="0" w:beforeAutospacing="0" w:after="0" w:afterAutospacing="0"/>
        <w:ind w:left="284" w:firstLine="0"/>
        <w:jc w:val="both"/>
        <w:rPr>
          <w:color w:val="000000" w:themeColor="text1"/>
          <w:lang w:val="uk-UA"/>
        </w:rPr>
      </w:pPr>
      <w:r w:rsidRPr="00805A2B">
        <w:rPr>
          <w:color w:val="000000" w:themeColor="text1"/>
          <w:lang w:val="uk-UA"/>
        </w:rPr>
        <w:t>здійснити порівняльний аналіз правил присудової медіації у вибраних юрисдикціях (</w:t>
      </w:r>
      <w:r w:rsidR="008B6589" w:rsidRPr="00805A2B">
        <w:rPr>
          <w:color w:val="000000" w:themeColor="text1"/>
          <w:lang w:val="uk-UA"/>
        </w:rPr>
        <w:t>Італія, США</w:t>
      </w:r>
      <w:r w:rsidRPr="00805A2B">
        <w:rPr>
          <w:color w:val="000000" w:themeColor="text1"/>
          <w:lang w:val="uk-UA"/>
        </w:rPr>
        <w:t>);</w:t>
      </w:r>
    </w:p>
    <w:p w14:paraId="36465825" w14:textId="77777777" w:rsidR="00933F33" w:rsidRPr="00805A2B" w:rsidRDefault="00933F33" w:rsidP="00E009EC">
      <w:pPr>
        <w:pStyle w:val="p1"/>
        <w:numPr>
          <w:ilvl w:val="0"/>
          <w:numId w:val="1"/>
        </w:numPr>
        <w:tabs>
          <w:tab w:val="clear" w:pos="720"/>
          <w:tab w:val="num" w:pos="0"/>
        </w:tabs>
        <w:spacing w:before="0" w:beforeAutospacing="0" w:after="0" w:afterAutospacing="0"/>
        <w:ind w:left="284" w:firstLine="0"/>
        <w:jc w:val="both"/>
        <w:rPr>
          <w:color w:val="000000" w:themeColor="text1"/>
          <w:lang w:val="uk-UA"/>
        </w:rPr>
      </w:pPr>
      <w:r w:rsidRPr="00805A2B">
        <w:rPr>
          <w:color w:val="000000" w:themeColor="text1"/>
          <w:lang w:val="uk-UA"/>
        </w:rPr>
        <w:t>окреслити концептуальні особливості змісту правил присудової медіації</w:t>
      </w:r>
      <w:r w:rsidR="008D7110" w:rsidRPr="00805A2B">
        <w:rPr>
          <w:color w:val="000000" w:themeColor="text1"/>
          <w:lang w:val="uk-UA"/>
        </w:rPr>
        <w:t>.</w:t>
      </w:r>
    </w:p>
    <w:p w14:paraId="0ADE5021" w14:textId="7878FA99" w:rsidR="00021A82" w:rsidRPr="00805A2B" w:rsidRDefault="00021A82" w:rsidP="00A47173">
      <w:pPr>
        <w:spacing w:before="120" w:after="120" w:line="240" w:lineRule="auto"/>
        <w:jc w:val="both"/>
        <w:outlineLvl w:val="1"/>
        <w:rPr>
          <w:rFonts w:ascii="Times New Roman" w:eastAsia="Times New Roman" w:hAnsi="Times New Roman" w:cs="Times New Roman"/>
          <w:b/>
          <w:bCs/>
          <w:color w:val="000000" w:themeColor="text1"/>
          <w:kern w:val="0"/>
          <w:lang w:val="uk-UA"/>
          <w14:ligatures w14:val="none"/>
        </w:rPr>
      </w:pPr>
      <w:r w:rsidRPr="00805A2B">
        <w:rPr>
          <w:rFonts w:ascii="Times New Roman" w:eastAsia="Times New Roman" w:hAnsi="Times New Roman" w:cs="Times New Roman"/>
          <w:b/>
          <w:bCs/>
          <w:color w:val="000000" w:themeColor="text1"/>
          <w:kern w:val="0"/>
          <w:lang w:val="uk-UA"/>
          <w14:ligatures w14:val="none"/>
        </w:rPr>
        <w:t>Огляд літератури</w:t>
      </w:r>
    </w:p>
    <w:p w14:paraId="43B05B7B" w14:textId="18D67E0E" w:rsidR="006C2232" w:rsidRPr="00805A2B" w:rsidRDefault="006C2232" w:rsidP="00A47173">
      <w:pPr>
        <w:spacing w:before="120" w:after="120" w:line="240" w:lineRule="auto"/>
        <w:jc w:val="both"/>
        <w:outlineLvl w:val="1"/>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Функції правил медіації у цій статті розкриваються крізь призму концепції процедурної справедливості, яку такі правила покликані забезпечувати. Теоретичним підґрунтям для дослідження стали класичні праці</w:t>
      </w:r>
      <w:r w:rsidR="00180FCE" w:rsidRPr="00805A2B">
        <w:rPr>
          <w:rFonts w:ascii="Times New Roman" w:eastAsia="Times New Roman" w:hAnsi="Times New Roman" w:cs="Times New Roman"/>
          <w:color w:val="000000" w:themeColor="text1"/>
          <w:kern w:val="0"/>
          <w:lang w:val="uk-UA"/>
          <w14:ligatures w14:val="none"/>
        </w:rPr>
        <w:t xml:space="preserve"> </w:t>
      </w:r>
      <w:r w:rsidR="00A47173" w:rsidRPr="00805A2B">
        <w:rPr>
          <w:rFonts w:ascii="Times New Roman" w:eastAsia="Times New Roman" w:hAnsi="Times New Roman" w:cs="Times New Roman"/>
          <w:color w:val="000000" w:themeColor="text1"/>
          <w:kern w:val="0"/>
          <w:lang w:val="uk-UA"/>
          <w14:ligatures w14:val="none"/>
        </w:rPr>
        <w:t xml:space="preserve">– </w:t>
      </w:r>
      <w:r w:rsidRPr="00805A2B">
        <w:rPr>
          <w:rFonts w:ascii="Times New Roman" w:eastAsia="Times New Roman" w:hAnsi="Times New Roman" w:cs="Times New Roman"/>
          <w:color w:val="000000" w:themeColor="text1"/>
          <w:kern w:val="0"/>
          <w:lang w:val="uk-UA"/>
          <w14:ligatures w14:val="none"/>
        </w:rPr>
        <w:t>Дж. Тібо і Л. Вокера</w:t>
      </w:r>
      <w:r w:rsidR="005E4F40" w:rsidRPr="00805A2B">
        <w:rPr>
          <w:rFonts w:ascii="Times New Roman" w:hAnsi="Times New Roman" w:cs="Times New Roman"/>
          <w:color w:val="000000" w:themeColor="text1"/>
          <w:lang w:val="uk-UA"/>
        </w:rPr>
        <w:t xml:space="preserve"> </w:t>
      </w:r>
      <w:r w:rsidR="009258E6" w:rsidRPr="00805A2B">
        <w:rPr>
          <w:rFonts w:ascii="Times New Roman" w:hAnsi="Times New Roman" w:cs="Times New Roman"/>
          <w:color w:val="000000" w:themeColor="text1"/>
          <w:lang w:val="uk-UA"/>
        </w:rPr>
        <w:t>[</w:t>
      </w:r>
      <w:r w:rsidR="005E4F40" w:rsidRPr="00805A2B">
        <w:rPr>
          <w:rFonts w:ascii="Times New Roman" w:hAnsi="Times New Roman" w:cs="Times New Roman"/>
          <w:color w:val="000000" w:themeColor="text1"/>
          <w:lang w:val="uk-UA"/>
        </w:rPr>
        <w:t>3</w:t>
      </w:r>
      <w:r w:rsidR="009258E6" w:rsidRPr="00805A2B">
        <w:rPr>
          <w:rFonts w:ascii="Times New Roman" w:hAnsi="Times New Roman" w:cs="Times New Roman"/>
          <w:color w:val="000000" w:themeColor="text1"/>
          <w:lang w:val="uk-UA"/>
        </w:rPr>
        <w:t>]</w:t>
      </w:r>
      <w:r w:rsidRPr="00805A2B">
        <w:rPr>
          <w:rFonts w:ascii="Times New Roman" w:eastAsia="Times New Roman" w:hAnsi="Times New Roman" w:cs="Times New Roman"/>
          <w:color w:val="000000" w:themeColor="text1"/>
          <w:kern w:val="0"/>
          <w:lang w:val="uk-UA"/>
          <w14:ligatures w14:val="none"/>
        </w:rPr>
        <w:t>, Тома Р. Тайлера</w:t>
      </w:r>
      <w:r w:rsidR="00C5078C" w:rsidRPr="00805A2B">
        <w:rPr>
          <w:rFonts w:ascii="Times New Roman" w:eastAsia="Times New Roman" w:hAnsi="Times New Roman" w:cs="Times New Roman"/>
          <w:color w:val="000000" w:themeColor="text1"/>
          <w:kern w:val="0"/>
          <w:lang w:val="uk-UA"/>
          <w14:ligatures w14:val="none"/>
        </w:rPr>
        <w:t xml:space="preserve"> </w:t>
      </w:r>
      <w:r w:rsidR="008E5B8E" w:rsidRPr="00805A2B">
        <w:rPr>
          <w:rFonts w:ascii="Times New Roman" w:hAnsi="Times New Roman" w:cs="Times New Roman"/>
          <w:color w:val="000000" w:themeColor="text1"/>
          <w:lang w:val="uk-UA"/>
        </w:rPr>
        <w:t>[</w:t>
      </w:r>
      <w:r w:rsidR="005E4F40" w:rsidRPr="00805A2B">
        <w:rPr>
          <w:rFonts w:ascii="Times New Roman" w:hAnsi="Times New Roman" w:cs="Times New Roman"/>
          <w:color w:val="000000" w:themeColor="text1"/>
          <w:lang w:val="uk-UA"/>
        </w:rPr>
        <w:t>4–6</w:t>
      </w:r>
      <w:r w:rsidR="008E5B8E" w:rsidRPr="00805A2B">
        <w:rPr>
          <w:rFonts w:ascii="Times New Roman" w:hAnsi="Times New Roman" w:cs="Times New Roman"/>
          <w:color w:val="000000" w:themeColor="text1"/>
          <w:lang w:val="uk-UA"/>
        </w:rPr>
        <w:t>]</w:t>
      </w:r>
      <w:r w:rsidRPr="00805A2B">
        <w:rPr>
          <w:rFonts w:ascii="Times New Roman" w:eastAsia="Times New Roman" w:hAnsi="Times New Roman" w:cs="Times New Roman"/>
          <w:color w:val="000000" w:themeColor="text1"/>
          <w:kern w:val="0"/>
          <w:lang w:val="uk-UA"/>
          <w14:ligatures w14:val="none"/>
        </w:rPr>
        <w:t>, Е. Лінда та Т. Тайлера</w:t>
      </w:r>
      <w:r w:rsidR="00C5078C" w:rsidRPr="00805A2B">
        <w:rPr>
          <w:rFonts w:ascii="Times New Roman" w:eastAsia="Times New Roman" w:hAnsi="Times New Roman" w:cs="Times New Roman"/>
          <w:color w:val="000000" w:themeColor="text1"/>
          <w:kern w:val="0"/>
          <w:lang w:val="uk-UA"/>
          <w14:ligatures w14:val="none"/>
        </w:rPr>
        <w:t xml:space="preserve"> </w:t>
      </w:r>
      <w:r w:rsidR="008E5B8E" w:rsidRPr="00805A2B">
        <w:rPr>
          <w:rFonts w:ascii="Times New Roman" w:hAnsi="Times New Roman" w:cs="Times New Roman"/>
          <w:color w:val="000000" w:themeColor="text1"/>
          <w:lang w:val="uk-UA"/>
        </w:rPr>
        <w:t>[</w:t>
      </w:r>
      <w:r w:rsidR="005E4F40" w:rsidRPr="00805A2B">
        <w:rPr>
          <w:rFonts w:ascii="Times New Roman" w:hAnsi="Times New Roman" w:cs="Times New Roman"/>
          <w:color w:val="000000" w:themeColor="text1"/>
          <w:lang w:val="uk-UA"/>
        </w:rPr>
        <w:t>7</w:t>
      </w:r>
      <w:r w:rsidR="008E5B8E" w:rsidRPr="00805A2B">
        <w:rPr>
          <w:rFonts w:ascii="Times New Roman" w:hAnsi="Times New Roman" w:cs="Times New Roman"/>
          <w:color w:val="000000" w:themeColor="text1"/>
          <w:lang w:val="uk-UA"/>
        </w:rPr>
        <w:t>]</w:t>
      </w:r>
      <w:r w:rsidR="00130DA7" w:rsidRPr="00805A2B">
        <w:rPr>
          <w:rFonts w:ascii="Times New Roman" w:hAnsi="Times New Roman" w:cs="Times New Roman"/>
          <w:color w:val="000000" w:themeColor="text1"/>
          <w:lang w:val="uk-UA"/>
        </w:rPr>
        <w:t>,</w:t>
      </w:r>
      <w:r w:rsidR="00A47173" w:rsidRPr="00805A2B">
        <w:rPr>
          <w:rFonts w:ascii="Times New Roman" w:eastAsia="Times New Roman" w:hAnsi="Times New Roman" w:cs="Times New Roman"/>
          <w:color w:val="000000" w:themeColor="text1"/>
          <w:kern w:val="0"/>
          <w:lang w:val="uk-UA"/>
          <w14:ligatures w14:val="none"/>
        </w:rPr>
        <w:t xml:space="preserve"> </w:t>
      </w:r>
      <w:r w:rsidRPr="00805A2B">
        <w:rPr>
          <w:rFonts w:ascii="Times New Roman" w:eastAsia="Times New Roman" w:hAnsi="Times New Roman" w:cs="Times New Roman"/>
          <w:color w:val="000000" w:themeColor="text1"/>
          <w:kern w:val="0"/>
          <w:lang w:val="uk-UA"/>
          <w14:ligatures w14:val="none"/>
        </w:rPr>
        <w:t>які доводять, що сприйняття нейтральності, можливості бути почутим, поваги та доброчесних мотивів посередника істотно впливає на легітимність процедури й прийнятність її результатів. Ці положення становлять теоретичну основу для пояснення гарантійної, легітимаційної та інформаційної функцій правил медіації.</w:t>
      </w:r>
    </w:p>
    <w:p w14:paraId="5FB267EE" w14:textId="679FD3E2" w:rsidR="006C2232" w:rsidRPr="00805A2B" w:rsidRDefault="006C2232" w:rsidP="00A47173">
      <w:pPr>
        <w:pStyle w:val="p1"/>
        <w:spacing w:before="120" w:beforeAutospacing="0" w:after="120" w:afterAutospacing="0"/>
        <w:jc w:val="both"/>
        <w:rPr>
          <w:color w:val="000000" w:themeColor="text1"/>
          <w:lang w:val="uk-UA"/>
        </w:rPr>
      </w:pPr>
      <w:r w:rsidRPr="00805A2B">
        <w:rPr>
          <w:color w:val="000000" w:themeColor="text1"/>
          <w:lang w:val="uk-UA"/>
        </w:rPr>
        <w:t>Крім того, дослідження спирається на підходи загальної теорії права (Г. Л. А. Гарт</w:t>
      </w:r>
      <w:r w:rsidR="00FA7244" w:rsidRPr="00805A2B">
        <w:rPr>
          <w:color w:val="000000" w:themeColor="text1"/>
          <w:lang w:val="uk-UA"/>
        </w:rPr>
        <w:t xml:space="preserve"> </w:t>
      </w:r>
      <w:r w:rsidR="008E5B8E" w:rsidRPr="00805A2B">
        <w:rPr>
          <w:color w:val="000000" w:themeColor="text1"/>
          <w:lang w:val="uk-UA"/>
        </w:rPr>
        <w:t>[</w:t>
      </w:r>
      <w:r w:rsidR="005E4F40" w:rsidRPr="00805A2B">
        <w:rPr>
          <w:color w:val="000000" w:themeColor="text1"/>
          <w:lang w:val="uk-UA"/>
        </w:rPr>
        <w:t>8</w:t>
      </w:r>
      <w:r w:rsidR="008E5B8E" w:rsidRPr="00805A2B">
        <w:rPr>
          <w:color w:val="000000" w:themeColor="text1"/>
          <w:lang w:val="uk-UA"/>
        </w:rPr>
        <w:t>]</w:t>
      </w:r>
      <w:r w:rsidRPr="00805A2B">
        <w:rPr>
          <w:color w:val="000000" w:themeColor="text1"/>
          <w:lang w:val="uk-UA"/>
        </w:rPr>
        <w:t>, Л. Фуллер</w:t>
      </w:r>
      <w:r w:rsidR="00FA7244" w:rsidRPr="00805A2B">
        <w:rPr>
          <w:color w:val="000000" w:themeColor="text1"/>
          <w:lang w:val="uk-UA"/>
        </w:rPr>
        <w:t xml:space="preserve"> </w:t>
      </w:r>
      <w:r w:rsidR="008E5B8E" w:rsidRPr="00805A2B">
        <w:rPr>
          <w:color w:val="000000" w:themeColor="text1"/>
          <w:lang w:val="uk-UA"/>
        </w:rPr>
        <w:t>[</w:t>
      </w:r>
      <w:r w:rsidR="005E4F40" w:rsidRPr="00805A2B">
        <w:rPr>
          <w:color w:val="000000" w:themeColor="text1"/>
          <w:lang w:val="uk-UA"/>
        </w:rPr>
        <w:t>9</w:t>
      </w:r>
      <w:r w:rsidR="008E5B8E" w:rsidRPr="00805A2B">
        <w:rPr>
          <w:color w:val="000000" w:themeColor="text1"/>
          <w:lang w:val="uk-UA"/>
        </w:rPr>
        <w:t>]</w:t>
      </w:r>
      <w:r w:rsidRPr="00805A2B">
        <w:rPr>
          <w:color w:val="000000" w:themeColor="text1"/>
          <w:lang w:val="uk-UA"/>
        </w:rPr>
        <w:t>, Е. Остром</w:t>
      </w:r>
      <w:r w:rsidR="00FA7244" w:rsidRPr="00805A2B">
        <w:rPr>
          <w:color w:val="000000" w:themeColor="text1"/>
          <w:lang w:val="uk-UA"/>
        </w:rPr>
        <w:t xml:space="preserve"> </w:t>
      </w:r>
      <w:r w:rsidR="008E5B8E" w:rsidRPr="00805A2B">
        <w:rPr>
          <w:color w:val="000000" w:themeColor="text1"/>
          <w:lang w:val="uk-UA"/>
        </w:rPr>
        <w:t>[</w:t>
      </w:r>
      <w:r w:rsidR="005E4F40" w:rsidRPr="00805A2B">
        <w:rPr>
          <w:color w:val="000000" w:themeColor="text1"/>
          <w:lang w:val="uk-UA"/>
        </w:rPr>
        <w:t>10</w:t>
      </w:r>
      <w:r w:rsidR="008E5B8E" w:rsidRPr="00805A2B">
        <w:rPr>
          <w:color w:val="000000" w:themeColor="text1"/>
          <w:lang w:val="uk-UA"/>
        </w:rPr>
        <w:t>]</w:t>
      </w:r>
      <w:r w:rsidRPr="00805A2B">
        <w:rPr>
          <w:color w:val="000000" w:themeColor="text1"/>
          <w:lang w:val="uk-UA"/>
        </w:rPr>
        <w:t>,</w:t>
      </w:r>
      <w:r w:rsidR="00AF5A70" w:rsidRPr="00805A2B">
        <w:rPr>
          <w:color w:val="000000" w:themeColor="text1"/>
          <w:lang w:val="uk-UA"/>
        </w:rPr>
        <w:t xml:space="preserve"> що дають змогу </w:t>
      </w:r>
      <w:r w:rsidRPr="00805A2B">
        <w:rPr>
          <w:color w:val="000000" w:themeColor="text1"/>
          <w:lang w:val="uk-UA"/>
        </w:rPr>
        <w:t>розглядати правила як інституційні механізми координації поведінки учасників та забезпечення належно</w:t>
      </w:r>
      <w:r w:rsidR="0076529E" w:rsidRPr="00805A2B">
        <w:rPr>
          <w:color w:val="000000" w:themeColor="text1"/>
          <w:lang w:val="uk-UA"/>
        </w:rPr>
        <w:t xml:space="preserve">ї процедури </w:t>
      </w:r>
      <w:r w:rsidR="00AF5A70" w:rsidRPr="00805A2B">
        <w:rPr>
          <w:color w:val="000000" w:themeColor="text1"/>
          <w:lang w:val="uk-UA"/>
        </w:rPr>
        <w:t>в</w:t>
      </w:r>
      <w:r w:rsidRPr="00805A2B">
        <w:rPr>
          <w:color w:val="000000" w:themeColor="text1"/>
          <w:lang w:val="uk-UA"/>
        </w:rPr>
        <w:t xml:space="preserve"> медіаці</w:t>
      </w:r>
      <w:r w:rsidR="0076529E" w:rsidRPr="00805A2B">
        <w:rPr>
          <w:color w:val="000000" w:themeColor="text1"/>
          <w:lang w:val="uk-UA"/>
        </w:rPr>
        <w:t>ї</w:t>
      </w:r>
      <w:r w:rsidRPr="00805A2B">
        <w:rPr>
          <w:color w:val="000000" w:themeColor="text1"/>
          <w:lang w:val="uk-UA"/>
        </w:rPr>
        <w:t xml:space="preserve">. </w:t>
      </w:r>
    </w:p>
    <w:p w14:paraId="6413675A" w14:textId="6F98BED0" w:rsidR="00021A82" w:rsidRPr="00805A2B" w:rsidRDefault="00021A82" w:rsidP="00A47173">
      <w:pPr>
        <w:spacing w:before="120" w:after="120" w:line="240" w:lineRule="auto"/>
        <w:jc w:val="both"/>
        <w:outlineLvl w:val="1"/>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b/>
          <w:bCs/>
          <w:color w:val="000000" w:themeColor="text1"/>
          <w:kern w:val="0"/>
          <w:lang w:val="uk-UA"/>
          <w14:ligatures w14:val="none"/>
        </w:rPr>
        <w:t>Матеріали та методи</w:t>
      </w:r>
    </w:p>
    <w:p w14:paraId="5A4A0507" w14:textId="33718B65" w:rsidR="00FC20BE" w:rsidRPr="00805A2B" w:rsidRDefault="00FC20BE" w:rsidP="00A47173">
      <w:pPr>
        <w:pStyle w:val="p1"/>
        <w:spacing w:before="120" w:beforeAutospacing="0" w:after="120" w:afterAutospacing="0"/>
        <w:jc w:val="both"/>
        <w:rPr>
          <w:color w:val="000000" w:themeColor="text1"/>
          <w:lang w:val="uk-UA"/>
        </w:rPr>
      </w:pPr>
      <w:r w:rsidRPr="00805A2B">
        <w:rPr>
          <w:color w:val="000000" w:themeColor="text1"/>
          <w:lang w:val="uk-UA"/>
        </w:rPr>
        <w:t xml:space="preserve">У ширшому контексті дослідження спирається на </w:t>
      </w:r>
      <w:r w:rsidRPr="00805A2B">
        <w:rPr>
          <w:rStyle w:val="s1"/>
          <w:rFonts w:eastAsiaTheme="majorEastAsia"/>
          <w:color w:val="000000" w:themeColor="text1"/>
          <w:lang w:val="uk-UA"/>
        </w:rPr>
        <w:t>сучасне тлумачення цілей цивільного судочинства</w:t>
      </w:r>
      <w:r w:rsidRPr="00805A2B">
        <w:rPr>
          <w:color w:val="000000" w:themeColor="text1"/>
          <w:lang w:val="uk-UA"/>
        </w:rPr>
        <w:t xml:space="preserve"> та </w:t>
      </w:r>
      <w:r w:rsidRPr="00805A2B">
        <w:rPr>
          <w:rStyle w:val="s1"/>
          <w:rFonts w:eastAsiaTheme="majorEastAsia"/>
          <w:color w:val="000000" w:themeColor="text1"/>
          <w:lang w:val="uk-UA"/>
        </w:rPr>
        <w:t>еволюцію міжнародного стандарту доступності правосуддя у цивільних справах</w:t>
      </w:r>
      <w:r w:rsidRPr="00805A2B">
        <w:rPr>
          <w:color w:val="000000" w:themeColor="text1"/>
          <w:lang w:val="uk-UA"/>
        </w:rPr>
        <w:t xml:space="preserve">, що розкриті у працях процесуалістів. Зокрема, важливими орієнтирами стали </w:t>
      </w:r>
      <w:r w:rsidR="008E5B8E" w:rsidRPr="00805A2B">
        <w:rPr>
          <w:color w:val="000000" w:themeColor="text1"/>
          <w:lang w:val="uk-UA"/>
        </w:rPr>
        <w:t>висновки</w:t>
      </w:r>
      <w:r w:rsidRPr="00805A2B">
        <w:rPr>
          <w:color w:val="000000" w:themeColor="text1"/>
          <w:lang w:val="uk-UA"/>
        </w:rPr>
        <w:t>, що розвиток альтернативних процедур вирішення спорів має узгоджуватися із завданням судочинства забезпечувати ефективний, справедливий і пропорційний розгляд спорів</w:t>
      </w:r>
      <w:r w:rsidR="00FA7244" w:rsidRPr="00805A2B">
        <w:rPr>
          <w:color w:val="000000" w:themeColor="text1"/>
          <w:lang w:val="uk-UA"/>
        </w:rPr>
        <w:t xml:space="preserve"> </w:t>
      </w:r>
      <w:r w:rsidR="008E5B8E" w:rsidRPr="00805A2B">
        <w:rPr>
          <w:color w:val="000000" w:themeColor="text1"/>
          <w:lang w:val="uk-UA"/>
        </w:rPr>
        <w:t>[</w:t>
      </w:r>
      <w:r w:rsidR="005E4F40" w:rsidRPr="00805A2B">
        <w:rPr>
          <w:color w:val="000000" w:themeColor="text1"/>
          <w:lang w:val="uk-UA"/>
        </w:rPr>
        <w:t>11</w:t>
      </w:r>
      <w:r w:rsidR="008E5B8E" w:rsidRPr="00805A2B">
        <w:rPr>
          <w:color w:val="000000" w:themeColor="text1"/>
          <w:lang w:val="uk-UA"/>
        </w:rPr>
        <w:t>]</w:t>
      </w:r>
      <w:r w:rsidRPr="00805A2B">
        <w:rPr>
          <w:color w:val="000000" w:themeColor="text1"/>
          <w:lang w:val="uk-UA"/>
        </w:rPr>
        <w:t>, а також сучасні критерії доступності, ефективності й передбачуваності процедур цивільного судочинства</w:t>
      </w:r>
      <w:r w:rsidR="00FA7244" w:rsidRPr="00805A2B">
        <w:rPr>
          <w:color w:val="000000" w:themeColor="text1"/>
          <w:lang w:val="uk-UA"/>
        </w:rPr>
        <w:t xml:space="preserve"> </w:t>
      </w:r>
      <w:r w:rsidR="008E5B8E" w:rsidRPr="00805A2B">
        <w:rPr>
          <w:color w:val="000000" w:themeColor="text1"/>
          <w:lang w:val="uk-UA"/>
        </w:rPr>
        <w:t>[</w:t>
      </w:r>
      <w:r w:rsidR="005E4F40" w:rsidRPr="00805A2B">
        <w:rPr>
          <w:color w:val="000000" w:themeColor="text1"/>
          <w:lang w:val="uk-UA"/>
        </w:rPr>
        <w:t>12</w:t>
      </w:r>
      <w:r w:rsidR="008E5B8E" w:rsidRPr="00805A2B">
        <w:rPr>
          <w:color w:val="000000" w:themeColor="text1"/>
          <w:lang w:val="uk-UA"/>
        </w:rPr>
        <w:t>]</w:t>
      </w:r>
      <w:r w:rsidRPr="00805A2B">
        <w:rPr>
          <w:color w:val="000000" w:themeColor="text1"/>
          <w:lang w:val="uk-UA"/>
        </w:rPr>
        <w:t>.</w:t>
      </w:r>
    </w:p>
    <w:p w14:paraId="64AFC923" w14:textId="07762DB9" w:rsidR="00FC20BE" w:rsidRPr="00805A2B" w:rsidRDefault="00FC20BE" w:rsidP="00A47173">
      <w:pPr>
        <w:pStyle w:val="p1"/>
        <w:spacing w:before="120" w:beforeAutospacing="0" w:after="120" w:afterAutospacing="0"/>
        <w:jc w:val="both"/>
        <w:rPr>
          <w:color w:val="000000" w:themeColor="text1"/>
          <w:lang w:val="uk-UA"/>
        </w:rPr>
      </w:pPr>
      <w:r w:rsidRPr="00805A2B">
        <w:rPr>
          <w:color w:val="000000" w:themeColor="text1"/>
          <w:lang w:val="uk-UA"/>
        </w:rPr>
        <w:t xml:space="preserve">У цьому методологічному контексті медіація розглядається як інструмент </w:t>
      </w:r>
      <w:r w:rsidRPr="00805A2B">
        <w:rPr>
          <w:rStyle w:val="s1"/>
          <w:rFonts w:eastAsiaTheme="majorEastAsia"/>
          <w:color w:val="000000" w:themeColor="text1"/>
          <w:lang w:val="uk-UA"/>
        </w:rPr>
        <w:t>забезпечення доступу до справедливості</w:t>
      </w:r>
      <w:r w:rsidRPr="00805A2B">
        <w:rPr>
          <w:color w:val="000000" w:themeColor="text1"/>
          <w:lang w:val="uk-UA"/>
        </w:rPr>
        <w:t xml:space="preserve">, що може бути реалізований лише за наявності чітких, передбачуваних і справедливих процедур. Саме тому дослідження також спирається на теоретичні положення, сформульовані </w:t>
      </w:r>
      <w:r w:rsidRPr="00805A2B">
        <w:rPr>
          <w:rStyle w:val="s1"/>
          <w:rFonts w:eastAsiaTheme="majorEastAsia"/>
          <w:color w:val="000000" w:themeColor="text1"/>
          <w:lang w:val="uk-UA"/>
        </w:rPr>
        <w:t>Н. Мазаракі</w:t>
      </w:r>
      <w:r w:rsidRPr="00805A2B">
        <w:rPr>
          <w:color w:val="000000" w:themeColor="text1"/>
          <w:lang w:val="uk-UA"/>
        </w:rPr>
        <w:t>, щодо взаємозв’язку медіації та доступу до справедливості, а також ролі медіації у формуванні довіри до правосуддя</w:t>
      </w:r>
      <w:r w:rsidR="00FA7244" w:rsidRPr="00805A2B">
        <w:rPr>
          <w:color w:val="000000" w:themeColor="text1"/>
          <w:lang w:val="uk-UA"/>
        </w:rPr>
        <w:t xml:space="preserve"> </w:t>
      </w:r>
      <w:r w:rsidR="008E5B8E" w:rsidRPr="00805A2B">
        <w:rPr>
          <w:color w:val="000000" w:themeColor="text1"/>
          <w:lang w:val="uk-UA"/>
        </w:rPr>
        <w:t>[</w:t>
      </w:r>
      <w:r w:rsidR="00A50425" w:rsidRPr="00805A2B">
        <w:rPr>
          <w:color w:val="000000" w:themeColor="text1"/>
          <w:lang w:val="uk-UA"/>
        </w:rPr>
        <w:t>13</w:t>
      </w:r>
      <w:r w:rsidR="008E5B8E" w:rsidRPr="00805A2B">
        <w:rPr>
          <w:color w:val="000000" w:themeColor="text1"/>
          <w:lang w:val="uk-UA"/>
        </w:rPr>
        <w:t>].</w:t>
      </w:r>
    </w:p>
    <w:p w14:paraId="46C43DA0" w14:textId="0621A8AC" w:rsidR="00456C3F" w:rsidRPr="00805A2B" w:rsidRDefault="00456C3F" w:rsidP="00A47173">
      <w:pPr>
        <w:pStyle w:val="p1"/>
        <w:spacing w:before="120" w:beforeAutospacing="0" w:after="120" w:afterAutospacing="0"/>
        <w:jc w:val="both"/>
        <w:rPr>
          <w:color w:val="000000" w:themeColor="text1"/>
          <w:lang w:val="uk-UA"/>
        </w:rPr>
      </w:pPr>
      <w:r w:rsidRPr="00805A2B">
        <w:rPr>
          <w:color w:val="000000" w:themeColor="text1"/>
          <w:lang w:val="uk-UA"/>
        </w:rPr>
        <w:lastRenderedPageBreak/>
        <w:t>Також ми виходили із останніх тенденцій розвитку присудової медіації та результатів досліджень у цій сфері</w:t>
      </w:r>
      <w:r w:rsidR="00FA7244" w:rsidRPr="00805A2B">
        <w:rPr>
          <w:color w:val="000000" w:themeColor="text1"/>
          <w:lang w:val="uk-UA"/>
        </w:rPr>
        <w:t xml:space="preserve"> </w:t>
      </w:r>
      <w:r w:rsidR="008E5B8E" w:rsidRPr="00805A2B">
        <w:rPr>
          <w:color w:val="000000" w:themeColor="text1"/>
          <w:lang w:val="ru-RU"/>
        </w:rPr>
        <w:t>[</w:t>
      </w:r>
      <w:r w:rsidR="00A50425" w:rsidRPr="00805A2B">
        <w:rPr>
          <w:color w:val="000000" w:themeColor="text1"/>
          <w:lang w:val="ru-RU"/>
        </w:rPr>
        <w:t>14–1</w:t>
      </w:r>
      <w:r w:rsidR="009D24E1" w:rsidRPr="00805A2B">
        <w:rPr>
          <w:color w:val="000000" w:themeColor="text1"/>
          <w:lang w:val="ru-RU"/>
        </w:rPr>
        <w:t>7</w:t>
      </w:r>
      <w:r w:rsidR="008E5B8E" w:rsidRPr="00805A2B">
        <w:rPr>
          <w:color w:val="000000" w:themeColor="text1"/>
          <w:lang w:val="ru-RU"/>
        </w:rPr>
        <w:t>]</w:t>
      </w:r>
      <w:r w:rsidRPr="00805A2B">
        <w:rPr>
          <w:color w:val="000000" w:themeColor="text1"/>
          <w:lang w:val="uk-UA"/>
        </w:rPr>
        <w:t>.</w:t>
      </w:r>
    </w:p>
    <w:p w14:paraId="76B8D63B" w14:textId="61F2C21C" w:rsidR="006C2232" w:rsidRPr="00805A2B" w:rsidRDefault="006C2232" w:rsidP="009D24E1">
      <w:pPr>
        <w:spacing w:before="120" w:after="120" w:line="240" w:lineRule="auto"/>
        <w:jc w:val="both"/>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Емпіричною базою дослідження стали нормативні та модельні правила медіації, які репрезентують різні підходи до регулювання процедури.</w:t>
      </w:r>
      <w:r w:rsidR="009D24E1" w:rsidRPr="00805A2B">
        <w:rPr>
          <w:rFonts w:ascii="Times New Roman" w:eastAsia="Times New Roman" w:hAnsi="Times New Roman" w:cs="Times New Roman"/>
          <w:color w:val="000000" w:themeColor="text1"/>
          <w:kern w:val="0"/>
          <w:lang w:val="uk-UA"/>
          <w14:ligatures w14:val="none"/>
        </w:rPr>
        <w:t xml:space="preserve"> </w:t>
      </w:r>
      <w:r w:rsidR="00730517" w:rsidRPr="00805A2B">
        <w:rPr>
          <w:rFonts w:ascii="Times New Roman" w:hAnsi="Times New Roman" w:cs="Times New Roman"/>
          <w:color w:val="000000" w:themeColor="text1"/>
          <w:lang w:val="uk-UA"/>
        </w:rPr>
        <w:t xml:space="preserve">За орієнтир загальновизнаного й концептуально цілісного підходу були взяті </w:t>
      </w:r>
      <w:r w:rsidR="00730517" w:rsidRPr="00805A2B">
        <w:rPr>
          <w:rStyle w:val="s1"/>
          <w:rFonts w:ascii="Times New Roman" w:eastAsiaTheme="majorEastAsia" w:hAnsi="Times New Roman" w:cs="Times New Roman"/>
          <w:color w:val="000000" w:themeColor="text1"/>
          <w:lang w:val="uk-UA"/>
        </w:rPr>
        <w:t>Правила медіації ЮНСІТРАЛ</w:t>
      </w:r>
      <w:r w:rsidR="00A50425" w:rsidRPr="00805A2B">
        <w:rPr>
          <w:rFonts w:ascii="Times New Roman" w:hAnsi="Times New Roman" w:cs="Times New Roman"/>
          <w:color w:val="000000" w:themeColor="text1"/>
          <w:lang w:val="ru-RU"/>
        </w:rPr>
        <w:t xml:space="preserve"> </w:t>
      </w:r>
      <w:r w:rsidR="008E5B8E" w:rsidRPr="00805A2B">
        <w:rPr>
          <w:rFonts w:ascii="Times New Roman" w:hAnsi="Times New Roman" w:cs="Times New Roman"/>
          <w:color w:val="000000" w:themeColor="text1"/>
          <w:lang w:val="ru-RU"/>
        </w:rPr>
        <w:t>[</w:t>
      </w:r>
      <w:r w:rsidR="00A50425" w:rsidRPr="00805A2B">
        <w:rPr>
          <w:rFonts w:ascii="Times New Roman" w:hAnsi="Times New Roman" w:cs="Times New Roman"/>
          <w:color w:val="000000" w:themeColor="text1"/>
          <w:lang w:val="ru-RU"/>
        </w:rPr>
        <w:t>1</w:t>
      </w:r>
      <w:r w:rsidR="009D24E1" w:rsidRPr="00805A2B">
        <w:rPr>
          <w:rFonts w:ascii="Times New Roman" w:hAnsi="Times New Roman" w:cs="Times New Roman"/>
          <w:color w:val="000000" w:themeColor="text1"/>
          <w:lang w:val="ru-RU"/>
        </w:rPr>
        <w:t>8</w:t>
      </w:r>
      <w:r w:rsidR="008E5B8E" w:rsidRPr="00805A2B">
        <w:rPr>
          <w:rFonts w:ascii="Times New Roman" w:hAnsi="Times New Roman" w:cs="Times New Roman"/>
          <w:color w:val="000000" w:themeColor="text1"/>
          <w:lang w:val="ru-RU"/>
        </w:rPr>
        <w:t>]</w:t>
      </w:r>
      <w:r w:rsidR="00730517" w:rsidRPr="00805A2B">
        <w:rPr>
          <w:rFonts w:ascii="Times New Roman" w:hAnsi="Times New Roman" w:cs="Times New Roman"/>
          <w:color w:val="000000" w:themeColor="text1"/>
          <w:lang w:val="uk-UA"/>
        </w:rPr>
        <w:t xml:space="preserve">. Вибір саме цього джерела зумовлений тим, що </w:t>
      </w:r>
      <w:r w:rsidR="00730517" w:rsidRPr="00805A2B">
        <w:rPr>
          <w:rStyle w:val="s1"/>
          <w:rFonts w:ascii="Times New Roman" w:eastAsiaTheme="majorEastAsia" w:hAnsi="Times New Roman" w:cs="Times New Roman"/>
          <w:color w:val="000000" w:themeColor="text1"/>
          <w:lang w:val="uk-UA"/>
        </w:rPr>
        <w:t xml:space="preserve">Комісія ООН з права міжнародної торгівлі </w:t>
      </w:r>
      <w:r w:rsidR="00730517" w:rsidRPr="00805A2B">
        <w:rPr>
          <w:rFonts w:ascii="Times New Roman" w:hAnsi="Times New Roman" w:cs="Times New Roman"/>
          <w:color w:val="000000" w:themeColor="text1"/>
          <w:lang w:val="uk-UA"/>
        </w:rPr>
        <w:t xml:space="preserve">є найбільш репрезентативним міжурядовим майданчиком у сфері розроблення міжнародних стандартів альтернативного вирішення спорів. Її документи відображають </w:t>
      </w:r>
      <w:r w:rsidR="00730517" w:rsidRPr="00805A2B">
        <w:rPr>
          <w:rStyle w:val="s1"/>
          <w:rFonts w:ascii="Times New Roman" w:eastAsiaTheme="majorEastAsia" w:hAnsi="Times New Roman" w:cs="Times New Roman"/>
          <w:color w:val="000000" w:themeColor="text1"/>
          <w:lang w:val="uk-UA"/>
        </w:rPr>
        <w:t>консенсус широкого кола держав</w:t>
      </w:r>
      <w:r w:rsidR="00730517" w:rsidRPr="00805A2B">
        <w:rPr>
          <w:rFonts w:ascii="Times New Roman" w:hAnsi="Times New Roman" w:cs="Times New Roman"/>
          <w:color w:val="000000" w:themeColor="text1"/>
          <w:lang w:val="uk-UA"/>
        </w:rPr>
        <w:t xml:space="preserve"> із різними правовими системами, рівнем розвитку інститутів</w:t>
      </w:r>
      <w:r w:rsidR="00A575D4" w:rsidRPr="00805A2B">
        <w:rPr>
          <w:rFonts w:ascii="Times New Roman" w:hAnsi="Times New Roman" w:cs="Times New Roman"/>
          <w:color w:val="000000" w:themeColor="text1"/>
          <w:lang w:val="uk-UA"/>
        </w:rPr>
        <w:t xml:space="preserve"> альтернативного вирішення спорів</w:t>
      </w:r>
      <w:r w:rsidR="00730517" w:rsidRPr="00805A2B">
        <w:rPr>
          <w:rFonts w:ascii="Times New Roman" w:hAnsi="Times New Roman" w:cs="Times New Roman"/>
          <w:color w:val="000000" w:themeColor="text1"/>
          <w:lang w:val="uk-UA"/>
        </w:rPr>
        <w:t xml:space="preserve"> та практиками комерційного й цивільного врегулювання спорів.</w:t>
      </w:r>
      <w:r w:rsidR="009D24E1" w:rsidRPr="00805A2B">
        <w:rPr>
          <w:rFonts w:ascii="Times New Roman" w:hAnsi="Times New Roman" w:cs="Times New Roman"/>
          <w:color w:val="000000" w:themeColor="text1"/>
          <w:lang w:val="uk-UA"/>
        </w:rPr>
        <w:t xml:space="preserve"> </w:t>
      </w:r>
      <w:r w:rsidRPr="00805A2B">
        <w:rPr>
          <w:rFonts w:ascii="Times New Roman" w:hAnsi="Times New Roman" w:cs="Times New Roman"/>
          <w:color w:val="000000" w:themeColor="text1"/>
          <w:lang w:val="uk-UA"/>
        </w:rPr>
        <w:t xml:space="preserve">Щоб виявити, як функціонують правила медіації в інституційно розвинених моделях, було здійснено порівняльний аналіз регламентів арбітражних і медіаційних організацій </w:t>
      </w:r>
      <w:r w:rsidR="00A47173" w:rsidRPr="00805A2B">
        <w:rPr>
          <w:rFonts w:ascii="Times New Roman" w:hAnsi="Times New Roman" w:cs="Times New Roman"/>
          <w:color w:val="000000" w:themeColor="text1"/>
          <w:lang w:val="uk-UA"/>
        </w:rPr>
        <w:t xml:space="preserve">– </w:t>
      </w:r>
      <w:r w:rsidRPr="00805A2B">
        <w:rPr>
          <w:rFonts w:ascii="Times New Roman" w:hAnsi="Times New Roman" w:cs="Times New Roman"/>
          <w:color w:val="000000" w:themeColor="text1"/>
          <w:lang w:val="uk-UA"/>
        </w:rPr>
        <w:t>зокрема, ICC Mediation Rules</w:t>
      </w:r>
      <w:r w:rsidR="00FA7244" w:rsidRPr="00805A2B">
        <w:rPr>
          <w:rFonts w:ascii="Times New Roman" w:hAnsi="Times New Roman" w:cs="Times New Roman"/>
          <w:color w:val="000000" w:themeColor="text1"/>
          <w:lang w:val="uk-UA"/>
        </w:rPr>
        <w:t xml:space="preserve"> </w:t>
      </w:r>
      <w:r w:rsidR="008E5B8E" w:rsidRPr="00805A2B">
        <w:rPr>
          <w:rFonts w:ascii="Times New Roman" w:hAnsi="Times New Roman" w:cs="Times New Roman"/>
          <w:color w:val="000000" w:themeColor="text1"/>
          <w:lang w:val="uk-UA"/>
        </w:rPr>
        <w:t>[</w:t>
      </w:r>
      <w:r w:rsidR="00A50425" w:rsidRPr="00805A2B">
        <w:rPr>
          <w:rFonts w:ascii="Times New Roman" w:hAnsi="Times New Roman" w:cs="Times New Roman"/>
          <w:color w:val="000000" w:themeColor="text1"/>
          <w:lang w:val="uk-UA"/>
        </w:rPr>
        <w:t>1</w:t>
      </w:r>
      <w:r w:rsidR="009D24E1" w:rsidRPr="00805A2B">
        <w:rPr>
          <w:rFonts w:ascii="Times New Roman" w:hAnsi="Times New Roman" w:cs="Times New Roman"/>
          <w:color w:val="000000" w:themeColor="text1"/>
          <w:lang w:val="uk-UA"/>
        </w:rPr>
        <w:t>9</w:t>
      </w:r>
      <w:r w:rsidR="008E5B8E" w:rsidRPr="00805A2B">
        <w:rPr>
          <w:rFonts w:ascii="Times New Roman" w:hAnsi="Times New Roman" w:cs="Times New Roman"/>
          <w:color w:val="000000" w:themeColor="text1"/>
          <w:lang w:val="uk-UA"/>
        </w:rPr>
        <w:t>]</w:t>
      </w:r>
      <w:r w:rsidRPr="00805A2B">
        <w:rPr>
          <w:rFonts w:ascii="Times New Roman" w:hAnsi="Times New Roman" w:cs="Times New Roman"/>
          <w:color w:val="000000" w:themeColor="text1"/>
          <w:lang w:val="uk-UA"/>
        </w:rPr>
        <w:t>, WIPO Mediation Rules</w:t>
      </w:r>
      <w:r w:rsidR="00E84B7B" w:rsidRPr="00805A2B">
        <w:rPr>
          <w:rFonts w:ascii="Times New Roman" w:hAnsi="Times New Roman" w:cs="Times New Roman"/>
          <w:color w:val="000000" w:themeColor="text1"/>
          <w:lang w:val="uk-UA"/>
        </w:rPr>
        <w:t xml:space="preserve"> </w:t>
      </w:r>
      <w:r w:rsidR="00E84B7B" w:rsidRPr="00805A2B">
        <w:rPr>
          <w:rFonts w:ascii="Times New Roman" w:hAnsi="Times New Roman" w:cs="Times New Roman"/>
          <w:color w:val="000000" w:themeColor="text1"/>
        </w:rPr>
        <w:t>World</w:t>
      </w:r>
      <w:r w:rsidR="00E84B7B" w:rsidRPr="00805A2B">
        <w:rPr>
          <w:rFonts w:ascii="Times New Roman" w:hAnsi="Times New Roman" w:cs="Times New Roman"/>
          <w:color w:val="000000" w:themeColor="text1"/>
          <w:lang w:val="uk-UA"/>
        </w:rPr>
        <w:t xml:space="preserve"> </w:t>
      </w:r>
      <w:r w:rsidR="00E84B7B" w:rsidRPr="00805A2B">
        <w:rPr>
          <w:rFonts w:ascii="Times New Roman" w:hAnsi="Times New Roman" w:cs="Times New Roman"/>
          <w:color w:val="000000" w:themeColor="text1"/>
        </w:rPr>
        <w:t>Intellectual</w:t>
      </w:r>
      <w:r w:rsidR="00E84B7B" w:rsidRPr="00805A2B">
        <w:rPr>
          <w:rFonts w:ascii="Times New Roman" w:hAnsi="Times New Roman" w:cs="Times New Roman"/>
          <w:color w:val="000000" w:themeColor="text1"/>
          <w:lang w:val="uk-UA"/>
        </w:rPr>
        <w:t xml:space="preserve"> </w:t>
      </w:r>
      <w:r w:rsidR="00E84B7B" w:rsidRPr="00805A2B">
        <w:rPr>
          <w:rFonts w:ascii="Times New Roman" w:hAnsi="Times New Roman" w:cs="Times New Roman"/>
          <w:color w:val="000000" w:themeColor="text1"/>
        </w:rPr>
        <w:t>Property</w:t>
      </w:r>
      <w:r w:rsidR="00E84B7B" w:rsidRPr="00805A2B">
        <w:rPr>
          <w:rFonts w:ascii="Times New Roman" w:hAnsi="Times New Roman" w:cs="Times New Roman"/>
          <w:color w:val="000000" w:themeColor="text1"/>
          <w:lang w:val="uk-UA"/>
        </w:rPr>
        <w:t xml:space="preserve"> </w:t>
      </w:r>
      <w:r w:rsidR="00E84B7B" w:rsidRPr="00805A2B">
        <w:rPr>
          <w:rFonts w:ascii="Times New Roman" w:hAnsi="Times New Roman" w:cs="Times New Roman"/>
          <w:color w:val="000000" w:themeColor="text1"/>
        </w:rPr>
        <w:t>Organization</w:t>
      </w:r>
      <w:r w:rsidR="006B4200" w:rsidRPr="00805A2B">
        <w:rPr>
          <w:rFonts w:ascii="Times New Roman" w:hAnsi="Times New Roman" w:cs="Times New Roman"/>
          <w:color w:val="000000" w:themeColor="text1"/>
          <w:lang w:val="uk-UA"/>
        </w:rPr>
        <w:t xml:space="preserve"> [</w:t>
      </w:r>
      <w:r w:rsidR="009D24E1" w:rsidRPr="00805A2B">
        <w:rPr>
          <w:rFonts w:ascii="Times New Roman" w:hAnsi="Times New Roman" w:cs="Times New Roman"/>
          <w:color w:val="000000" w:themeColor="text1"/>
          <w:lang w:val="uk-UA"/>
        </w:rPr>
        <w:t>20</w:t>
      </w:r>
      <w:r w:rsidR="006B4200" w:rsidRPr="00805A2B">
        <w:rPr>
          <w:rFonts w:ascii="Times New Roman" w:hAnsi="Times New Roman" w:cs="Times New Roman"/>
          <w:color w:val="000000" w:themeColor="text1"/>
          <w:lang w:val="uk-UA"/>
        </w:rPr>
        <w:t>]</w:t>
      </w:r>
      <w:r w:rsidRPr="00805A2B">
        <w:rPr>
          <w:rFonts w:ascii="Times New Roman" w:hAnsi="Times New Roman" w:cs="Times New Roman"/>
          <w:color w:val="000000" w:themeColor="text1"/>
          <w:lang w:val="uk-UA"/>
        </w:rPr>
        <w:t>, та CEDR Model Mediation Procedure</w:t>
      </w:r>
      <w:r w:rsidR="00E84B7B" w:rsidRPr="00805A2B">
        <w:rPr>
          <w:rFonts w:ascii="Times New Roman" w:hAnsi="Times New Roman" w:cs="Times New Roman"/>
          <w:color w:val="000000" w:themeColor="text1"/>
          <w:lang w:val="uk-UA"/>
        </w:rPr>
        <w:t xml:space="preserve"> </w:t>
      </w:r>
      <w:r w:rsidR="006B4200" w:rsidRPr="00805A2B">
        <w:rPr>
          <w:rFonts w:ascii="Times New Roman" w:hAnsi="Times New Roman" w:cs="Times New Roman"/>
          <w:color w:val="000000" w:themeColor="text1"/>
          <w:lang w:val="uk-UA"/>
        </w:rPr>
        <w:t>[</w:t>
      </w:r>
      <w:r w:rsidR="00A50425" w:rsidRPr="00805A2B">
        <w:rPr>
          <w:rFonts w:ascii="Times New Roman" w:hAnsi="Times New Roman" w:cs="Times New Roman"/>
          <w:color w:val="000000" w:themeColor="text1"/>
          <w:lang w:val="uk-UA"/>
        </w:rPr>
        <w:t>2</w:t>
      </w:r>
      <w:r w:rsidR="009D24E1" w:rsidRPr="00805A2B">
        <w:rPr>
          <w:rFonts w:ascii="Times New Roman" w:hAnsi="Times New Roman" w:cs="Times New Roman"/>
          <w:color w:val="000000" w:themeColor="text1"/>
          <w:lang w:val="uk-UA"/>
        </w:rPr>
        <w:t>1</w:t>
      </w:r>
      <w:r w:rsidR="006B4200" w:rsidRPr="00805A2B">
        <w:rPr>
          <w:rFonts w:ascii="Times New Roman" w:hAnsi="Times New Roman" w:cs="Times New Roman"/>
          <w:color w:val="000000" w:themeColor="text1"/>
          <w:lang w:val="uk-UA"/>
        </w:rPr>
        <w:t>]</w:t>
      </w:r>
      <w:r w:rsidRPr="00805A2B">
        <w:rPr>
          <w:rFonts w:ascii="Times New Roman" w:hAnsi="Times New Roman" w:cs="Times New Roman"/>
          <w:color w:val="000000" w:themeColor="text1"/>
          <w:lang w:val="uk-UA"/>
        </w:rPr>
        <w:t>. Вони відображають логіку деталізованого процедурного регулювання, характерн</w:t>
      </w:r>
      <w:r w:rsidR="00AF5A70" w:rsidRPr="00805A2B">
        <w:rPr>
          <w:rFonts w:ascii="Times New Roman" w:hAnsi="Times New Roman" w:cs="Times New Roman"/>
          <w:color w:val="000000" w:themeColor="text1"/>
          <w:lang w:val="uk-UA"/>
        </w:rPr>
        <w:t>у для комерційного середовища,</w:t>
      </w:r>
      <w:r w:rsidR="009D24E1" w:rsidRPr="00805A2B">
        <w:rPr>
          <w:rFonts w:ascii="Times New Roman" w:hAnsi="Times New Roman" w:cs="Times New Roman"/>
          <w:color w:val="000000" w:themeColor="text1"/>
          <w:lang w:val="uk-UA"/>
        </w:rPr>
        <w:t xml:space="preserve"> </w:t>
      </w:r>
      <w:r w:rsidR="00AF5A70" w:rsidRPr="00805A2B">
        <w:rPr>
          <w:rFonts w:ascii="Times New Roman" w:hAnsi="Times New Roman" w:cs="Times New Roman"/>
          <w:color w:val="000000" w:themeColor="text1"/>
          <w:lang w:val="uk-UA"/>
        </w:rPr>
        <w:t>й</w:t>
      </w:r>
      <w:r w:rsidRPr="00805A2B">
        <w:rPr>
          <w:rFonts w:ascii="Times New Roman" w:hAnsi="Times New Roman" w:cs="Times New Roman"/>
          <w:color w:val="000000" w:themeColor="text1"/>
          <w:lang w:val="uk-UA"/>
        </w:rPr>
        <w:t xml:space="preserve"> водночас впливають на формування загальних підходів до побудови правил медіації в інших контекстах.</w:t>
      </w:r>
    </w:p>
    <w:p w14:paraId="2BFF836E" w14:textId="283804B5" w:rsidR="006C2232" w:rsidRPr="00805A2B" w:rsidRDefault="006C2232" w:rsidP="00A47173">
      <w:pPr>
        <w:spacing w:before="120" w:after="120" w:line="240" w:lineRule="auto"/>
        <w:jc w:val="both"/>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Для вивчення правил присудової медіації було обрано два репрезентативні приклади:</w:t>
      </w:r>
      <w:r w:rsidR="00E84B7B" w:rsidRPr="00805A2B">
        <w:rPr>
          <w:rFonts w:ascii="Times New Roman" w:eastAsia="Times New Roman" w:hAnsi="Times New Roman" w:cs="Times New Roman"/>
          <w:color w:val="000000" w:themeColor="text1"/>
          <w:kern w:val="0"/>
          <w:lang w:val="ru-RU"/>
          <w14:ligatures w14:val="none"/>
        </w:rPr>
        <w:t xml:space="preserve"> </w:t>
      </w:r>
      <w:r w:rsidR="00E84B7B" w:rsidRPr="00805A2B">
        <w:rPr>
          <w:rFonts w:ascii="Times New Roman" w:eastAsia="Times New Roman" w:hAnsi="Times New Roman" w:cs="Times New Roman"/>
          <w:color w:val="000000" w:themeColor="text1"/>
          <w:kern w:val="0"/>
          <w:lang w:val="uk-UA"/>
          <w14:ligatures w14:val="none"/>
        </w:rPr>
        <w:t>і</w:t>
      </w:r>
      <w:r w:rsidRPr="00805A2B">
        <w:rPr>
          <w:rFonts w:ascii="Times New Roman" w:eastAsia="Times New Roman" w:hAnsi="Times New Roman" w:cs="Times New Roman"/>
          <w:color w:val="000000" w:themeColor="text1"/>
          <w:kern w:val="0"/>
          <w:lang w:val="uk-UA"/>
          <w14:ligatures w14:val="none"/>
        </w:rPr>
        <w:t xml:space="preserve">талійську модель, де правила медіації регламентуються на рівні </w:t>
      </w:r>
      <w:r w:rsidR="00145D2B" w:rsidRPr="00805A2B">
        <w:rPr>
          <w:rFonts w:ascii="Times New Roman" w:eastAsia="Times New Roman" w:hAnsi="Times New Roman" w:cs="Times New Roman"/>
          <w:color w:val="000000" w:themeColor="text1"/>
          <w:kern w:val="0"/>
          <w:lang w:val="uk-UA"/>
          <w14:ligatures w14:val="none"/>
        </w:rPr>
        <w:t>декрету Міністерства юстиції</w:t>
      </w:r>
      <w:r w:rsidR="006B4200" w:rsidRPr="00805A2B">
        <w:rPr>
          <w:rFonts w:ascii="Times New Roman" w:eastAsia="Times New Roman" w:hAnsi="Times New Roman" w:cs="Times New Roman"/>
          <w:color w:val="000000" w:themeColor="text1"/>
          <w:kern w:val="0"/>
          <w:lang w:val="uk-UA"/>
          <w14:ligatures w14:val="none"/>
        </w:rPr>
        <w:t>, та</w:t>
      </w:r>
      <w:r w:rsidR="00E84B7B" w:rsidRPr="00805A2B">
        <w:rPr>
          <w:rFonts w:ascii="Times New Roman" w:eastAsia="Times New Roman" w:hAnsi="Times New Roman" w:cs="Times New Roman"/>
          <w:color w:val="000000" w:themeColor="text1"/>
          <w:kern w:val="0"/>
          <w:lang w:val="uk-UA"/>
          <w14:ligatures w14:val="none"/>
        </w:rPr>
        <w:t xml:space="preserve"> а</w:t>
      </w:r>
      <w:r w:rsidRPr="00805A2B">
        <w:rPr>
          <w:rFonts w:ascii="Times New Roman" w:eastAsia="Times New Roman" w:hAnsi="Times New Roman" w:cs="Times New Roman"/>
          <w:color w:val="000000" w:themeColor="text1"/>
          <w:kern w:val="0"/>
          <w:lang w:val="uk-UA"/>
          <w14:ligatures w14:val="none"/>
        </w:rPr>
        <w:t>мериканський підхід, у межах якого правила медіації розробляються судами або судовими округами, що впроваджують програми присудової медіації.</w:t>
      </w:r>
    </w:p>
    <w:p w14:paraId="0461DF51" w14:textId="6CC2DDFE" w:rsidR="006C2232" w:rsidRPr="00805A2B" w:rsidRDefault="006C2232" w:rsidP="00A47173">
      <w:pPr>
        <w:spacing w:before="120" w:after="120" w:line="240" w:lineRule="auto"/>
        <w:jc w:val="both"/>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 xml:space="preserve">Такий методологічний підхід дозволив поєднати нормативно-доктринальний аналіз і порівняльно-правовий метод, виявити загальні елементи структури правил медіації (ініціювання, призначення медіатора, строки, конфіденційність, результат) та визначити специфічні аспекти, притаманні саме присудовій медіації. Останні були інтерпретовані через складові </w:t>
      </w:r>
      <w:r w:rsidR="00730517" w:rsidRPr="00805A2B">
        <w:rPr>
          <w:rFonts w:ascii="Times New Roman" w:eastAsia="Times New Roman" w:hAnsi="Times New Roman" w:cs="Times New Roman"/>
          <w:color w:val="000000" w:themeColor="text1"/>
          <w:kern w:val="0"/>
          <w:lang w:val="uk-UA"/>
          <w14:ligatures w14:val="none"/>
        </w:rPr>
        <w:t>процедурної справедливості</w:t>
      </w:r>
      <w:r w:rsidRPr="00805A2B">
        <w:rPr>
          <w:rFonts w:ascii="Times New Roman" w:eastAsia="Times New Roman" w:hAnsi="Times New Roman" w:cs="Times New Roman"/>
          <w:color w:val="000000" w:themeColor="text1"/>
          <w:kern w:val="0"/>
          <w:lang w:val="uk-UA"/>
          <w14:ligatures w14:val="none"/>
        </w:rPr>
        <w:t xml:space="preserve"> </w:t>
      </w:r>
      <w:r w:rsidR="00A47173" w:rsidRPr="00805A2B">
        <w:rPr>
          <w:rFonts w:ascii="Times New Roman" w:eastAsia="Times New Roman" w:hAnsi="Times New Roman" w:cs="Times New Roman"/>
          <w:color w:val="000000" w:themeColor="text1"/>
          <w:kern w:val="0"/>
          <w:lang w:val="uk-UA"/>
          <w14:ligatures w14:val="none"/>
        </w:rPr>
        <w:t xml:space="preserve">– </w:t>
      </w:r>
      <w:r w:rsidRPr="00805A2B">
        <w:rPr>
          <w:rFonts w:ascii="Times New Roman" w:eastAsia="Times New Roman" w:hAnsi="Times New Roman" w:cs="Times New Roman"/>
          <w:color w:val="000000" w:themeColor="text1"/>
          <w:kern w:val="0"/>
          <w:lang w:val="uk-UA"/>
          <w14:ligatures w14:val="none"/>
        </w:rPr>
        <w:t>як такі, що спрямовані на забезпечення неупередженості, передбачуваності, права бути почутим і довіри до процедури.</w:t>
      </w:r>
    </w:p>
    <w:p w14:paraId="39C0DD6D" w14:textId="77777777" w:rsidR="006C2232" w:rsidRPr="00805A2B" w:rsidRDefault="006C2232" w:rsidP="00A47173">
      <w:pPr>
        <w:spacing w:before="120" w:after="120" w:line="240" w:lineRule="auto"/>
        <w:jc w:val="both"/>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Результати аналізу стали підставою для формулювання висновків і пропозицій щодо змісту майбутніх правил присудової медіації в Україні, які могли б поєднати гнучкість саморегулювання з вимогами процесуальної справедливості.</w:t>
      </w:r>
    </w:p>
    <w:p w14:paraId="459C32E3" w14:textId="38CD3EBD" w:rsidR="00021A82" w:rsidRPr="00805A2B" w:rsidRDefault="00021A82" w:rsidP="00A47173">
      <w:pPr>
        <w:spacing w:before="120" w:after="120" w:line="240" w:lineRule="auto"/>
        <w:jc w:val="both"/>
        <w:rPr>
          <w:rFonts w:ascii="Times New Roman" w:eastAsia="Times New Roman" w:hAnsi="Times New Roman" w:cs="Times New Roman"/>
          <w:b/>
          <w:bCs/>
          <w:color w:val="000000" w:themeColor="text1"/>
          <w:kern w:val="0"/>
          <w:lang w:val="uk-UA"/>
          <w14:ligatures w14:val="none"/>
        </w:rPr>
      </w:pPr>
      <w:r w:rsidRPr="00805A2B">
        <w:rPr>
          <w:rFonts w:ascii="Times New Roman" w:eastAsia="Times New Roman" w:hAnsi="Times New Roman" w:cs="Times New Roman"/>
          <w:b/>
          <w:bCs/>
          <w:color w:val="000000" w:themeColor="text1"/>
          <w:kern w:val="0"/>
          <w:lang w:val="uk-UA"/>
          <w14:ligatures w14:val="none"/>
        </w:rPr>
        <w:t>Результати та обговорення</w:t>
      </w:r>
    </w:p>
    <w:p w14:paraId="36FB5E83" w14:textId="77777777" w:rsidR="006F4E6D" w:rsidRPr="00E009EC" w:rsidRDefault="00B5625F" w:rsidP="00E009EC">
      <w:pPr>
        <w:pStyle w:val="a9"/>
        <w:numPr>
          <w:ilvl w:val="0"/>
          <w:numId w:val="3"/>
        </w:numPr>
        <w:spacing w:before="120" w:after="120" w:line="240" w:lineRule="auto"/>
        <w:ind w:left="0" w:firstLine="0"/>
        <w:jc w:val="both"/>
        <w:rPr>
          <w:rFonts w:ascii="Times New Roman" w:eastAsia="Times New Roman" w:hAnsi="Times New Roman" w:cs="Times New Roman"/>
          <w:i/>
          <w:iCs/>
          <w:color w:val="000000" w:themeColor="text1"/>
          <w:kern w:val="0"/>
          <w:lang w:val="uk-UA"/>
          <w14:ligatures w14:val="none"/>
        </w:rPr>
      </w:pPr>
      <w:r w:rsidRPr="00E009EC">
        <w:rPr>
          <w:rFonts w:ascii="Times New Roman" w:eastAsia="Times New Roman" w:hAnsi="Times New Roman" w:cs="Times New Roman"/>
          <w:b/>
          <w:bCs/>
          <w:i/>
          <w:iCs/>
          <w:color w:val="000000" w:themeColor="text1"/>
          <w:kern w:val="0"/>
          <w:lang w:val="uk-UA"/>
          <w14:ligatures w14:val="none"/>
        </w:rPr>
        <w:t>Теоретико-правові та методологічні засади дослідження правил медіації в контексті процедурної справедливості</w:t>
      </w:r>
    </w:p>
    <w:p w14:paraId="64659F1B" w14:textId="1CF6DC1B" w:rsidR="006F4E6D" w:rsidRPr="00805A2B" w:rsidRDefault="006F4E6D" w:rsidP="00A47173">
      <w:pPr>
        <w:spacing w:before="120" w:after="120" w:line="240" w:lineRule="auto"/>
        <w:jc w:val="both"/>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 xml:space="preserve">У науковій літературі неодноразово висловлювалися застереження щодо того, чи відповідають альтернативні способи вирішення спорів стандартам справедливого процесу та верховенства права. Підґрунтям цих сумнівів є побоювання, що неформальні процедури </w:t>
      </w:r>
      <w:r w:rsidR="00A47173" w:rsidRPr="00805A2B">
        <w:rPr>
          <w:rFonts w:ascii="Times New Roman" w:eastAsia="Times New Roman" w:hAnsi="Times New Roman" w:cs="Times New Roman"/>
          <w:color w:val="000000" w:themeColor="text1"/>
          <w:kern w:val="0"/>
          <w:lang w:val="uk-UA"/>
          <w14:ligatures w14:val="none"/>
        </w:rPr>
        <w:t xml:space="preserve">– </w:t>
      </w:r>
      <w:r w:rsidRPr="00805A2B">
        <w:rPr>
          <w:rFonts w:ascii="Times New Roman" w:eastAsia="Times New Roman" w:hAnsi="Times New Roman" w:cs="Times New Roman"/>
          <w:color w:val="000000" w:themeColor="text1"/>
          <w:kern w:val="0"/>
          <w:lang w:val="uk-UA"/>
          <w14:ligatures w14:val="none"/>
        </w:rPr>
        <w:t xml:space="preserve">зокрема медіація чи переговори </w:t>
      </w:r>
      <w:r w:rsidR="00A47173" w:rsidRPr="00805A2B">
        <w:rPr>
          <w:rFonts w:ascii="Times New Roman" w:eastAsia="Times New Roman" w:hAnsi="Times New Roman" w:cs="Times New Roman"/>
          <w:color w:val="000000" w:themeColor="text1"/>
          <w:kern w:val="0"/>
          <w:lang w:val="uk-UA"/>
          <w14:ligatures w14:val="none"/>
        </w:rPr>
        <w:t xml:space="preserve">– </w:t>
      </w:r>
      <w:r w:rsidRPr="00805A2B">
        <w:rPr>
          <w:rFonts w:ascii="Times New Roman" w:eastAsia="Times New Roman" w:hAnsi="Times New Roman" w:cs="Times New Roman"/>
          <w:color w:val="000000" w:themeColor="text1"/>
          <w:kern w:val="0"/>
          <w:lang w:val="uk-UA"/>
          <w14:ligatures w14:val="none"/>
        </w:rPr>
        <w:t xml:space="preserve">можуть не забезпечити належного захисту прав сторін і не гарантують результату, який був би </w:t>
      </w:r>
      <w:r w:rsidR="00A45A61" w:rsidRPr="00805A2B">
        <w:rPr>
          <w:rFonts w:ascii="Times New Roman" w:eastAsia="Times New Roman" w:hAnsi="Times New Roman" w:cs="Times New Roman"/>
          <w:color w:val="000000" w:themeColor="text1"/>
          <w:kern w:val="0"/>
          <w:lang w:val="uk-UA"/>
          <w14:ligatures w14:val="none"/>
        </w:rPr>
        <w:t>«</w:t>
      </w:r>
      <w:r w:rsidRPr="00805A2B">
        <w:rPr>
          <w:rFonts w:ascii="Times New Roman" w:eastAsia="Times New Roman" w:hAnsi="Times New Roman" w:cs="Times New Roman"/>
          <w:color w:val="000000" w:themeColor="text1"/>
          <w:kern w:val="0"/>
          <w:lang w:val="uk-UA"/>
          <w14:ligatures w14:val="none"/>
        </w:rPr>
        <w:t>справедливим у сенсі закону</w:t>
      </w:r>
      <w:r w:rsidR="00A45A61" w:rsidRPr="00805A2B">
        <w:rPr>
          <w:rFonts w:ascii="Times New Roman" w:eastAsia="Times New Roman" w:hAnsi="Times New Roman" w:cs="Times New Roman"/>
          <w:color w:val="000000" w:themeColor="text1"/>
          <w:kern w:val="0"/>
          <w:lang w:val="uk-UA"/>
          <w14:ligatures w14:val="none"/>
        </w:rPr>
        <w:t>»</w:t>
      </w:r>
      <w:r w:rsidR="00665372" w:rsidRPr="00805A2B">
        <w:rPr>
          <w:rFonts w:ascii="Times New Roman" w:eastAsia="Times New Roman" w:hAnsi="Times New Roman" w:cs="Times New Roman"/>
          <w:color w:val="000000" w:themeColor="text1"/>
          <w:kern w:val="0"/>
          <w:lang w:val="uk-UA"/>
          <w14:ligatures w14:val="none"/>
        </w:rPr>
        <w:t xml:space="preserve">. </w:t>
      </w:r>
    </w:p>
    <w:p w14:paraId="2995AEA5" w14:textId="4AD43250" w:rsidR="006F4E6D" w:rsidRPr="00805A2B" w:rsidRDefault="006F4E6D" w:rsidP="00A47173">
      <w:pPr>
        <w:spacing w:before="120" w:after="120" w:line="240" w:lineRule="auto"/>
        <w:jc w:val="both"/>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 xml:space="preserve">Класичні критики </w:t>
      </w:r>
      <w:r w:rsidR="00665372" w:rsidRPr="00805A2B">
        <w:rPr>
          <w:rFonts w:ascii="Times New Roman" w:eastAsia="Times New Roman" w:hAnsi="Times New Roman" w:cs="Times New Roman"/>
          <w:color w:val="000000" w:themeColor="text1"/>
          <w:kern w:val="0"/>
          <w:lang w:val="uk-UA"/>
          <w14:ligatures w14:val="none"/>
        </w:rPr>
        <w:t>альтернативних способів вирішення спорів</w:t>
      </w:r>
      <w:r w:rsidRPr="00805A2B">
        <w:rPr>
          <w:rFonts w:ascii="Times New Roman" w:eastAsia="Times New Roman" w:hAnsi="Times New Roman" w:cs="Times New Roman"/>
          <w:color w:val="000000" w:themeColor="text1"/>
          <w:kern w:val="0"/>
          <w:lang w:val="uk-UA"/>
          <w14:ligatures w14:val="none"/>
        </w:rPr>
        <w:t xml:space="preserve">, серед яких </w:t>
      </w:r>
      <w:r w:rsidR="00E84B7B" w:rsidRPr="00805A2B">
        <w:rPr>
          <w:rFonts w:ascii="Times New Roman" w:eastAsia="Times New Roman" w:hAnsi="Times New Roman" w:cs="Times New Roman"/>
          <w:color w:val="000000" w:themeColor="text1"/>
          <w:kern w:val="0"/>
          <w:lang w:val="uk-UA"/>
          <w14:ligatures w14:val="none"/>
        </w:rPr>
        <w:t xml:space="preserve">Оуен Фісс </w:t>
      </w:r>
      <w:r w:rsidR="006B4200" w:rsidRPr="00805A2B">
        <w:rPr>
          <w:rFonts w:ascii="Times New Roman" w:hAnsi="Times New Roman" w:cs="Times New Roman"/>
          <w:color w:val="000000" w:themeColor="text1"/>
          <w:lang w:val="ru-RU"/>
        </w:rPr>
        <w:t>[</w:t>
      </w:r>
      <w:r w:rsidR="00A50425" w:rsidRPr="00805A2B">
        <w:rPr>
          <w:rFonts w:ascii="Times New Roman" w:hAnsi="Times New Roman" w:cs="Times New Roman"/>
          <w:color w:val="000000" w:themeColor="text1"/>
          <w:lang w:val="ru-RU"/>
        </w:rPr>
        <w:t>2</w:t>
      </w:r>
      <w:r w:rsidR="009C4A3D" w:rsidRPr="00805A2B">
        <w:rPr>
          <w:rFonts w:ascii="Times New Roman" w:hAnsi="Times New Roman" w:cs="Times New Roman"/>
          <w:color w:val="000000" w:themeColor="text1"/>
          <w:lang w:val="ru-RU"/>
        </w:rPr>
        <w:t>2</w:t>
      </w:r>
      <w:r w:rsidR="006B4200" w:rsidRPr="00805A2B">
        <w:rPr>
          <w:rFonts w:ascii="Times New Roman" w:hAnsi="Times New Roman" w:cs="Times New Roman"/>
          <w:color w:val="000000" w:themeColor="text1"/>
          <w:lang w:val="ru-RU"/>
        </w:rPr>
        <w:t>]</w:t>
      </w:r>
      <w:r w:rsidR="006B4200" w:rsidRPr="00805A2B">
        <w:rPr>
          <w:rFonts w:ascii="Times New Roman" w:hAnsi="Times New Roman" w:cs="Times New Roman"/>
          <w:color w:val="000000" w:themeColor="text1"/>
          <w:lang w:val="uk-UA"/>
        </w:rPr>
        <w:t xml:space="preserve"> </w:t>
      </w:r>
      <w:r w:rsidRPr="00805A2B">
        <w:rPr>
          <w:rFonts w:ascii="Times New Roman" w:eastAsia="Times New Roman" w:hAnsi="Times New Roman" w:cs="Times New Roman"/>
          <w:color w:val="000000" w:themeColor="text1"/>
          <w:kern w:val="0"/>
          <w:lang w:val="uk-UA"/>
          <w14:ligatures w14:val="none"/>
        </w:rPr>
        <w:t xml:space="preserve">та </w:t>
      </w:r>
      <w:r w:rsidR="00E84B7B" w:rsidRPr="00805A2B">
        <w:rPr>
          <w:rFonts w:ascii="Times New Roman" w:eastAsia="Times New Roman" w:hAnsi="Times New Roman" w:cs="Times New Roman"/>
          <w:color w:val="000000" w:themeColor="text1"/>
          <w:kern w:val="0"/>
          <w:lang w:val="uk-UA"/>
          <w14:ligatures w14:val="none"/>
        </w:rPr>
        <w:t xml:space="preserve">Дебора Генслер </w:t>
      </w:r>
      <w:r w:rsidR="006B4200" w:rsidRPr="00805A2B">
        <w:rPr>
          <w:rFonts w:ascii="Times New Roman" w:hAnsi="Times New Roman" w:cs="Times New Roman"/>
          <w:color w:val="000000" w:themeColor="text1"/>
          <w:lang w:val="ru-RU"/>
        </w:rPr>
        <w:t>[</w:t>
      </w:r>
      <w:r w:rsidR="00A50425" w:rsidRPr="00805A2B">
        <w:rPr>
          <w:rFonts w:ascii="Times New Roman" w:hAnsi="Times New Roman" w:cs="Times New Roman"/>
          <w:color w:val="000000" w:themeColor="text1"/>
          <w:lang w:val="ru-RU"/>
        </w:rPr>
        <w:t>2</w:t>
      </w:r>
      <w:r w:rsidR="009C4A3D" w:rsidRPr="00805A2B">
        <w:rPr>
          <w:rFonts w:ascii="Times New Roman" w:hAnsi="Times New Roman" w:cs="Times New Roman"/>
          <w:color w:val="000000" w:themeColor="text1"/>
          <w:lang w:val="ru-RU"/>
        </w:rPr>
        <w:t>3</w:t>
      </w:r>
      <w:r w:rsidR="006B4200" w:rsidRPr="00805A2B">
        <w:rPr>
          <w:rFonts w:ascii="Times New Roman" w:hAnsi="Times New Roman" w:cs="Times New Roman"/>
          <w:color w:val="000000" w:themeColor="text1"/>
          <w:lang w:val="ru-RU"/>
        </w:rPr>
        <w:t>]</w:t>
      </w:r>
      <w:r w:rsidRPr="00805A2B">
        <w:rPr>
          <w:rFonts w:ascii="Times New Roman" w:eastAsia="Times New Roman" w:hAnsi="Times New Roman" w:cs="Times New Roman"/>
          <w:color w:val="000000" w:themeColor="text1"/>
          <w:kern w:val="0"/>
          <w:lang w:val="uk-UA"/>
          <w14:ligatures w14:val="none"/>
        </w:rPr>
        <w:t>, наголошували, що заміна судового рішення угодою, досягнутою між сторонами, може призвести до приватизації справедливості та послаблення ролі публічних норм. Н</w:t>
      </w:r>
      <w:r w:rsidR="00AF5A70" w:rsidRPr="00805A2B">
        <w:rPr>
          <w:rFonts w:ascii="Times New Roman" w:eastAsia="Times New Roman" w:hAnsi="Times New Roman" w:cs="Times New Roman"/>
          <w:color w:val="000000" w:themeColor="text1"/>
          <w:kern w:val="0"/>
          <w:lang w:val="uk-UA"/>
          <w14:ligatures w14:val="none"/>
        </w:rPr>
        <w:t>а їхню думку, у спорах, що стосу</w:t>
      </w:r>
      <w:r w:rsidRPr="00805A2B">
        <w:rPr>
          <w:rFonts w:ascii="Times New Roman" w:eastAsia="Times New Roman" w:hAnsi="Times New Roman" w:cs="Times New Roman"/>
          <w:color w:val="000000" w:themeColor="text1"/>
          <w:kern w:val="0"/>
          <w:lang w:val="uk-UA"/>
          <w14:ligatures w14:val="none"/>
        </w:rPr>
        <w:t>ються фундаментальних прав або суспільно значущих питань, така «деформалізація» процесу може поставити під сумнів саму ідею справедливого розгляду.</w:t>
      </w:r>
      <w:r w:rsidR="00665372" w:rsidRPr="00805A2B">
        <w:rPr>
          <w:rFonts w:ascii="Times New Roman" w:eastAsia="Times New Roman" w:hAnsi="Times New Roman" w:cs="Times New Roman"/>
          <w:color w:val="000000" w:themeColor="text1"/>
          <w:kern w:val="0"/>
          <w:lang w:val="uk-UA"/>
          <w14:ligatures w14:val="none"/>
        </w:rPr>
        <w:t xml:space="preserve"> Також висувалися занепокоєння, що медіація є альтернативою для бідних та вона не завжди може забезпечити справедливу частку «юридичного пирога»</w:t>
      </w:r>
      <w:r w:rsidR="00E84B7B" w:rsidRPr="00805A2B">
        <w:rPr>
          <w:rStyle w:val="af0"/>
          <w:rFonts w:ascii="Times New Roman" w:eastAsia="Times New Roman" w:hAnsi="Times New Roman" w:cs="Times New Roman"/>
          <w:color w:val="000000" w:themeColor="text1"/>
          <w:kern w:val="0"/>
          <w:lang w:val="uk-UA"/>
          <w14:ligatures w14:val="none"/>
        </w:rPr>
        <w:t xml:space="preserve"> </w:t>
      </w:r>
      <w:r w:rsidR="006B4200" w:rsidRPr="00805A2B">
        <w:rPr>
          <w:rFonts w:ascii="Times New Roman" w:hAnsi="Times New Roman" w:cs="Times New Roman"/>
          <w:color w:val="000000" w:themeColor="text1"/>
          <w:lang w:val="ru-RU"/>
        </w:rPr>
        <w:t>[</w:t>
      </w:r>
      <w:r w:rsidR="006B4200" w:rsidRPr="00805A2B">
        <w:rPr>
          <w:rFonts w:ascii="Times New Roman" w:hAnsi="Times New Roman" w:cs="Times New Roman"/>
          <w:color w:val="000000" w:themeColor="text1"/>
          <w:lang w:val="uk-UA"/>
        </w:rPr>
        <w:t>2</w:t>
      </w:r>
      <w:r w:rsidR="009C4A3D" w:rsidRPr="00805A2B">
        <w:rPr>
          <w:rFonts w:ascii="Times New Roman" w:hAnsi="Times New Roman" w:cs="Times New Roman"/>
          <w:color w:val="000000" w:themeColor="text1"/>
          <w:lang w:val="uk-UA"/>
        </w:rPr>
        <w:t>4; 25</w:t>
      </w:r>
      <w:r w:rsidR="006B4200" w:rsidRPr="00805A2B">
        <w:rPr>
          <w:rFonts w:ascii="Times New Roman" w:hAnsi="Times New Roman" w:cs="Times New Roman"/>
          <w:color w:val="000000" w:themeColor="text1"/>
          <w:lang w:val="ru-RU"/>
        </w:rPr>
        <w:t>]</w:t>
      </w:r>
      <w:r w:rsidR="00665372" w:rsidRPr="00805A2B">
        <w:rPr>
          <w:rFonts w:ascii="Times New Roman" w:eastAsia="Times New Roman" w:hAnsi="Times New Roman" w:cs="Times New Roman"/>
          <w:color w:val="000000" w:themeColor="text1"/>
          <w:kern w:val="0"/>
          <w:lang w:val="uk-UA"/>
          <w14:ligatures w14:val="none"/>
        </w:rPr>
        <w:t>.</w:t>
      </w:r>
    </w:p>
    <w:p w14:paraId="6E59AFA1" w14:textId="1193A9FE" w:rsidR="006F4E6D" w:rsidRPr="00805A2B" w:rsidRDefault="006F4E6D" w:rsidP="00A47173">
      <w:pPr>
        <w:spacing w:before="120" w:after="120" w:line="240" w:lineRule="auto"/>
        <w:jc w:val="both"/>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lastRenderedPageBreak/>
        <w:t>На противагу цим довод</w:t>
      </w:r>
      <w:r w:rsidR="00A207F2" w:rsidRPr="00805A2B">
        <w:rPr>
          <w:rFonts w:ascii="Times New Roman" w:eastAsia="Times New Roman" w:hAnsi="Times New Roman" w:cs="Times New Roman"/>
          <w:color w:val="000000" w:themeColor="text1"/>
          <w:kern w:val="0"/>
          <w:lang w:val="uk-UA"/>
          <w14:ligatures w14:val="none"/>
        </w:rPr>
        <w:t>ам у другій половині ХХ ст.</w:t>
      </w:r>
      <w:r w:rsidRPr="00805A2B">
        <w:rPr>
          <w:rFonts w:ascii="Times New Roman" w:eastAsia="Times New Roman" w:hAnsi="Times New Roman" w:cs="Times New Roman"/>
          <w:color w:val="000000" w:themeColor="text1"/>
          <w:kern w:val="0"/>
          <w:lang w:val="uk-UA"/>
          <w14:ligatures w14:val="none"/>
        </w:rPr>
        <w:t xml:space="preserve"> сформувалася концепція процедурної справедливості, яка запропонувала нове бачення джерел легітимності процесу.</w:t>
      </w:r>
      <w:r w:rsidR="00665372" w:rsidRPr="00805A2B">
        <w:rPr>
          <w:rFonts w:ascii="Times New Roman" w:eastAsia="Times New Roman" w:hAnsi="Times New Roman" w:cs="Times New Roman"/>
          <w:color w:val="000000" w:themeColor="text1"/>
          <w:kern w:val="0"/>
          <w:lang w:val="uk-UA"/>
          <w14:ligatures w14:val="none"/>
        </w:rPr>
        <w:t xml:space="preserve"> </w:t>
      </w:r>
      <w:r w:rsidRPr="00805A2B">
        <w:rPr>
          <w:rFonts w:ascii="Times New Roman" w:eastAsia="Times New Roman" w:hAnsi="Times New Roman" w:cs="Times New Roman"/>
          <w:color w:val="000000" w:themeColor="text1"/>
          <w:kern w:val="0"/>
          <w:lang w:val="uk-UA"/>
          <w14:ligatures w14:val="none"/>
        </w:rPr>
        <w:t xml:space="preserve">Починаючи з досліджень </w:t>
      </w:r>
      <w:r w:rsidR="00E84B7B" w:rsidRPr="00805A2B">
        <w:rPr>
          <w:rFonts w:ascii="Times New Roman" w:eastAsia="Times New Roman" w:hAnsi="Times New Roman" w:cs="Times New Roman"/>
          <w:color w:val="000000" w:themeColor="text1"/>
          <w:kern w:val="0"/>
          <w:lang w:val="uk-UA"/>
          <w14:ligatures w14:val="none"/>
        </w:rPr>
        <w:t xml:space="preserve">Джона Тібо та Лоренса Уолкера </w:t>
      </w:r>
      <w:r w:rsidR="006B4200" w:rsidRPr="00805A2B">
        <w:rPr>
          <w:rFonts w:ascii="Times New Roman" w:hAnsi="Times New Roman" w:cs="Times New Roman"/>
          <w:color w:val="000000" w:themeColor="text1"/>
          <w:lang w:val="uk-UA"/>
        </w:rPr>
        <w:t>[</w:t>
      </w:r>
      <w:r w:rsidR="009C4A3D" w:rsidRPr="00805A2B">
        <w:rPr>
          <w:rFonts w:ascii="Times New Roman" w:hAnsi="Times New Roman" w:cs="Times New Roman"/>
          <w:color w:val="000000" w:themeColor="text1"/>
          <w:lang w:val="uk-UA"/>
        </w:rPr>
        <w:t>3</w:t>
      </w:r>
      <w:r w:rsidR="006B4200" w:rsidRPr="00805A2B">
        <w:rPr>
          <w:rFonts w:ascii="Times New Roman" w:hAnsi="Times New Roman" w:cs="Times New Roman"/>
          <w:color w:val="000000" w:themeColor="text1"/>
          <w:lang w:val="uk-UA"/>
        </w:rPr>
        <w:t>]</w:t>
      </w:r>
      <w:r w:rsidRPr="00805A2B">
        <w:rPr>
          <w:rFonts w:ascii="Times New Roman" w:eastAsia="Times New Roman" w:hAnsi="Times New Roman" w:cs="Times New Roman"/>
          <w:color w:val="000000" w:themeColor="text1"/>
          <w:kern w:val="0"/>
          <w:lang w:val="uk-UA"/>
          <w14:ligatures w14:val="none"/>
        </w:rPr>
        <w:t xml:space="preserve">, а пізніше </w:t>
      </w:r>
      <w:r w:rsidR="00A47173" w:rsidRPr="00805A2B">
        <w:rPr>
          <w:rFonts w:ascii="Times New Roman" w:eastAsia="Times New Roman" w:hAnsi="Times New Roman" w:cs="Times New Roman"/>
          <w:color w:val="000000" w:themeColor="text1"/>
          <w:kern w:val="0"/>
          <w:lang w:val="uk-UA"/>
          <w14:ligatures w14:val="none"/>
        </w:rPr>
        <w:t xml:space="preserve">– </w:t>
      </w:r>
      <w:r w:rsidR="00E84B7B" w:rsidRPr="00805A2B">
        <w:rPr>
          <w:rFonts w:ascii="Times New Roman" w:eastAsia="Times New Roman" w:hAnsi="Times New Roman" w:cs="Times New Roman"/>
          <w:color w:val="000000" w:themeColor="text1"/>
          <w:kern w:val="0"/>
          <w:lang w:val="uk-UA"/>
          <w14:ligatures w14:val="none"/>
        </w:rPr>
        <w:t xml:space="preserve">Тома Тайлера </w:t>
      </w:r>
      <w:r w:rsidR="006B4200" w:rsidRPr="00805A2B">
        <w:rPr>
          <w:rFonts w:ascii="Times New Roman" w:hAnsi="Times New Roman" w:cs="Times New Roman"/>
          <w:color w:val="000000" w:themeColor="text1"/>
          <w:lang w:val="uk-UA"/>
        </w:rPr>
        <w:t>[</w:t>
      </w:r>
      <w:r w:rsidR="00A50425" w:rsidRPr="00805A2B">
        <w:rPr>
          <w:rFonts w:ascii="Times New Roman" w:hAnsi="Times New Roman" w:cs="Times New Roman"/>
          <w:color w:val="000000" w:themeColor="text1"/>
          <w:lang w:val="uk-UA"/>
        </w:rPr>
        <w:t xml:space="preserve">4; </w:t>
      </w:r>
      <w:r w:rsidR="00BB27A2" w:rsidRPr="00805A2B">
        <w:rPr>
          <w:rFonts w:ascii="Times New Roman" w:hAnsi="Times New Roman" w:cs="Times New Roman"/>
          <w:color w:val="000000" w:themeColor="text1"/>
          <w:lang w:val="uk-UA"/>
        </w:rPr>
        <w:t>6</w:t>
      </w:r>
      <w:r w:rsidR="006B4200" w:rsidRPr="00805A2B">
        <w:rPr>
          <w:rFonts w:ascii="Times New Roman" w:hAnsi="Times New Roman" w:cs="Times New Roman"/>
          <w:color w:val="000000" w:themeColor="text1"/>
          <w:lang w:val="uk-UA"/>
        </w:rPr>
        <w:t>]</w:t>
      </w:r>
      <w:r w:rsidRPr="00805A2B">
        <w:rPr>
          <w:rFonts w:ascii="Times New Roman" w:eastAsia="Times New Roman" w:hAnsi="Times New Roman" w:cs="Times New Roman"/>
          <w:color w:val="000000" w:themeColor="text1"/>
          <w:kern w:val="0"/>
          <w:lang w:val="uk-UA"/>
          <w14:ligatures w14:val="none"/>
        </w:rPr>
        <w:t>, доведено, що сприйняття справедливості учасниками процедури часто має більший вплив на їхню задоволеність і добровільне виконання результату, ніж сам зміст рішення.</w:t>
      </w:r>
    </w:p>
    <w:p w14:paraId="01B39C78" w14:textId="6D88FC30" w:rsidR="006F4E6D" w:rsidRPr="00805A2B" w:rsidRDefault="006F4E6D" w:rsidP="00A47173">
      <w:pPr>
        <w:pStyle w:val="p1"/>
        <w:spacing w:before="120" w:beforeAutospacing="0" w:after="120" w:afterAutospacing="0"/>
        <w:jc w:val="both"/>
        <w:rPr>
          <w:color w:val="000000" w:themeColor="text1"/>
          <w:lang w:val="uk-UA"/>
        </w:rPr>
      </w:pPr>
      <w:r w:rsidRPr="00805A2B">
        <w:rPr>
          <w:color w:val="000000" w:themeColor="text1"/>
          <w:lang w:val="uk-UA"/>
        </w:rPr>
        <w:t>Традиційно виокремлюють чотири ключові елементи процедурної справедливості</w:t>
      </w:r>
      <w:r w:rsidR="00A50425" w:rsidRPr="00805A2B">
        <w:rPr>
          <w:color w:val="000000" w:themeColor="text1"/>
          <w:lang w:val="uk-UA"/>
        </w:rPr>
        <w:t xml:space="preserve"> </w:t>
      </w:r>
      <w:r w:rsidR="006B4200" w:rsidRPr="00805A2B">
        <w:rPr>
          <w:color w:val="000000" w:themeColor="text1"/>
          <w:lang w:val="uk-UA"/>
        </w:rPr>
        <w:t>[</w:t>
      </w:r>
      <w:r w:rsidR="00BB27A2" w:rsidRPr="00805A2B">
        <w:rPr>
          <w:color w:val="000000" w:themeColor="text1"/>
          <w:lang w:val="uk-UA"/>
        </w:rPr>
        <w:t>6</w:t>
      </w:r>
      <w:r w:rsidR="006B4200" w:rsidRPr="00805A2B">
        <w:rPr>
          <w:color w:val="000000" w:themeColor="text1"/>
          <w:lang w:val="uk-UA"/>
        </w:rPr>
        <w:t>]</w:t>
      </w:r>
      <w:r w:rsidRPr="00805A2B">
        <w:rPr>
          <w:color w:val="000000" w:themeColor="text1"/>
          <w:lang w:val="uk-UA"/>
        </w:rPr>
        <w:t>:</w:t>
      </w:r>
      <w:r w:rsidR="0006470B" w:rsidRPr="00805A2B">
        <w:rPr>
          <w:color w:val="000000" w:themeColor="text1"/>
          <w:lang w:val="uk-UA"/>
        </w:rPr>
        <w:t xml:space="preserve"> </w:t>
      </w:r>
      <w:r w:rsidRPr="00805A2B">
        <w:rPr>
          <w:color w:val="000000" w:themeColor="text1"/>
          <w:lang w:val="uk-UA"/>
        </w:rPr>
        <w:t xml:space="preserve">Voice – </w:t>
      </w:r>
      <w:r w:rsidR="0006470B" w:rsidRPr="00805A2B">
        <w:rPr>
          <w:color w:val="000000" w:themeColor="text1"/>
          <w:lang w:val="uk-UA"/>
        </w:rPr>
        <w:t>сторони спору повинні мати можливість викласти своє бачення суті спору до прийняття рішення, адже це дає сприйняття того, що аргументи сторони були почуті</w:t>
      </w:r>
      <w:r w:rsidRPr="00805A2B">
        <w:rPr>
          <w:color w:val="000000" w:themeColor="text1"/>
          <w:lang w:val="uk-UA"/>
        </w:rPr>
        <w:t>;</w:t>
      </w:r>
      <w:r w:rsidR="0006470B" w:rsidRPr="00805A2B">
        <w:rPr>
          <w:color w:val="000000" w:themeColor="text1"/>
          <w:lang w:val="uk-UA"/>
        </w:rPr>
        <w:t xml:space="preserve"> </w:t>
      </w:r>
      <w:r w:rsidRPr="00805A2B">
        <w:rPr>
          <w:color w:val="000000" w:themeColor="text1"/>
          <w:lang w:val="uk-UA"/>
        </w:rPr>
        <w:t>Neutrality – упевненість у неупередженості третьої сторони;</w:t>
      </w:r>
      <w:r w:rsidR="0006470B" w:rsidRPr="00805A2B">
        <w:rPr>
          <w:color w:val="000000" w:themeColor="text1"/>
          <w:lang w:val="uk-UA"/>
        </w:rPr>
        <w:t xml:space="preserve"> </w:t>
      </w:r>
      <w:r w:rsidRPr="00805A2B">
        <w:rPr>
          <w:color w:val="000000" w:themeColor="text1"/>
          <w:lang w:val="uk-UA"/>
        </w:rPr>
        <w:t>Respect – відчуття гідного ставлення й поваги</w:t>
      </w:r>
      <w:r w:rsidR="0006470B" w:rsidRPr="00805A2B">
        <w:rPr>
          <w:color w:val="000000" w:themeColor="text1"/>
          <w:lang w:val="uk-UA"/>
        </w:rPr>
        <w:t>, що так</w:t>
      </w:r>
      <w:r w:rsidR="0010622A" w:rsidRPr="00805A2B">
        <w:rPr>
          <w:color w:val="000000" w:themeColor="text1"/>
          <w:lang w:val="uk-UA"/>
        </w:rPr>
        <w:t>ож може знаходити вияв</w:t>
      </w:r>
      <w:r w:rsidR="0006470B" w:rsidRPr="00805A2B">
        <w:rPr>
          <w:color w:val="000000" w:themeColor="text1"/>
          <w:lang w:val="uk-UA"/>
        </w:rPr>
        <w:t xml:space="preserve"> у наданні вичерпної інформації щодо процедур, послідовності дій</w:t>
      </w:r>
      <w:r w:rsidRPr="00805A2B">
        <w:rPr>
          <w:color w:val="000000" w:themeColor="text1"/>
          <w:lang w:val="uk-UA"/>
        </w:rPr>
        <w:t>;</w:t>
      </w:r>
      <w:r w:rsidR="0006470B" w:rsidRPr="00805A2B">
        <w:rPr>
          <w:color w:val="000000" w:themeColor="text1"/>
          <w:lang w:val="uk-UA"/>
        </w:rPr>
        <w:t xml:space="preserve"> </w:t>
      </w:r>
      <w:r w:rsidRPr="00805A2B">
        <w:rPr>
          <w:color w:val="000000" w:themeColor="text1"/>
          <w:lang w:val="uk-UA"/>
        </w:rPr>
        <w:t xml:space="preserve">Trust – </w:t>
      </w:r>
      <w:r w:rsidR="00C1563C" w:rsidRPr="00805A2B">
        <w:rPr>
          <w:color w:val="000000" w:themeColor="text1"/>
          <w:lang w:val="uk-UA"/>
        </w:rPr>
        <w:t>сторони спору мають відчувати, що посередник</w:t>
      </w:r>
      <w:r w:rsidR="00A207F2" w:rsidRPr="00805A2B">
        <w:rPr>
          <w:color w:val="000000" w:themeColor="text1"/>
          <w:lang w:val="uk-UA"/>
        </w:rPr>
        <w:t xml:space="preserve"> </w:t>
      </w:r>
      <w:r w:rsidR="00C1563C" w:rsidRPr="00805A2B">
        <w:rPr>
          <w:color w:val="000000" w:themeColor="text1"/>
          <w:lang w:val="uk-UA"/>
        </w:rPr>
        <w:t>/</w:t>
      </w:r>
      <w:r w:rsidR="00A207F2" w:rsidRPr="00805A2B">
        <w:rPr>
          <w:color w:val="000000" w:themeColor="text1"/>
          <w:lang w:val="uk-UA"/>
        </w:rPr>
        <w:t xml:space="preserve"> </w:t>
      </w:r>
      <w:r w:rsidR="00C1563C" w:rsidRPr="00805A2B">
        <w:rPr>
          <w:color w:val="000000" w:themeColor="text1"/>
          <w:lang w:val="uk-UA"/>
        </w:rPr>
        <w:t>інституція діє чесно, прозоро та в інтересах справедливого процесу (а не для власної вигоди).</w:t>
      </w:r>
    </w:p>
    <w:p w14:paraId="62864723" w14:textId="77777777" w:rsidR="006F4E6D" w:rsidRPr="00805A2B" w:rsidRDefault="006F4E6D" w:rsidP="00A47173">
      <w:pPr>
        <w:spacing w:before="120" w:after="120" w:line="240" w:lineRule="auto"/>
        <w:jc w:val="both"/>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Ці критерії визначають, наскільки сторони сприймають процес як справедливий, навіть якщо його результат не є для них цілком сприятливим.</w:t>
      </w:r>
    </w:p>
    <w:p w14:paraId="5463F59D" w14:textId="450CADED" w:rsidR="006F4E6D" w:rsidRPr="00805A2B" w:rsidRDefault="0010622A" w:rsidP="00A47173">
      <w:pPr>
        <w:spacing w:before="120" w:after="120" w:line="240" w:lineRule="auto"/>
        <w:jc w:val="both"/>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Важливою ознакою</w:t>
      </w:r>
      <w:r w:rsidR="006F4E6D" w:rsidRPr="00805A2B">
        <w:rPr>
          <w:rFonts w:ascii="Times New Roman" w:eastAsia="Times New Roman" w:hAnsi="Times New Roman" w:cs="Times New Roman"/>
          <w:color w:val="000000" w:themeColor="text1"/>
          <w:kern w:val="0"/>
          <w:lang w:val="uk-UA"/>
          <w14:ligatures w14:val="none"/>
        </w:rPr>
        <w:t xml:space="preserve"> підходу </w:t>
      </w:r>
      <w:r w:rsidR="00E84B7B" w:rsidRPr="00805A2B">
        <w:rPr>
          <w:rFonts w:ascii="Times New Roman" w:eastAsia="Times New Roman" w:hAnsi="Times New Roman" w:cs="Times New Roman"/>
          <w:color w:val="000000" w:themeColor="text1"/>
          <w:kern w:val="0"/>
          <w:lang w:val="uk-UA"/>
          <w14:ligatures w14:val="none"/>
        </w:rPr>
        <w:t>Тайлера</w:t>
      </w:r>
      <w:r w:rsidR="006F4E6D" w:rsidRPr="00805A2B">
        <w:rPr>
          <w:rFonts w:ascii="Times New Roman" w:eastAsia="Times New Roman" w:hAnsi="Times New Roman" w:cs="Times New Roman"/>
          <w:color w:val="000000" w:themeColor="text1"/>
          <w:kern w:val="0"/>
          <w:lang w:val="uk-UA"/>
          <w14:ligatures w14:val="none"/>
        </w:rPr>
        <w:t xml:space="preserve"> є розуміння процедурної справедливості як суб’єктивного досвіду сторін, а не суто нормативного стан</w:t>
      </w:r>
      <w:r w:rsidR="00A207F2" w:rsidRPr="00805A2B">
        <w:rPr>
          <w:rFonts w:ascii="Times New Roman" w:eastAsia="Times New Roman" w:hAnsi="Times New Roman" w:cs="Times New Roman"/>
          <w:color w:val="000000" w:themeColor="text1"/>
          <w:kern w:val="0"/>
          <w:lang w:val="uk-UA"/>
          <w14:ligatures w14:val="none"/>
        </w:rPr>
        <w:t>дарту. Тобто</w:t>
      </w:r>
      <w:r w:rsidR="006F4E6D" w:rsidRPr="00805A2B">
        <w:rPr>
          <w:rFonts w:ascii="Times New Roman" w:eastAsia="Times New Roman" w:hAnsi="Times New Roman" w:cs="Times New Roman"/>
          <w:color w:val="000000" w:themeColor="text1"/>
          <w:kern w:val="0"/>
          <w:lang w:val="uk-UA"/>
          <w14:ligatures w14:val="none"/>
        </w:rPr>
        <w:t xml:space="preserve"> справедливість не є лише властивістю самої процедури </w:t>
      </w:r>
      <w:r w:rsidR="00A47173" w:rsidRPr="00805A2B">
        <w:rPr>
          <w:rFonts w:ascii="Times New Roman" w:eastAsia="Times New Roman" w:hAnsi="Times New Roman" w:cs="Times New Roman"/>
          <w:color w:val="000000" w:themeColor="text1"/>
          <w:kern w:val="0"/>
          <w:lang w:val="uk-UA"/>
          <w14:ligatures w14:val="none"/>
        </w:rPr>
        <w:t xml:space="preserve">– </w:t>
      </w:r>
      <w:r w:rsidR="006F4E6D" w:rsidRPr="00805A2B">
        <w:rPr>
          <w:rFonts w:ascii="Times New Roman" w:eastAsia="Times New Roman" w:hAnsi="Times New Roman" w:cs="Times New Roman"/>
          <w:color w:val="000000" w:themeColor="text1"/>
          <w:kern w:val="0"/>
          <w:lang w:val="uk-UA"/>
          <w14:ligatures w14:val="none"/>
        </w:rPr>
        <w:t xml:space="preserve">вона формується через сприйняття учасників, їхню взаємодію з </w:t>
      </w:r>
      <w:r w:rsidR="00C1563C" w:rsidRPr="00805A2B">
        <w:rPr>
          <w:rFonts w:ascii="Times New Roman" w:eastAsia="Times New Roman" w:hAnsi="Times New Roman" w:cs="Times New Roman"/>
          <w:color w:val="000000" w:themeColor="text1"/>
          <w:kern w:val="0"/>
          <w:lang w:val="uk-UA"/>
          <w14:ligatures w14:val="none"/>
        </w:rPr>
        <w:t>судом</w:t>
      </w:r>
      <w:r w:rsidR="006F4E6D" w:rsidRPr="00805A2B">
        <w:rPr>
          <w:rFonts w:ascii="Times New Roman" w:eastAsia="Times New Roman" w:hAnsi="Times New Roman" w:cs="Times New Roman"/>
          <w:color w:val="000000" w:themeColor="text1"/>
          <w:kern w:val="0"/>
          <w:lang w:val="uk-UA"/>
          <w14:ligatures w14:val="none"/>
        </w:rPr>
        <w:t xml:space="preserve"> і очікування від процесу. Саме цей психологічний аспект пояснює, чому іноді неформальні або </w:t>
      </w:r>
      <w:r w:rsidR="006B4200" w:rsidRPr="00805A2B">
        <w:rPr>
          <w:rFonts w:ascii="Times New Roman" w:eastAsia="Times New Roman" w:hAnsi="Times New Roman" w:cs="Times New Roman"/>
          <w:color w:val="000000" w:themeColor="text1"/>
          <w:kern w:val="0"/>
          <w:lang w:val="uk-UA"/>
          <w14:ligatures w14:val="none"/>
        </w:rPr>
        <w:t>«</w:t>
      </w:r>
      <w:r w:rsidR="006F4E6D" w:rsidRPr="00805A2B">
        <w:rPr>
          <w:rFonts w:ascii="Times New Roman" w:eastAsia="Times New Roman" w:hAnsi="Times New Roman" w:cs="Times New Roman"/>
          <w:color w:val="000000" w:themeColor="text1"/>
          <w:kern w:val="0"/>
          <w:lang w:val="uk-UA"/>
          <w14:ligatures w14:val="none"/>
        </w:rPr>
        <w:t>м’якші</w:t>
      </w:r>
      <w:r w:rsidR="006B4200" w:rsidRPr="00805A2B">
        <w:rPr>
          <w:rFonts w:ascii="Times New Roman" w:eastAsia="Times New Roman" w:hAnsi="Times New Roman" w:cs="Times New Roman"/>
          <w:color w:val="000000" w:themeColor="text1"/>
          <w:kern w:val="0"/>
          <w:lang w:val="uk-UA"/>
          <w14:ligatures w14:val="none"/>
        </w:rPr>
        <w:t>»</w:t>
      </w:r>
      <w:r w:rsidR="006F4E6D" w:rsidRPr="00805A2B">
        <w:rPr>
          <w:rFonts w:ascii="Times New Roman" w:eastAsia="Times New Roman" w:hAnsi="Times New Roman" w:cs="Times New Roman"/>
          <w:color w:val="000000" w:themeColor="text1"/>
          <w:kern w:val="0"/>
          <w:lang w:val="uk-UA"/>
          <w14:ligatures w14:val="none"/>
        </w:rPr>
        <w:t xml:space="preserve"> процедури можуть сприйматися як більш справедливі, ніж формалізовані судові процеси, за умови, що вони забезпечують участь, повагу та нейтральність.</w:t>
      </w:r>
    </w:p>
    <w:p w14:paraId="19D26819" w14:textId="12794686" w:rsidR="006F4E6D" w:rsidRPr="00805A2B" w:rsidRDefault="006F4E6D" w:rsidP="00A47173">
      <w:pPr>
        <w:spacing w:before="120" w:after="120" w:line="240" w:lineRule="auto"/>
        <w:jc w:val="both"/>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Розвиток медіац</w:t>
      </w:r>
      <w:r w:rsidR="00A207F2" w:rsidRPr="00805A2B">
        <w:rPr>
          <w:rFonts w:ascii="Times New Roman" w:eastAsia="Times New Roman" w:hAnsi="Times New Roman" w:cs="Times New Roman"/>
          <w:color w:val="000000" w:themeColor="text1"/>
          <w:kern w:val="0"/>
          <w:lang w:val="uk-UA"/>
          <w14:ligatures w14:val="none"/>
        </w:rPr>
        <w:t>ії у другій половині ХХ ст.</w:t>
      </w:r>
      <w:r w:rsidRPr="00805A2B">
        <w:rPr>
          <w:rFonts w:ascii="Times New Roman" w:eastAsia="Times New Roman" w:hAnsi="Times New Roman" w:cs="Times New Roman"/>
          <w:color w:val="000000" w:themeColor="text1"/>
          <w:kern w:val="0"/>
          <w:lang w:val="uk-UA"/>
          <w14:ligatures w14:val="none"/>
        </w:rPr>
        <w:t xml:space="preserve"> значною мірою відбувався під впливом саме ідей процедурної справедливості. Її прихильники розглядали медіацію як механізм посилення участі сторін та їхнього контролю над процесом і результатом</w:t>
      </w:r>
      <w:r w:rsidR="00A33271" w:rsidRPr="00805A2B">
        <w:rPr>
          <w:rFonts w:ascii="Times New Roman" w:eastAsia="Times New Roman" w:hAnsi="Times New Roman" w:cs="Times New Roman"/>
          <w:color w:val="000000" w:themeColor="text1"/>
          <w:kern w:val="0"/>
          <w:lang w:val="uk-UA"/>
          <w14:ligatures w14:val="none"/>
        </w:rPr>
        <w:t xml:space="preserve">. </w:t>
      </w:r>
      <w:r w:rsidRPr="00805A2B">
        <w:rPr>
          <w:rFonts w:ascii="Times New Roman" w:eastAsia="Times New Roman" w:hAnsi="Times New Roman" w:cs="Times New Roman"/>
          <w:color w:val="000000" w:themeColor="text1"/>
          <w:kern w:val="0"/>
          <w:lang w:val="uk-UA"/>
          <w14:ligatures w14:val="none"/>
        </w:rPr>
        <w:t xml:space="preserve">На відміну від судового розгляду, де рішення ухвалює суддя, медіація дозволяє сторонам самостійно сформулювати вирішення спору, забезпечуючи при цьому високий рівень </w:t>
      </w:r>
      <w:r w:rsidR="00A33271" w:rsidRPr="00805A2B">
        <w:rPr>
          <w:rFonts w:ascii="Times New Roman" w:eastAsia="Times New Roman" w:hAnsi="Times New Roman" w:cs="Times New Roman"/>
          <w:color w:val="000000" w:themeColor="text1"/>
          <w:kern w:val="0"/>
          <w:lang w:val="uk-UA"/>
          <w14:ligatures w14:val="none"/>
        </w:rPr>
        <w:t>контролю як над самою процедурою медіації</w:t>
      </w:r>
      <w:r w:rsidR="0010622A" w:rsidRPr="00805A2B">
        <w:rPr>
          <w:rFonts w:ascii="Times New Roman" w:eastAsia="Times New Roman" w:hAnsi="Times New Roman" w:cs="Times New Roman"/>
          <w:color w:val="000000" w:themeColor="text1"/>
          <w:kern w:val="0"/>
          <w:lang w:val="uk-UA"/>
          <w14:ligatures w14:val="none"/>
        </w:rPr>
        <w:t>,</w:t>
      </w:r>
      <w:r w:rsidRPr="00805A2B">
        <w:rPr>
          <w:rFonts w:ascii="Times New Roman" w:eastAsia="Times New Roman" w:hAnsi="Times New Roman" w:cs="Times New Roman"/>
          <w:color w:val="000000" w:themeColor="text1"/>
          <w:kern w:val="0"/>
          <w:lang w:val="uk-UA"/>
          <w14:ligatures w14:val="none"/>
        </w:rPr>
        <w:t xml:space="preserve"> </w:t>
      </w:r>
      <w:r w:rsidR="00A33271" w:rsidRPr="00805A2B">
        <w:rPr>
          <w:rFonts w:ascii="Times New Roman" w:eastAsia="Times New Roman" w:hAnsi="Times New Roman" w:cs="Times New Roman"/>
          <w:color w:val="000000" w:themeColor="text1"/>
          <w:kern w:val="0"/>
          <w:lang w:val="uk-UA"/>
          <w14:ligatures w14:val="none"/>
        </w:rPr>
        <w:t xml:space="preserve">так і щодо рішення. Концептуальне розуміння медіації </w:t>
      </w:r>
      <w:r w:rsidRPr="00805A2B">
        <w:rPr>
          <w:rFonts w:ascii="Times New Roman" w:eastAsia="Times New Roman" w:hAnsi="Times New Roman" w:cs="Times New Roman"/>
          <w:color w:val="000000" w:themeColor="text1"/>
          <w:kern w:val="0"/>
          <w:lang w:val="uk-UA"/>
          <w14:ligatures w14:val="none"/>
        </w:rPr>
        <w:t>як процедури, що надає сторонам реальну автономію, створює умови для досягнення високого рівня процедурної справедливості.</w:t>
      </w:r>
    </w:p>
    <w:p w14:paraId="37F03550" w14:textId="6AE9925C" w:rsidR="006F4E6D" w:rsidRPr="00805A2B" w:rsidRDefault="00A207F2" w:rsidP="00A47173">
      <w:pPr>
        <w:spacing w:before="120" w:after="120" w:line="240" w:lineRule="auto"/>
        <w:jc w:val="both"/>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Водночас</w:t>
      </w:r>
      <w:r w:rsidR="006F4E6D" w:rsidRPr="00805A2B">
        <w:rPr>
          <w:rFonts w:ascii="Times New Roman" w:eastAsia="Times New Roman" w:hAnsi="Times New Roman" w:cs="Times New Roman"/>
          <w:color w:val="000000" w:themeColor="text1"/>
          <w:kern w:val="0"/>
          <w:lang w:val="uk-UA"/>
          <w14:ligatures w14:val="none"/>
        </w:rPr>
        <w:t xml:space="preserve"> дослідження у сфері психології прийняття рішень показують, що сприйняття справедливості залежить від очікувань сторін. Люди оцінюють процедуру не з </w:t>
      </w:r>
      <w:r w:rsidR="006B4200" w:rsidRPr="00805A2B">
        <w:rPr>
          <w:rFonts w:ascii="Times New Roman" w:eastAsia="Times New Roman" w:hAnsi="Times New Roman" w:cs="Times New Roman"/>
          <w:color w:val="000000" w:themeColor="text1"/>
          <w:kern w:val="0"/>
          <w:lang w:val="uk-UA"/>
          <w14:ligatures w14:val="none"/>
        </w:rPr>
        <w:t>«</w:t>
      </w:r>
      <w:r w:rsidR="006F4E6D" w:rsidRPr="00805A2B">
        <w:rPr>
          <w:rFonts w:ascii="Times New Roman" w:eastAsia="Times New Roman" w:hAnsi="Times New Roman" w:cs="Times New Roman"/>
          <w:color w:val="000000" w:themeColor="text1"/>
          <w:kern w:val="0"/>
          <w:lang w:val="uk-UA"/>
          <w14:ligatures w14:val="none"/>
        </w:rPr>
        <w:t>нульової точки</w:t>
      </w:r>
      <w:r w:rsidR="006B4200" w:rsidRPr="00805A2B">
        <w:rPr>
          <w:rFonts w:ascii="Times New Roman" w:eastAsia="Times New Roman" w:hAnsi="Times New Roman" w:cs="Times New Roman"/>
          <w:color w:val="000000" w:themeColor="text1"/>
          <w:kern w:val="0"/>
          <w:lang w:val="uk-UA"/>
          <w14:ligatures w14:val="none"/>
        </w:rPr>
        <w:t>»</w:t>
      </w:r>
      <w:r w:rsidRPr="00805A2B">
        <w:rPr>
          <w:rFonts w:ascii="Times New Roman" w:eastAsia="Times New Roman" w:hAnsi="Times New Roman" w:cs="Times New Roman"/>
          <w:color w:val="000000" w:themeColor="text1"/>
          <w:kern w:val="0"/>
          <w:lang w:val="uk-UA"/>
          <w14:ligatures w14:val="none"/>
        </w:rPr>
        <w:t>, а порівняно із відом</w:t>
      </w:r>
      <w:r w:rsidR="006F4E6D" w:rsidRPr="00805A2B">
        <w:rPr>
          <w:rFonts w:ascii="Times New Roman" w:eastAsia="Times New Roman" w:hAnsi="Times New Roman" w:cs="Times New Roman"/>
          <w:color w:val="000000" w:themeColor="text1"/>
          <w:kern w:val="0"/>
          <w:lang w:val="uk-UA"/>
          <w14:ligatures w14:val="none"/>
        </w:rPr>
        <w:t xml:space="preserve">ими моделями </w:t>
      </w:r>
      <w:r w:rsidR="00A47173" w:rsidRPr="00805A2B">
        <w:rPr>
          <w:rFonts w:ascii="Times New Roman" w:eastAsia="Times New Roman" w:hAnsi="Times New Roman" w:cs="Times New Roman"/>
          <w:color w:val="000000" w:themeColor="text1"/>
          <w:kern w:val="0"/>
          <w:lang w:val="uk-UA"/>
          <w14:ligatures w14:val="none"/>
        </w:rPr>
        <w:t xml:space="preserve">– </w:t>
      </w:r>
      <w:r w:rsidR="006F4E6D" w:rsidRPr="00805A2B">
        <w:rPr>
          <w:rFonts w:ascii="Times New Roman" w:eastAsia="Times New Roman" w:hAnsi="Times New Roman" w:cs="Times New Roman"/>
          <w:color w:val="000000" w:themeColor="text1"/>
          <w:kern w:val="0"/>
          <w:lang w:val="uk-UA"/>
          <w14:ligatures w14:val="none"/>
        </w:rPr>
        <w:t xml:space="preserve">насамперед судовою процедурою. Це означає, що для досягнення відчуття справедливості у медіації надзвичайно важливо чітко визначити очікування сторін на початковому етапі </w:t>
      </w:r>
      <w:r w:rsidR="00A47173" w:rsidRPr="00805A2B">
        <w:rPr>
          <w:rFonts w:ascii="Times New Roman" w:eastAsia="Times New Roman" w:hAnsi="Times New Roman" w:cs="Times New Roman"/>
          <w:color w:val="000000" w:themeColor="text1"/>
          <w:kern w:val="0"/>
          <w:lang w:val="uk-UA"/>
          <w14:ligatures w14:val="none"/>
        </w:rPr>
        <w:t xml:space="preserve">– </w:t>
      </w:r>
      <w:r w:rsidR="006F4E6D" w:rsidRPr="00805A2B">
        <w:rPr>
          <w:rFonts w:ascii="Times New Roman" w:eastAsia="Times New Roman" w:hAnsi="Times New Roman" w:cs="Times New Roman"/>
          <w:color w:val="000000" w:themeColor="text1"/>
          <w:kern w:val="0"/>
          <w:lang w:val="uk-UA"/>
          <w14:ligatures w14:val="none"/>
        </w:rPr>
        <w:t xml:space="preserve">пояснити тип медіації, її межі, рівень формальності, можливість судового затвердження угоди тощо. Саме така прозорість і передбачуваність правил дозволяє медіації </w:t>
      </w:r>
      <w:r w:rsidR="006B4200" w:rsidRPr="00805A2B">
        <w:rPr>
          <w:rFonts w:ascii="Times New Roman" w:eastAsia="Times New Roman" w:hAnsi="Times New Roman" w:cs="Times New Roman"/>
          <w:color w:val="000000" w:themeColor="text1"/>
          <w:kern w:val="0"/>
          <w:lang w:val="uk-UA"/>
          <w14:ligatures w14:val="none"/>
        </w:rPr>
        <w:t>«</w:t>
      </w:r>
      <w:r w:rsidR="006F4E6D" w:rsidRPr="00805A2B">
        <w:rPr>
          <w:rFonts w:ascii="Times New Roman" w:eastAsia="Times New Roman" w:hAnsi="Times New Roman" w:cs="Times New Roman"/>
          <w:color w:val="000000" w:themeColor="text1"/>
          <w:kern w:val="0"/>
          <w:lang w:val="uk-UA"/>
          <w14:ligatures w14:val="none"/>
        </w:rPr>
        <w:t>узгоджуватися з цінностями верховенства права</w:t>
      </w:r>
      <w:r w:rsidR="006B4200" w:rsidRPr="00805A2B">
        <w:rPr>
          <w:rFonts w:ascii="Times New Roman" w:eastAsia="Times New Roman" w:hAnsi="Times New Roman" w:cs="Times New Roman"/>
          <w:color w:val="000000" w:themeColor="text1"/>
          <w:kern w:val="0"/>
          <w:lang w:val="uk-UA"/>
          <w14:ligatures w14:val="none"/>
        </w:rPr>
        <w:t>»</w:t>
      </w:r>
      <w:r w:rsidR="00A33271" w:rsidRPr="00805A2B">
        <w:rPr>
          <w:rFonts w:ascii="Times New Roman" w:eastAsia="Times New Roman" w:hAnsi="Times New Roman" w:cs="Times New Roman"/>
          <w:color w:val="000000" w:themeColor="text1"/>
          <w:kern w:val="0"/>
          <w:lang w:val="uk-UA"/>
          <w14:ligatures w14:val="none"/>
        </w:rPr>
        <w:t>.</w:t>
      </w:r>
    </w:p>
    <w:p w14:paraId="153A1AAD" w14:textId="01F681CB" w:rsidR="0065231A" w:rsidRPr="00805A2B" w:rsidRDefault="00A33271" w:rsidP="00A47173">
      <w:pPr>
        <w:spacing w:before="120" w:after="120" w:line="240" w:lineRule="auto"/>
        <w:jc w:val="both"/>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Також доцільним буде згадати к</w:t>
      </w:r>
      <w:r w:rsidR="0065231A" w:rsidRPr="00805A2B">
        <w:rPr>
          <w:rFonts w:ascii="Times New Roman" w:eastAsia="Times New Roman" w:hAnsi="Times New Roman" w:cs="Times New Roman"/>
          <w:color w:val="000000" w:themeColor="text1"/>
          <w:kern w:val="0"/>
          <w:lang w:val="uk-UA"/>
          <w14:ligatures w14:val="none"/>
        </w:rPr>
        <w:t>онцепці</w:t>
      </w:r>
      <w:r w:rsidR="00087972" w:rsidRPr="00805A2B">
        <w:rPr>
          <w:rFonts w:ascii="Times New Roman" w:eastAsia="Times New Roman" w:hAnsi="Times New Roman" w:cs="Times New Roman"/>
          <w:color w:val="000000" w:themeColor="text1"/>
          <w:kern w:val="0"/>
          <w:lang w:val="uk-UA"/>
          <w14:ligatures w14:val="none"/>
        </w:rPr>
        <w:t>ю</w:t>
      </w:r>
      <w:r w:rsidR="0010622A" w:rsidRPr="00805A2B">
        <w:rPr>
          <w:rFonts w:ascii="Times New Roman" w:eastAsia="Times New Roman" w:hAnsi="Times New Roman" w:cs="Times New Roman"/>
          <w:color w:val="000000" w:themeColor="text1"/>
          <w:kern w:val="0"/>
          <w:lang w:val="uk-UA"/>
          <w14:ligatures w14:val="none"/>
        </w:rPr>
        <w:t xml:space="preserve"> </w:t>
      </w:r>
      <w:r w:rsidR="0065231A" w:rsidRPr="00805A2B">
        <w:rPr>
          <w:rFonts w:ascii="Times New Roman" w:eastAsia="Times New Roman" w:hAnsi="Times New Roman" w:cs="Times New Roman"/>
          <w:i/>
          <w:color w:val="000000" w:themeColor="text1"/>
          <w:kern w:val="0"/>
          <w:lang w:val="uk-UA"/>
          <w14:ligatures w14:val="none"/>
        </w:rPr>
        <w:t>med</w:t>
      </w:r>
      <w:r w:rsidR="0010622A" w:rsidRPr="00805A2B">
        <w:rPr>
          <w:rFonts w:ascii="Times New Roman" w:eastAsia="Times New Roman" w:hAnsi="Times New Roman" w:cs="Times New Roman"/>
          <w:i/>
          <w:color w:val="000000" w:themeColor="text1"/>
          <w:kern w:val="0"/>
          <w:lang w:val="uk-UA"/>
          <w14:ligatures w14:val="none"/>
        </w:rPr>
        <w:t>iation in the shadow of the law</w:t>
      </w:r>
      <w:r w:rsidR="00E84B7B" w:rsidRPr="00805A2B">
        <w:rPr>
          <w:rFonts w:ascii="Times New Roman" w:eastAsia="Times New Roman" w:hAnsi="Times New Roman" w:cs="Times New Roman"/>
          <w:color w:val="000000" w:themeColor="text1"/>
          <w:kern w:val="0"/>
          <w:lang w:val="uk-UA"/>
          <w14:ligatures w14:val="none"/>
        </w:rPr>
        <w:t xml:space="preserve"> </w:t>
      </w:r>
      <w:r w:rsidR="006B4200" w:rsidRPr="00805A2B">
        <w:rPr>
          <w:rFonts w:ascii="Times New Roman" w:hAnsi="Times New Roman" w:cs="Times New Roman"/>
          <w:color w:val="000000" w:themeColor="text1"/>
          <w:lang w:val="uk-UA"/>
        </w:rPr>
        <w:t>[</w:t>
      </w:r>
      <w:r w:rsidR="00A50425" w:rsidRPr="00805A2B">
        <w:rPr>
          <w:rFonts w:ascii="Times New Roman" w:hAnsi="Times New Roman" w:cs="Times New Roman"/>
          <w:color w:val="000000" w:themeColor="text1"/>
          <w:lang w:val="uk-UA"/>
        </w:rPr>
        <w:t>2</w:t>
      </w:r>
      <w:r w:rsidR="009C4A3D" w:rsidRPr="00805A2B">
        <w:rPr>
          <w:rFonts w:ascii="Times New Roman" w:hAnsi="Times New Roman" w:cs="Times New Roman"/>
          <w:color w:val="000000" w:themeColor="text1"/>
          <w:lang w:val="uk-UA"/>
        </w:rPr>
        <w:t>5</w:t>
      </w:r>
      <w:r w:rsidR="006B4200" w:rsidRPr="00805A2B">
        <w:rPr>
          <w:rFonts w:ascii="Times New Roman" w:hAnsi="Times New Roman" w:cs="Times New Roman"/>
          <w:color w:val="000000" w:themeColor="text1"/>
          <w:lang w:val="uk-UA"/>
        </w:rPr>
        <w:t>]</w:t>
      </w:r>
      <w:r w:rsidR="0065231A" w:rsidRPr="00805A2B">
        <w:rPr>
          <w:rFonts w:ascii="Times New Roman" w:eastAsia="Times New Roman" w:hAnsi="Times New Roman" w:cs="Times New Roman"/>
          <w:color w:val="000000" w:themeColor="text1"/>
          <w:kern w:val="0"/>
          <w:lang w:val="uk-UA"/>
          <w14:ligatures w14:val="none"/>
        </w:rPr>
        <w:t xml:space="preserve">, </w:t>
      </w:r>
      <w:r w:rsidR="00087972" w:rsidRPr="00805A2B">
        <w:rPr>
          <w:rFonts w:ascii="Times New Roman" w:eastAsia="Times New Roman" w:hAnsi="Times New Roman" w:cs="Times New Roman"/>
          <w:color w:val="000000" w:themeColor="text1"/>
          <w:kern w:val="0"/>
          <w:lang w:val="uk-UA"/>
          <w14:ligatures w14:val="none"/>
        </w:rPr>
        <w:t xml:space="preserve">яка </w:t>
      </w:r>
      <w:r w:rsidR="0065231A" w:rsidRPr="00805A2B">
        <w:rPr>
          <w:rFonts w:ascii="Times New Roman" w:eastAsia="Times New Roman" w:hAnsi="Times New Roman" w:cs="Times New Roman"/>
          <w:color w:val="000000" w:themeColor="text1"/>
          <w:kern w:val="0"/>
          <w:lang w:val="uk-UA"/>
          <w14:ligatures w14:val="none"/>
        </w:rPr>
        <w:t xml:space="preserve">має особливе значення для розуміння природи присудової медіації. Її сутність полягає в тому, що навіть за умов добровільності та неформальності процедури сторони ведуть переговори, усвідомлюючи юридичні рамки, у яких перебуває їхній спір, і прогнозуючи наслідки можливого судового рішення. У контексті присудової медіації ця </w:t>
      </w:r>
      <w:r w:rsidR="006B4200" w:rsidRPr="00805A2B">
        <w:rPr>
          <w:rFonts w:ascii="Times New Roman" w:eastAsia="Times New Roman" w:hAnsi="Times New Roman" w:cs="Times New Roman"/>
          <w:color w:val="000000" w:themeColor="text1"/>
          <w:kern w:val="0"/>
          <w:lang w:val="uk-UA"/>
          <w14:ligatures w14:val="none"/>
        </w:rPr>
        <w:t>«</w:t>
      </w:r>
      <w:r w:rsidR="0065231A" w:rsidRPr="00805A2B">
        <w:rPr>
          <w:rFonts w:ascii="Times New Roman" w:eastAsia="Times New Roman" w:hAnsi="Times New Roman" w:cs="Times New Roman"/>
          <w:color w:val="000000" w:themeColor="text1"/>
          <w:kern w:val="0"/>
          <w:lang w:val="uk-UA"/>
          <w14:ligatures w14:val="none"/>
        </w:rPr>
        <w:t>тінь закону</w:t>
      </w:r>
      <w:r w:rsidR="006B4200" w:rsidRPr="00805A2B">
        <w:rPr>
          <w:rFonts w:ascii="Times New Roman" w:eastAsia="Times New Roman" w:hAnsi="Times New Roman" w:cs="Times New Roman"/>
          <w:color w:val="000000" w:themeColor="text1"/>
          <w:kern w:val="0"/>
          <w:lang w:val="uk-UA"/>
          <w14:ligatures w14:val="none"/>
        </w:rPr>
        <w:t>»</w:t>
      </w:r>
      <w:r w:rsidR="00DC3884" w:rsidRPr="00805A2B">
        <w:rPr>
          <w:rFonts w:ascii="Times New Roman" w:eastAsia="Times New Roman" w:hAnsi="Times New Roman" w:cs="Times New Roman"/>
          <w:color w:val="000000" w:themeColor="text1"/>
          <w:kern w:val="0"/>
          <w:lang w:val="uk-UA"/>
          <w14:ligatures w14:val="none"/>
        </w:rPr>
        <w:t xml:space="preserve"> ви</w:t>
      </w:r>
      <w:r w:rsidR="0065231A" w:rsidRPr="00805A2B">
        <w:rPr>
          <w:rFonts w:ascii="Times New Roman" w:eastAsia="Times New Roman" w:hAnsi="Times New Roman" w:cs="Times New Roman"/>
          <w:color w:val="000000" w:themeColor="text1"/>
          <w:kern w:val="0"/>
          <w:lang w:val="uk-UA"/>
          <w14:ligatures w14:val="none"/>
        </w:rPr>
        <w:t>являється ще виразніше: сам факт ініціювання процедури судом, вимоги щодо строків, процесуального статусу угоди та її можливого затвердження судом визначають поведінку учасників і межі св</w:t>
      </w:r>
      <w:r w:rsidR="0010622A" w:rsidRPr="00805A2B">
        <w:rPr>
          <w:rFonts w:ascii="Times New Roman" w:eastAsia="Times New Roman" w:hAnsi="Times New Roman" w:cs="Times New Roman"/>
          <w:color w:val="000000" w:themeColor="text1"/>
          <w:kern w:val="0"/>
          <w:lang w:val="uk-UA"/>
          <w14:ligatures w14:val="none"/>
        </w:rPr>
        <w:t>ободи домовленостей. Тож</w:t>
      </w:r>
      <w:r w:rsidR="0065231A" w:rsidRPr="00805A2B">
        <w:rPr>
          <w:rFonts w:ascii="Times New Roman" w:eastAsia="Times New Roman" w:hAnsi="Times New Roman" w:cs="Times New Roman"/>
          <w:color w:val="000000" w:themeColor="text1"/>
          <w:kern w:val="0"/>
          <w:lang w:val="uk-UA"/>
          <w14:ligatures w14:val="none"/>
        </w:rPr>
        <w:t>, навіть залишаючись альтернативним механізмом, присудова медіація неминуче функціонує в межа</w:t>
      </w:r>
      <w:r w:rsidR="00DC3884" w:rsidRPr="00805A2B">
        <w:rPr>
          <w:rFonts w:ascii="Times New Roman" w:eastAsia="Times New Roman" w:hAnsi="Times New Roman" w:cs="Times New Roman"/>
          <w:color w:val="000000" w:themeColor="text1"/>
          <w:kern w:val="0"/>
          <w:lang w:val="uk-UA"/>
          <w14:ligatures w14:val="none"/>
        </w:rPr>
        <w:t>х судово-правової логіки, що посилює потребу в</w:t>
      </w:r>
      <w:r w:rsidR="0065231A" w:rsidRPr="00805A2B">
        <w:rPr>
          <w:rFonts w:ascii="Times New Roman" w:eastAsia="Times New Roman" w:hAnsi="Times New Roman" w:cs="Times New Roman"/>
          <w:color w:val="000000" w:themeColor="text1"/>
          <w:kern w:val="0"/>
          <w:lang w:val="uk-UA"/>
          <w14:ligatures w14:val="none"/>
        </w:rPr>
        <w:t xml:space="preserve"> чітких правилах, які б одночасно г</w:t>
      </w:r>
      <w:r w:rsidR="00DC3884" w:rsidRPr="00805A2B">
        <w:rPr>
          <w:rFonts w:ascii="Times New Roman" w:eastAsia="Times New Roman" w:hAnsi="Times New Roman" w:cs="Times New Roman"/>
          <w:color w:val="000000" w:themeColor="text1"/>
          <w:kern w:val="0"/>
          <w:lang w:val="uk-UA"/>
          <w14:ligatures w14:val="none"/>
        </w:rPr>
        <w:t>арантували гнучкість процедури і</w:t>
      </w:r>
      <w:r w:rsidR="0065231A" w:rsidRPr="00805A2B">
        <w:rPr>
          <w:rFonts w:ascii="Times New Roman" w:eastAsia="Times New Roman" w:hAnsi="Times New Roman" w:cs="Times New Roman"/>
          <w:color w:val="000000" w:themeColor="text1"/>
          <w:kern w:val="0"/>
          <w:lang w:val="uk-UA"/>
          <w14:ligatures w14:val="none"/>
        </w:rPr>
        <w:t xml:space="preserve"> відповідність принципам справедливого процесу.</w:t>
      </w:r>
    </w:p>
    <w:p w14:paraId="711E25CD" w14:textId="77777777" w:rsidR="00073309" w:rsidRPr="00805A2B" w:rsidRDefault="00073309" w:rsidP="00A47173">
      <w:pPr>
        <w:spacing w:before="120" w:after="120" w:line="240" w:lineRule="auto"/>
        <w:jc w:val="both"/>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 xml:space="preserve">Отже, підсумовуючи наведене, можна визначити основні функції, які виконують правила медіації у забезпеченні справедливого, ефективного та передбачуваного процесу. По-перше, вони мають </w:t>
      </w:r>
      <w:r w:rsidRPr="00805A2B">
        <w:rPr>
          <w:rFonts w:ascii="Times New Roman" w:eastAsia="Times New Roman" w:hAnsi="Times New Roman" w:cs="Times New Roman"/>
          <w:color w:val="000000" w:themeColor="text1"/>
          <w:kern w:val="0"/>
          <w:lang w:val="uk-UA"/>
          <w14:ligatures w14:val="none"/>
        </w:rPr>
        <w:lastRenderedPageBreak/>
        <w:t xml:space="preserve">гарантійну функцію, забезпечуючи дотримання принципів медіації. Через встановлення мінімальних стандартів поведінки медіатора і процесуальних орієнтирів для сторін правила створюють умови для реалізації принципу </w:t>
      </w:r>
      <w:r w:rsidRPr="00805A2B">
        <w:rPr>
          <w:rFonts w:ascii="Times New Roman" w:eastAsia="Times New Roman" w:hAnsi="Times New Roman" w:cs="Times New Roman"/>
          <w:i/>
          <w:iCs/>
          <w:color w:val="000000" w:themeColor="text1"/>
          <w:kern w:val="0"/>
          <w:lang w:val="uk-UA"/>
          <w14:ligatures w14:val="none"/>
        </w:rPr>
        <w:t>due process</w:t>
      </w:r>
      <w:r w:rsidRPr="00805A2B">
        <w:rPr>
          <w:rFonts w:ascii="Times New Roman" w:eastAsia="Times New Roman" w:hAnsi="Times New Roman" w:cs="Times New Roman"/>
          <w:color w:val="000000" w:themeColor="text1"/>
          <w:kern w:val="0"/>
          <w:lang w:val="uk-UA"/>
          <w14:ligatures w14:val="none"/>
        </w:rPr>
        <w:t xml:space="preserve"> у межах неформальної процедури.</w:t>
      </w:r>
    </w:p>
    <w:p w14:paraId="2C9D2A33" w14:textId="1BCC5FDE" w:rsidR="00073309" w:rsidRPr="00805A2B" w:rsidRDefault="00073309" w:rsidP="00A47173">
      <w:pPr>
        <w:spacing w:before="120" w:after="120" w:line="240" w:lineRule="auto"/>
        <w:jc w:val="both"/>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 xml:space="preserve">По-друге, правила виконують управлінську функцію, адже формалізують взаємодію між сторонами, медіатором і організацією, що адмініструє процес. Вони визначають етапи медіації </w:t>
      </w:r>
      <w:r w:rsidR="00A47173" w:rsidRPr="00805A2B">
        <w:rPr>
          <w:rFonts w:ascii="Times New Roman" w:eastAsia="Times New Roman" w:hAnsi="Times New Roman" w:cs="Times New Roman"/>
          <w:color w:val="000000" w:themeColor="text1"/>
          <w:kern w:val="0"/>
          <w:lang w:val="uk-UA"/>
          <w14:ligatures w14:val="none"/>
        </w:rPr>
        <w:t xml:space="preserve">– </w:t>
      </w:r>
      <w:r w:rsidRPr="00805A2B">
        <w:rPr>
          <w:rFonts w:ascii="Times New Roman" w:eastAsia="Times New Roman" w:hAnsi="Times New Roman" w:cs="Times New Roman"/>
          <w:color w:val="000000" w:themeColor="text1"/>
          <w:kern w:val="0"/>
          <w:lang w:val="uk-UA"/>
          <w14:ligatures w14:val="none"/>
        </w:rPr>
        <w:t>від ініціювання до завершення, порядок призначення медіатора, строки, оплату послуг тощо. Тим самим правила координують поведінку учасників, мінімізуючи ризики процесуальної невизначеності.</w:t>
      </w:r>
    </w:p>
    <w:p w14:paraId="2468C2C4" w14:textId="77777777" w:rsidR="00073309" w:rsidRPr="00805A2B" w:rsidRDefault="00073309" w:rsidP="00A47173">
      <w:pPr>
        <w:spacing w:before="120" w:after="120" w:line="240" w:lineRule="auto"/>
        <w:jc w:val="both"/>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По-третє, правила мають інформаційну функцію, забезпечуючи сторони чітким уявленням про структуру процедури, її послідовність і наслідки. Завдяки цьому вони формують легітимні очікування сторін щодо перебігу медіації та її результату, що, у свою чергу, зміцнює довіру до процедури.</w:t>
      </w:r>
    </w:p>
    <w:p w14:paraId="6204A3AE" w14:textId="64426B64" w:rsidR="00073309" w:rsidRPr="00805A2B" w:rsidRDefault="00073309" w:rsidP="00A47173">
      <w:pPr>
        <w:spacing w:before="120" w:after="120" w:line="240" w:lineRule="auto"/>
        <w:jc w:val="both"/>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 xml:space="preserve">По-четверте, правила виконують легітимаційну функцію, оскільки через належне процедурне оформлення медіації створюють у сторін відчуття справедливості, поваги та неупередженості </w:t>
      </w:r>
      <w:r w:rsidR="00A47173" w:rsidRPr="00805A2B">
        <w:rPr>
          <w:rFonts w:ascii="Times New Roman" w:eastAsia="Times New Roman" w:hAnsi="Times New Roman" w:cs="Times New Roman"/>
          <w:color w:val="000000" w:themeColor="text1"/>
          <w:kern w:val="0"/>
          <w:lang w:val="uk-UA"/>
          <w14:ligatures w14:val="none"/>
        </w:rPr>
        <w:t xml:space="preserve">– </w:t>
      </w:r>
      <w:r w:rsidRPr="00805A2B">
        <w:rPr>
          <w:rFonts w:ascii="Times New Roman" w:eastAsia="Times New Roman" w:hAnsi="Times New Roman" w:cs="Times New Roman"/>
          <w:color w:val="000000" w:themeColor="text1"/>
          <w:kern w:val="0"/>
          <w:lang w:val="uk-UA"/>
          <w14:ligatures w14:val="none"/>
        </w:rPr>
        <w:t>саме ті елементи, які, за дослідженнями Т. Тайлера, Л. Фуллера та Е. Лінда, визначають сприйняття процедури як чесної й законної.</w:t>
      </w:r>
    </w:p>
    <w:p w14:paraId="6708392D" w14:textId="2D74D4A5" w:rsidR="00CE451E" w:rsidRPr="00805A2B" w:rsidRDefault="00073309" w:rsidP="00A47173">
      <w:pPr>
        <w:spacing w:before="120" w:after="120" w:line="240" w:lineRule="auto"/>
        <w:jc w:val="both"/>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 xml:space="preserve">Нарешті, у контексті присудової медіації правила набувають координаційної функції </w:t>
      </w:r>
      <w:r w:rsidR="00A47173" w:rsidRPr="00805A2B">
        <w:rPr>
          <w:rFonts w:ascii="Times New Roman" w:eastAsia="Times New Roman" w:hAnsi="Times New Roman" w:cs="Times New Roman"/>
          <w:color w:val="000000" w:themeColor="text1"/>
          <w:kern w:val="0"/>
          <w:lang w:val="uk-UA"/>
          <w14:ligatures w14:val="none"/>
        </w:rPr>
        <w:t xml:space="preserve">– </w:t>
      </w:r>
      <w:r w:rsidRPr="00805A2B">
        <w:rPr>
          <w:rFonts w:ascii="Times New Roman" w:eastAsia="Times New Roman" w:hAnsi="Times New Roman" w:cs="Times New Roman"/>
          <w:color w:val="000000" w:themeColor="text1"/>
          <w:kern w:val="0"/>
          <w:lang w:val="uk-UA"/>
          <w14:ligatures w14:val="none"/>
        </w:rPr>
        <w:t>вони узгоджують медіаційну процедуру з вимогами процесуальних кодексів, встановлюють взаємозв’язок між автономією сторін і процесуальними межами судового провадження. Саме через правила медіації відбувається балансування між гнучкістю альтернативного врегулювання спору та принципами верховенства права.</w:t>
      </w:r>
    </w:p>
    <w:p w14:paraId="418673ED" w14:textId="77777777" w:rsidR="000C37F1" w:rsidRPr="00E009EC" w:rsidRDefault="00D1479A" w:rsidP="00A47173">
      <w:pPr>
        <w:pStyle w:val="p1"/>
        <w:numPr>
          <w:ilvl w:val="0"/>
          <w:numId w:val="3"/>
        </w:numPr>
        <w:spacing w:before="120" w:beforeAutospacing="0" w:after="120" w:afterAutospacing="0"/>
        <w:ind w:left="0" w:firstLine="0"/>
        <w:jc w:val="both"/>
        <w:rPr>
          <w:b/>
          <w:bCs/>
          <w:i/>
          <w:iCs/>
          <w:color w:val="000000" w:themeColor="text1"/>
          <w:lang w:val="uk-UA"/>
        </w:rPr>
      </w:pPr>
      <w:r w:rsidRPr="00E009EC">
        <w:rPr>
          <w:b/>
          <w:bCs/>
          <w:i/>
          <w:iCs/>
          <w:color w:val="000000" w:themeColor="text1"/>
          <w:lang w:val="uk-UA"/>
        </w:rPr>
        <w:t>Модельні правила медіації ЮНСІТРАЛ та провідних медіаційних центрів</w:t>
      </w:r>
    </w:p>
    <w:p w14:paraId="5E1A193F" w14:textId="6C2458C3" w:rsidR="00D1479A" w:rsidRPr="00805A2B" w:rsidRDefault="00D1479A" w:rsidP="00A47173">
      <w:pPr>
        <w:pStyle w:val="p1"/>
        <w:spacing w:before="120" w:beforeAutospacing="0" w:after="120" w:afterAutospacing="0"/>
        <w:jc w:val="both"/>
        <w:rPr>
          <w:color w:val="000000" w:themeColor="text1"/>
          <w:lang w:val="uk-UA"/>
        </w:rPr>
      </w:pPr>
      <w:r w:rsidRPr="00805A2B">
        <w:rPr>
          <w:color w:val="000000" w:themeColor="text1"/>
          <w:lang w:val="uk-UA"/>
        </w:rPr>
        <w:t xml:space="preserve">Метою цього підрозділу є </w:t>
      </w:r>
      <w:r w:rsidRPr="00805A2B">
        <w:rPr>
          <w:rStyle w:val="s1"/>
          <w:rFonts w:eastAsiaTheme="majorEastAsia"/>
          <w:color w:val="000000" w:themeColor="text1"/>
          <w:lang w:val="uk-UA"/>
        </w:rPr>
        <w:t>з’ясування загальних закономірностей і концептуальних підходів до структурування правил медіації</w:t>
      </w:r>
      <w:r w:rsidRPr="00805A2B">
        <w:rPr>
          <w:color w:val="000000" w:themeColor="text1"/>
          <w:lang w:val="uk-UA"/>
        </w:rPr>
        <w:t xml:space="preserve">, які </w:t>
      </w:r>
      <w:r w:rsidR="0010622A" w:rsidRPr="00805A2B">
        <w:rPr>
          <w:color w:val="000000" w:themeColor="text1"/>
          <w:lang w:val="uk-UA"/>
        </w:rPr>
        <w:t>сформувалися в</w:t>
      </w:r>
      <w:r w:rsidRPr="00805A2B">
        <w:rPr>
          <w:color w:val="000000" w:themeColor="text1"/>
          <w:lang w:val="uk-UA"/>
        </w:rPr>
        <w:t xml:space="preserve"> міжнародній практиці та інституційній діяльності провідних медіаційних організацій. Для цього до аналізу було відібрано </w:t>
      </w:r>
      <w:r w:rsidRPr="00805A2B">
        <w:rPr>
          <w:rStyle w:val="s1"/>
          <w:rFonts w:eastAsiaTheme="majorEastAsia"/>
          <w:color w:val="000000" w:themeColor="text1"/>
          <w:lang w:val="uk-UA"/>
        </w:rPr>
        <w:t xml:space="preserve">модельні правила медіації ЮНСІТРАЛ </w:t>
      </w:r>
      <w:r w:rsidRPr="00805A2B">
        <w:rPr>
          <w:color w:val="000000" w:themeColor="text1"/>
          <w:lang w:val="uk-UA"/>
        </w:rPr>
        <w:t xml:space="preserve">та </w:t>
      </w:r>
      <w:r w:rsidRPr="00805A2B">
        <w:rPr>
          <w:rStyle w:val="s1"/>
          <w:rFonts w:eastAsiaTheme="majorEastAsia"/>
          <w:color w:val="000000" w:themeColor="text1"/>
          <w:lang w:val="uk-UA"/>
        </w:rPr>
        <w:t>регламенти провідних медіаційних центрів</w:t>
      </w:r>
      <w:r w:rsidRPr="00805A2B">
        <w:rPr>
          <w:color w:val="000000" w:themeColor="text1"/>
          <w:lang w:val="uk-UA"/>
        </w:rPr>
        <w:t xml:space="preserve"> </w:t>
      </w:r>
      <w:r w:rsidR="00A47173" w:rsidRPr="00805A2B">
        <w:rPr>
          <w:color w:val="000000" w:themeColor="text1"/>
          <w:lang w:val="uk-UA"/>
        </w:rPr>
        <w:t xml:space="preserve">– </w:t>
      </w:r>
      <w:r w:rsidRPr="00805A2B">
        <w:rPr>
          <w:i/>
          <w:iCs/>
          <w:color w:val="000000" w:themeColor="text1"/>
          <w:lang w:val="uk-UA"/>
        </w:rPr>
        <w:t>International Mediation Institute (IMI)</w:t>
      </w:r>
      <w:r w:rsidRPr="00805A2B">
        <w:rPr>
          <w:color w:val="000000" w:themeColor="text1"/>
          <w:lang w:val="uk-UA"/>
        </w:rPr>
        <w:t xml:space="preserve">, </w:t>
      </w:r>
      <w:r w:rsidRPr="00805A2B">
        <w:rPr>
          <w:i/>
          <w:iCs/>
          <w:color w:val="000000" w:themeColor="text1"/>
          <w:lang w:val="uk-UA"/>
        </w:rPr>
        <w:t>International Chamber of Commerce (ICC)</w:t>
      </w:r>
      <w:r w:rsidRPr="00805A2B">
        <w:rPr>
          <w:color w:val="000000" w:themeColor="text1"/>
          <w:lang w:val="uk-UA"/>
        </w:rPr>
        <w:t xml:space="preserve">, </w:t>
      </w:r>
      <w:r w:rsidRPr="00805A2B">
        <w:rPr>
          <w:i/>
          <w:iCs/>
          <w:color w:val="000000" w:themeColor="text1"/>
          <w:lang w:val="uk-UA"/>
        </w:rPr>
        <w:t>World Intellectual Property Organization (WIPO)</w:t>
      </w:r>
      <w:r w:rsidRPr="00805A2B">
        <w:rPr>
          <w:color w:val="000000" w:themeColor="text1"/>
          <w:lang w:val="uk-UA"/>
        </w:rPr>
        <w:t xml:space="preserve"> і </w:t>
      </w:r>
      <w:r w:rsidRPr="00805A2B">
        <w:rPr>
          <w:i/>
          <w:iCs/>
          <w:color w:val="000000" w:themeColor="text1"/>
          <w:lang w:val="uk-UA"/>
        </w:rPr>
        <w:t>Centre for Effective Dispute Resolution (CEDR)</w:t>
      </w:r>
      <w:r w:rsidRPr="00805A2B">
        <w:rPr>
          <w:color w:val="000000" w:themeColor="text1"/>
          <w:lang w:val="uk-UA"/>
        </w:rPr>
        <w:t xml:space="preserve">. Такий добір джерел зумовлений тим, що </w:t>
      </w:r>
      <w:r w:rsidRPr="00805A2B">
        <w:rPr>
          <w:rStyle w:val="s1"/>
          <w:rFonts w:eastAsiaTheme="majorEastAsia"/>
          <w:color w:val="000000" w:themeColor="text1"/>
          <w:lang w:val="uk-UA"/>
        </w:rPr>
        <w:t>ЮНСІТРАЛ</w:t>
      </w:r>
      <w:r w:rsidR="0010622A" w:rsidRPr="00805A2B">
        <w:rPr>
          <w:color w:val="000000" w:themeColor="text1"/>
          <w:lang w:val="uk-UA"/>
        </w:rPr>
        <w:t xml:space="preserve"> </w:t>
      </w:r>
      <w:r w:rsidRPr="00805A2B">
        <w:rPr>
          <w:color w:val="000000" w:themeColor="text1"/>
          <w:lang w:val="uk-UA"/>
        </w:rPr>
        <w:t xml:space="preserve">є найбільш репрезентативним міжнародним майданчиком, на якому формується консенсус держав щодо універсальних процедурних стандартів у сфері ADR, тоді як зазначені інституційні правила відображають </w:t>
      </w:r>
      <w:r w:rsidRPr="00805A2B">
        <w:rPr>
          <w:rStyle w:val="s1"/>
          <w:rFonts w:eastAsiaTheme="majorEastAsia"/>
          <w:color w:val="000000" w:themeColor="text1"/>
          <w:lang w:val="uk-UA"/>
        </w:rPr>
        <w:t>практичні підходи</w:t>
      </w:r>
      <w:r w:rsidRPr="00805A2B">
        <w:rPr>
          <w:color w:val="000000" w:themeColor="text1"/>
          <w:lang w:val="uk-UA"/>
        </w:rPr>
        <w:t xml:space="preserve">. </w:t>
      </w:r>
      <w:r w:rsidR="0010622A" w:rsidRPr="00805A2B">
        <w:rPr>
          <w:color w:val="000000" w:themeColor="text1"/>
          <w:lang w:val="uk-UA"/>
        </w:rPr>
        <w:t>Порівняння цих документів дає змогу</w:t>
      </w:r>
      <w:r w:rsidRPr="00805A2B">
        <w:rPr>
          <w:color w:val="000000" w:themeColor="text1"/>
          <w:lang w:val="uk-UA"/>
        </w:rPr>
        <w:t xml:space="preserve"> виокремити </w:t>
      </w:r>
      <w:r w:rsidRPr="00805A2B">
        <w:rPr>
          <w:rStyle w:val="s1"/>
          <w:rFonts w:eastAsiaTheme="majorEastAsia"/>
          <w:color w:val="000000" w:themeColor="text1"/>
          <w:lang w:val="uk-UA"/>
        </w:rPr>
        <w:t>базові елементи правил медіації</w:t>
      </w:r>
      <w:r w:rsidRPr="00805A2B">
        <w:rPr>
          <w:color w:val="000000" w:themeColor="text1"/>
          <w:lang w:val="uk-UA"/>
        </w:rPr>
        <w:t xml:space="preserve">, що забезпечують їхню гнучкість, передбачуваність і відповідність принципам процедурної справедливості, а також визначити, які з них можуть бути адаптовані для </w:t>
      </w:r>
      <w:r w:rsidRPr="00805A2B">
        <w:rPr>
          <w:rStyle w:val="s1"/>
          <w:rFonts w:eastAsiaTheme="majorEastAsia"/>
          <w:color w:val="000000" w:themeColor="text1"/>
          <w:lang w:val="uk-UA"/>
        </w:rPr>
        <w:t>присудової моделі медіації</w:t>
      </w:r>
      <w:r w:rsidRPr="00805A2B">
        <w:rPr>
          <w:color w:val="000000" w:themeColor="text1"/>
          <w:lang w:val="uk-UA"/>
        </w:rPr>
        <w:t>.</w:t>
      </w:r>
    </w:p>
    <w:p w14:paraId="2A477109" w14:textId="7D72D07F" w:rsidR="00CA553A" w:rsidRPr="00805A2B" w:rsidRDefault="00CA553A" w:rsidP="00A47173">
      <w:pPr>
        <w:pStyle w:val="p1"/>
        <w:spacing w:before="120" w:beforeAutospacing="0" w:after="120" w:afterAutospacing="0"/>
        <w:jc w:val="both"/>
        <w:rPr>
          <w:b/>
          <w:bCs/>
          <w:i/>
          <w:iCs/>
          <w:color w:val="000000" w:themeColor="text1"/>
          <w:lang w:val="uk-UA"/>
        </w:rPr>
      </w:pPr>
      <w:r w:rsidRPr="00805A2B">
        <w:rPr>
          <w:b/>
          <w:bCs/>
          <w:i/>
          <w:iCs/>
          <w:color w:val="000000" w:themeColor="text1"/>
          <w:lang w:val="uk-UA"/>
        </w:rPr>
        <w:t>2.1</w:t>
      </w:r>
      <w:r w:rsidR="0010622A" w:rsidRPr="00805A2B">
        <w:rPr>
          <w:b/>
          <w:bCs/>
          <w:i/>
          <w:iCs/>
          <w:color w:val="000000" w:themeColor="text1"/>
          <w:lang w:val="uk-UA"/>
        </w:rPr>
        <w:t>.</w:t>
      </w:r>
      <w:r w:rsidRPr="00805A2B">
        <w:rPr>
          <w:b/>
          <w:bCs/>
          <w:i/>
          <w:iCs/>
          <w:color w:val="000000" w:themeColor="text1"/>
          <w:lang w:val="uk-UA"/>
        </w:rPr>
        <w:t xml:space="preserve"> Модельні правила медіації ЮНСІТРАЛ</w:t>
      </w:r>
    </w:p>
    <w:p w14:paraId="11C8365F" w14:textId="198E4450" w:rsidR="00CA553A" w:rsidRPr="00805A2B" w:rsidRDefault="00CA553A" w:rsidP="00A47173">
      <w:pPr>
        <w:pStyle w:val="p1"/>
        <w:spacing w:before="120" w:beforeAutospacing="0" w:after="120" w:afterAutospacing="0"/>
        <w:jc w:val="both"/>
        <w:rPr>
          <w:rStyle w:val="apple-converted-space"/>
          <w:rFonts w:eastAsiaTheme="majorEastAsia"/>
          <w:color w:val="000000" w:themeColor="text1"/>
          <w:lang w:val="uk-UA"/>
        </w:rPr>
      </w:pPr>
      <w:r w:rsidRPr="00805A2B">
        <w:rPr>
          <w:color w:val="000000" w:themeColor="text1"/>
          <w:lang w:val="uk-UA"/>
        </w:rPr>
        <w:t>Прийняття Мод</w:t>
      </w:r>
      <w:r w:rsidR="00DC3884" w:rsidRPr="00805A2B">
        <w:rPr>
          <w:color w:val="000000" w:themeColor="text1"/>
          <w:lang w:val="uk-UA"/>
        </w:rPr>
        <w:t>ельних правил медіації ЮНСІТРАЛ</w:t>
      </w:r>
      <w:r w:rsidRPr="00805A2B">
        <w:rPr>
          <w:color w:val="000000" w:themeColor="text1"/>
          <w:lang w:val="uk-UA"/>
        </w:rPr>
        <w:t xml:space="preserve"> стало логічним продовженням розвитку міжнародної нормативної бази у сфері альтернативного вирішення спорів після ухвалення оновленого Модельного закону ЮНСІТРАЛ про міжнародну комерційну медіацію та міжнародні угоди, досягнуті в результаті медіації (2018) та Сінгапурської конвенції про міжнародні угоди, досягнуті в результаті медіації (2019). У </w:t>
      </w:r>
      <w:r w:rsidRPr="00805A2B">
        <w:rPr>
          <w:rStyle w:val="s1"/>
          <w:rFonts w:eastAsiaTheme="majorEastAsia"/>
          <w:color w:val="000000" w:themeColor="text1"/>
          <w:lang w:val="uk-UA"/>
        </w:rPr>
        <w:t xml:space="preserve">Звіті Комісії ООН з права міжнародної торгівлі за </w:t>
      </w:r>
      <w:r w:rsidR="00DC3884" w:rsidRPr="00805A2B">
        <w:rPr>
          <w:rStyle w:val="s1"/>
          <w:rFonts w:eastAsiaTheme="majorEastAsia"/>
          <w:color w:val="000000" w:themeColor="text1"/>
          <w:lang w:val="uk-UA"/>
        </w:rPr>
        <w:t>результатами 54-ї сесії (2021</w:t>
      </w:r>
      <w:r w:rsidRPr="00805A2B">
        <w:rPr>
          <w:rStyle w:val="s1"/>
          <w:rFonts w:eastAsiaTheme="majorEastAsia"/>
          <w:color w:val="000000" w:themeColor="text1"/>
          <w:lang w:val="uk-UA"/>
        </w:rPr>
        <w:t>)</w:t>
      </w:r>
      <w:r w:rsidRPr="00805A2B">
        <w:rPr>
          <w:color w:val="000000" w:themeColor="text1"/>
          <w:lang w:val="uk-UA"/>
        </w:rPr>
        <w:t xml:space="preserve"> підкреслювалося, що підготовка цих правил мала на меті створення процедур, </w:t>
      </w:r>
      <w:r w:rsidRPr="00805A2B">
        <w:rPr>
          <w:rStyle w:val="s1"/>
          <w:rFonts w:eastAsiaTheme="majorEastAsia"/>
          <w:color w:val="000000" w:themeColor="text1"/>
          <w:lang w:val="uk-UA"/>
        </w:rPr>
        <w:t>прийнятних для держав із різними правовими, соціальними та економічними системами</w:t>
      </w:r>
      <w:r w:rsidRPr="00805A2B">
        <w:rPr>
          <w:color w:val="000000" w:themeColor="text1"/>
          <w:lang w:val="uk-UA"/>
        </w:rPr>
        <w:t xml:space="preserve">, які б «доповнювали чинну нормативну базу міжнародної медіації та істотно сприяли ефективному врегулюванню спорів і розвитку гармонійних міжнародних економічних відносин». Комісія також зазначила, що нові правила розроблялися </w:t>
      </w:r>
      <w:r w:rsidRPr="00805A2B">
        <w:rPr>
          <w:rStyle w:val="s1"/>
          <w:rFonts w:eastAsiaTheme="majorEastAsia"/>
          <w:color w:val="000000" w:themeColor="text1"/>
          <w:lang w:val="uk-UA"/>
        </w:rPr>
        <w:t xml:space="preserve">з урахуванням еволюції практики </w:t>
      </w:r>
      <w:r w:rsidRPr="00805A2B">
        <w:rPr>
          <w:rStyle w:val="s1"/>
          <w:rFonts w:eastAsiaTheme="majorEastAsia"/>
          <w:color w:val="000000" w:themeColor="text1"/>
          <w:lang w:val="uk-UA"/>
        </w:rPr>
        <w:lastRenderedPageBreak/>
        <w:t>медіації після прийняття Правил примирення ЮНСІТРАЛ (1980)</w:t>
      </w:r>
      <w:r w:rsidRPr="00805A2B">
        <w:rPr>
          <w:color w:val="000000" w:themeColor="text1"/>
          <w:lang w:val="uk-UA"/>
        </w:rPr>
        <w:t xml:space="preserve"> та що процес їх підготовки «був значною мірою збагачений консультаціями з</w:t>
      </w:r>
      <w:r w:rsidR="00DC3884" w:rsidRPr="00805A2B">
        <w:rPr>
          <w:color w:val="000000" w:themeColor="text1"/>
          <w:lang w:val="uk-UA"/>
        </w:rPr>
        <w:t xml:space="preserve"> урядами і</w:t>
      </w:r>
      <w:r w:rsidRPr="00805A2B">
        <w:rPr>
          <w:color w:val="000000" w:themeColor="text1"/>
          <w:lang w:val="uk-UA"/>
        </w:rPr>
        <w:t xml:space="preserve"> заінтересованими міжурядовими й неурядовими організаціями»</w:t>
      </w:r>
      <w:r w:rsidR="00E84B7B" w:rsidRPr="00805A2B">
        <w:rPr>
          <w:color w:val="000000" w:themeColor="text1"/>
          <w:lang w:val="uk-UA"/>
        </w:rPr>
        <w:t xml:space="preserve"> </w:t>
      </w:r>
      <w:r w:rsidR="00492B3C" w:rsidRPr="00805A2B">
        <w:rPr>
          <w:color w:val="000000" w:themeColor="text1"/>
          <w:lang w:val="uk-UA"/>
        </w:rPr>
        <w:t>[</w:t>
      </w:r>
      <w:r w:rsidR="00A50425" w:rsidRPr="00805A2B">
        <w:rPr>
          <w:color w:val="000000" w:themeColor="text1"/>
          <w:lang w:val="uk-UA"/>
        </w:rPr>
        <w:t>2</w:t>
      </w:r>
      <w:r w:rsidR="00920C4F" w:rsidRPr="00805A2B">
        <w:rPr>
          <w:color w:val="000000" w:themeColor="text1"/>
          <w:lang w:val="uk-UA"/>
        </w:rPr>
        <w:t>6</w:t>
      </w:r>
      <w:r w:rsidR="00492B3C" w:rsidRPr="00805A2B">
        <w:rPr>
          <w:color w:val="000000" w:themeColor="text1"/>
          <w:lang w:val="uk-UA"/>
        </w:rPr>
        <w:t>]</w:t>
      </w:r>
      <w:r w:rsidR="00CB38DB" w:rsidRPr="00805A2B">
        <w:rPr>
          <w:rStyle w:val="apple-converted-space"/>
          <w:rFonts w:eastAsiaTheme="majorEastAsia"/>
          <w:color w:val="000000" w:themeColor="text1"/>
          <w:lang w:val="uk-UA"/>
        </w:rPr>
        <w:t>.</w:t>
      </w:r>
    </w:p>
    <w:p w14:paraId="48DA94A8" w14:textId="7A69F4BD" w:rsidR="00CB38DB" w:rsidRPr="00805A2B" w:rsidRDefault="00CB38DB" w:rsidP="00A47173">
      <w:pPr>
        <w:pStyle w:val="p1"/>
        <w:spacing w:before="120" w:beforeAutospacing="0" w:after="120" w:afterAutospacing="0"/>
        <w:jc w:val="both"/>
        <w:rPr>
          <w:color w:val="000000" w:themeColor="text1"/>
          <w:lang w:val="uk-UA"/>
        </w:rPr>
      </w:pPr>
      <w:r w:rsidRPr="00805A2B">
        <w:rPr>
          <w:color w:val="000000" w:themeColor="text1"/>
          <w:lang w:val="uk-UA"/>
        </w:rPr>
        <w:t xml:space="preserve">Правила медіації ЮНСІТРАЛ складаються з </w:t>
      </w:r>
      <w:r w:rsidRPr="00805A2B">
        <w:rPr>
          <w:rStyle w:val="s1"/>
          <w:rFonts w:eastAsiaTheme="majorEastAsia"/>
          <w:color w:val="000000" w:themeColor="text1"/>
          <w:lang w:val="uk-UA"/>
        </w:rPr>
        <w:t>тринадцяти статей</w:t>
      </w:r>
      <w:r w:rsidRPr="00805A2B">
        <w:rPr>
          <w:color w:val="000000" w:themeColor="text1"/>
          <w:lang w:val="uk-UA"/>
        </w:rPr>
        <w:t xml:space="preserve"> та </w:t>
      </w:r>
      <w:r w:rsidRPr="00805A2B">
        <w:rPr>
          <w:rStyle w:val="s1"/>
          <w:rFonts w:eastAsiaTheme="majorEastAsia"/>
          <w:color w:val="000000" w:themeColor="text1"/>
          <w:lang w:val="uk-UA"/>
        </w:rPr>
        <w:t>додатків</w:t>
      </w:r>
      <w:r w:rsidRPr="00805A2B">
        <w:rPr>
          <w:color w:val="000000" w:themeColor="text1"/>
          <w:lang w:val="uk-UA"/>
        </w:rPr>
        <w:t xml:space="preserve">, які мають практичний характер і спрямовані на полегшення їхнього застосування. У додатках містяться, зокрема, </w:t>
      </w:r>
      <w:r w:rsidRPr="00805A2B">
        <w:rPr>
          <w:rStyle w:val="s1"/>
          <w:rFonts w:eastAsiaTheme="majorEastAsia"/>
          <w:color w:val="000000" w:themeColor="text1"/>
          <w:lang w:val="uk-UA"/>
        </w:rPr>
        <w:t>модельне медіаційне застереження</w:t>
      </w:r>
      <w:r w:rsidRPr="00805A2B">
        <w:rPr>
          <w:color w:val="000000" w:themeColor="text1"/>
          <w:lang w:val="uk-UA"/>
        </w:rPr>
        <w:t xml:space="preserve">, а також </w:t>
      </w:r>
      <w:r w:rsidRPr="00805A2B">
        <w:rPr>
          <w:rStyle w:val="s1"/>
          <w:rFonts w:eastAsiaTheme="majorEastAsia"/>
          <w:color w:val="000000" w:themeColor="text1"/>
          <w:lang w:val="uk-UA"/>
        </w:rPr>
        <w:t>типові форми для медіатора</w:t>
      </w:r>
      <w:r w:rsidRPr="00805A2B">
        <w:rPr>
          <w:color w:val="000000" w:themeColor="text1"/>
          <w:lang w:val="uk-UA"/>
        </w:rPr>
        <w:t xml:space="preserve"> </w:t>
      </w:r>
      <w:r w:rsidR="00A47173" w:rsidRPr="00805A2B">
        <w:rPr>
          <w:color w:val="000000" w:themeColor="text1"/>
          <w:lang w:val="uk-UA"/>
        </w:rPr>
        <w:t xml:space="preserve">– </w:t>
      </w:r>
      <w:r w:rsidRPr="00805A2B">
        <w:rPr>
          <w:color w:val="000000" w:themeColor="text1"/>
          <w:lang w:val="uk-UA"/>
        </w:rPr>
        <w:t>декларація про розкриття п</w:t>
      </w:r>
      <w:r w:rsidR="00DC3884" w:rsidRPr="00805A2B">
        <w:rPr>
          <w:color w:val="000000" w:themeColor="text1"/>
          <w:lang w:val="uk-UA"/>
        </w:rPr>
        <w:t>отенційного конфлікту інтересів та заява про наявність можли</w:t>
      </w:r>
      <w:r w:rsidRPr="00805A2B">
        <w:rPr>
          <w:color w:val="000000" w:themeColor="text1"/>
          <w:lang w:val="uk-UA"/>
        </w:rPr>
        <w:t xml:space="preserve">востей для участі у процедурі. Ці додатки демонструють прагнення ЮНСІТРАЛ забезпечити не лише уніфікований нормативний, а й </w:t>
      </w:r>
      <w:r w:rsidRPr="00805A2B">
        <w:rPr>
          <w:rStyle w:val="s1"/>
          <w:rFonts w:eastAsiaTheme="majorEastAsia"/>
          <w:color w:val="000000" w:themeColor="text1"/>
          <w:lang w:val="uk-UA"/>
        </w:rPr>
        <w:t>практичний інструментарій</w:t>
      </w:r>
      <w:r w:rsidRPr="00805A2B">
        <w:rPr>
          <w:color w:val="000000" w:themeColor="text1"/>
          <w:lang w:val="uk-UA"/>
        </w:rPr>
        <w:t>, який полегшує сторонам і провайдерам організацію медіації.</w:t>
      </w:r>
    </w:p>
    <w:p w14:paraId="0485C913" w14:textId="50F9D63C" w:rsidR="00CB38DB" w:rsidRPr="00805A2B" w:rsidRDefault="00CB38DB" w:rsidP="00A47173">
      <w:pPr>
        <w:pStyle w:val="p1"/>
        <w:spacing w:before="120" w:beforeAutospacing="0" w:after="120" w:afterAutospacing="0"/>
        <w:jc w:val="both"/>
        <w:rPr>
          <w:color w:val="000000" w:themeColor="text1"/>
          <w:lang w:val="uk-UA"/>
        </w:rPr>
      </w:pPr>
      <w:r w:rsidRPr="00805A2B">
        <w:rPr>
          <w:color w:val="000000" w:themeColor="text1"/>
          <w:lang w:val="uk-UA"/>
        </w:rPr>
        <w:t>Статті 1–2 визначають</w:t>
      </w:r>
      <w:r w:rsidRPr="00805A2B">
        <w:rPr>
          <w:rStyle w:val="s1"/>
          <w:rFonts w:eastAsiaTheme="majorEastAsia"/>
          <w:color w:val="000000" w:themeColor="text1"/>
          <w:lang w:val="uk-UA"/>
        </w:rPr>
        <w:t xml:space="preserve"> застосування правил та визначення моменту початку медіації (досягнення згоди між сторонами щодо участі в медіації), а також встановлюють строк очікування згоди другої сторони на участь в медіації в 30 днів.</w:t>
      </w:r>
      <w:r w:rsidRPr="00805A2B">
        <w:rPr>
          <w:color w:val="000000" w:themeColor="text1"/>
          <w:lang w:val="uk-UA"/>
        </w:rPr>
        <w:t xml:space="preserve"> Статті 3 окреслює підходи до </w:t>
      </w:r>
      <w:r w:rsidR="008A2D18" w:rsidRPr="00805A2B">
        <w:rPr>
          <w:color w:val="000000" w:themeColor="text1"/>
          <w:lang w:val="uk-UA"/>
        </w:rPr>
        <w:t xml:space="preserve">призначення </w:t>
      </w:r>
      <w:r w:rsidRPr="00805A2B">
        <w:rPr>
          <w:color w:val="000000" w:themeColor="text1"/>
          <w:lang w:val="uk-UA"/>
        </w:rPr>
        <w:t>медіатора</w:t>
      </w:r>
      <w:r w:rsidR="008A2D18" w:rsidRPr="00805A2B">
        <w:rPr>
          <w:color w:val="000000" w:themeColor="text1"/>
          <w:lang w:val="uk-UA"/>
        </w:rPr>
        <w:t>, а також врахування таких ознак медіатора</w:t>
      </w:r>
      <w:r w:rsidR="00DC3884" w:rsidRPr="00805A2B">
        <w:rPr>
          <w:color w:val="000000" w:themeColor="text1"/>
          <w:lang w:val="uk-UA"/>
        </w:rPr>
        <w:t>,</w:t>
      </w:r>
      <w:r w:rsidR="008A2D18" w:rsidRPr="00805A2B">
        <w:rPr>
          <w:color w:val="000000" w:themeColor="text1"/>
          <w:lang w:val="uk-UA"/>
        </w:rPr>
        <w:t xml:space="preserve"> як досвід та кваліфікація, акредитація медіатора, національність та гендер медіатора. Правила вимагають від медіатора повідомляти про наявність конфлікту інтересів як загрози для незалежності та неупередженості м</w:t>
      </w:r>
      <w:r w:rsidR="00DC3884" w:rsidRPr="00805A2B">
        <w:rPr>
          <w:color w:val="000000" w:themeColor="text1"/>
          <w:lang w:val="uk-UA"/>
        </w:rPr>
        <w:t>едіатора, а також сумлінно оціню</w:t>
      </w:r>
      <w:r w:rsidR="008A2D18" w:rsidRPr="00805A2B">
        <w:rPr>
          <w:color w:val="000000" w:themeColor="text1"/>
          <w:lang w:val="uk-UA"/>
        </w:rPr>
        <w:t xml:space="preserve">вати власні можливості із проведення медіації. </w:t>
      </w:r>
      <w:r w:rsidR="004F6CE8" w:rsidRPr="00805A2B">
        <w:rPr>
          <w:color w:val="000000" w:themeColor="text1"/>
          <w:lang w:val="uk-UA"/>
        </w:rPr>
        <w:t xml:space="preserve">Стаття 4 стосується </w:t>
      </w:r>
      <w:r w:rsidR="0010622A" w:rsidRPr="00805A2B">
        <w:rPr>
          <w:color w:val="000000" w:themeColor="text1"/>
          <w:lang w:val="uk-UA"/>
        </w:rPr>
        <w:t xml:space="preserve">процедури </w:t>
      </w:r>
      <w:r w:rsidR="004F6CE8" w:rsidRPr="00805A2B">
        <w:rPr>
          <w:color w:val="000000" w:themeColor="text1"/>
          <w:lang w:val="uk-UA"/>
        </w:rPr>
        <w:t>проведення медіації, а саме</w:t>
      </w:r>
      <w:r w:rsidR="00DC3884" w:rsidRPr="00805A2B">
        <w:rPr>
          <w:color w:val="000000" w:themeColor="text1"/>
          <w:lang w:val="uk-UA"/>
        </w:rPr>
        <w:t>:</w:t>
      </w:r>
      <w:r w:rsidR="004F6CE8" w:rsidRPr="00805A2B">
        <w:rPr>
          <w:color w:val="000000" w:themeColor="text1"/>
          <w:lang w:val="uk-UA"/>
        </w:rPr>
        <w:t xml:space="preserve"> визначення порядку її проведення, використання технічних засобів, залучення адміністративної підтримки проведення медіації чи експертів, умови представництва сторони медіації. Щодо порядку комунікації між сторонами та медіаторам</w:t>
      </w:r>
      <w:r w:rsidR="00353A17" w:rsidRPr="00805A2B">
        <w:rPr>
          <w:color w:val="000000" w:themeColor="text1"/>
          <w:lang w:val="uk-UA"/>
        </w:rPr>
        <w:t>,</w:t>
      </w:r>
      <w:r w:rsidR="004F6CE8" w:rsidRPr="00805A2B">
        <w:rPr>
          <w:color w:val="000000" w:themeColor="text1"/>
          <w:lang w:val="uk-UA"/>
        </w:rPr>
        <w:t xml:space="preserve"> звісно</w:t>
      </w:r>
      <w:r w:rsidR="00353A17" w:rsidRPr="00805A2B">
        <w:rPr>
          <w:color w:val="000000" w:themeColor="text1"/>
          <w:lang w:val="uk-UA"/>
        </w:rPr>
        <w:t>,</w:t>
      </w:r>
      <w:r w:rsidR="004F6CE8" w:rsidRPr="00805A2B">
        <w:rPr>
          <w:color w:val="000000" w:themeColor="text1"/>
          <w:lang w:val="uk-UA"/>
        </w:rPr>
        <w:t xml:space="preserve"> головна увага приділяється </w:t>
      </w:r>
      <w:r w:rsidR="00353A17" w:rsidRPr="00805A2B">
        <w:rPr>
          <w:color w:val="000000" w:themeColor="text1"/>
          <w:lang w:val="uk-UA"/>
        </w:rPr>
        <w:t xml:space="preserve">забезпеченню принципу конфіденційності, а також </w:t>
      </w:r>
      <w:r w:rsidR="0010622A" w:rsidRPr="00805A2B">
        <w:rPr>
          <w:color w:val="000000" w:themeColor="text1"/>
          <w:lang w:val="uk-UA"/>
        </w:rPr>
        <w:t>винятковим</w:t>
      </w:r>
      <w:r w:rsidR="00353A17" w:rsidRPr="00805A2B">
        <w:rPr>
          <w:color w:val="000000" w:themeColor="text1"/>
          <w:lang w:val="uk-UA"/>
        </w:rPr>
        <w:t xml:space="preserve"> умовам розкриття інформації щодо медіації (угода за результатами медіації як доказ проведення медіації). На нашу думку, ключовими є положення ст.</w:t>
      </w:r>
      <w:r w:rsidR="00DC3884" w:rsidRPr="00805A2B">
        <w:rPr>
          <w:color w:val="000000" w:themeColor="text1"/>
          <w:lang w:val="uk-UA"/>
        </w:rPr>
        <w:t xml:space="preserve"> </w:t>
      </w:r>
      <w:r w:rsidR="00353A17" w:rsidRPr="00805A2B">
        <w:rPr>
          <w:color w:val="000000" w:themeColor="text1"/>
          <w:lang w:val="uk-UA"/>
        </w:rPr>
        <w:t xml:space="preserve">7 Правил: </w:t>
      </w:r>
    </w:p>
    <w:p w14:paraId="1B7FA1CA" w14:textId="77777777" w:rsidR="00353A17" w:rsidRPr="00805A2B" w:rsidRDefault="00353A17" w:rsidP="00A47173">
      <w:pPr>
        <w:pStyle w:val="p1"/>
        <w:spacing w:before="120" w:beforeAutospacing="0" w:after="120" w:afterAutospacing="0"/>
        <w:ind w:right="4"/>
        <w:jc w:val="both"/>
        <w:rPr>
          <w:i/>
          <w:iCs/>
          <w:color w:val="000000" w:themeColor="text1"/>
          <w:lang w:val="uk-UA"/>
        </w:rPr>
      </w:pPr>
      <w:r w:rsidRPr="00805A2B">
        <w:rPr>
          <w:i/>
          <w:iCs/>
          <w:color w:val="000000" w:themeColor="text1"/>
          <w:lang w:val="uk-UA"/>
        </w:rPr>
        <w:t xml:space="preserve">«1. Якщо сторони не домовилися інакше, жодна зі сторін медіації, медіатор чи будь-яка третя особа, у тому числі ті, що беруть участь в адмініструванні медіації, </w:t>
      </w:r>
      <w:r w:rsidRPr="00805A2B">
        <w:rPr>
          <w:rStyle w:val="s1"/>
          <w:rFonts w:eastAsiaTheme="majorEastAsia"/>
          <w:i/>
          <w:iCs/>
          <w:color w:val="000000" w:themeColor="text1"/>
          <w:lang w:val="uk-UA"/>
        </w:rPr>
        <w:t>не можуть у арбітражному, судовому чи іншому процесі врегулювання спору</w:t>
      </w:r>
      <w:r w:rsidRPr="00805A2B">
        <w:rPr>
          <w:i/>
          <w:iCs/>
          <w:color w:val="000000" w:themeColor="text1"/>
          <w:lang w:val="uk-UA"/>
        </w:rPr>
        <w:t xml:space="preserve"> посилатися на будь-яке з наведеного нижче, подавати це як доказ або свідчити щодо цього:</w:t>
      </w:r>
    </w:p>
    <w:p w14:paraId="0A6E8B97" w14:textId="14E976AD" w:rsidR="00353A17" w:rsidRPr="00805A2B" w:rsidRDefault="00353A17" w:rsidP="00E009EC">
      <w:pPr>
        <w:pStyle w:val="p1"/>
        <w:spacing w:before="0" w:beforeAutospacing="0" w:after="0" w:afterAutospacing="0"/>
        <w:ind w:left="284" w:right="6"/>
        <w:jc w:val="both"/>
        <w:rPr>
          <w:i/>
          <w:iCs/>
          <w:color w:val="000000" w:themeColor="text1"/>
          <w:lang w:val="uk-UA"/>
        </w:rPr>
      </w:pPr>
      <w:r w:rsidRPr="00805A2B">
        <w:rPr>
          <w:i/>
          <w:iCs/>
          <w:color w:val="000000" w:themeColor="text1"/>
          <w:lang w:val="uk-UA"/>
        </w:rPr>
        <w:t>a) запрошення однієї зі сторін узяти участь у медіації або факт готовності сторони брати участь у медіації;</w:t>
      </w:r>
    </w:p>
    <w:p w14:paraId="4DEDE517" w14:textId="5B7A8CDC" w:rsidR="00353A17" w:rsidRPr="00805A2B" w:rsidRDefault="00353A17" w:rsidP="00E009EC">
      <w:pPr>
        <w:pStyle w:val="p1"/>
        <w:spacing w:before="0" w:beforeAutospacing="0" w:after="0" w:afterAutospacing="0"/>
        <w:ind w:left="284" w:right="6"/>
        <w:jc w:val="both"/>
        <w:rPr>
          <w:i/>
          <w:iCs/>
          <w:color w:val="000000" w:themeColor="text1"/>
          <w:lang w:val="uk-UA"/>
        </w:rPr>
      </w:pPr>
      <w:r w:rsidRPr="00805A2B">
        <w:rPr>
          <w:i/>
          <w:iCs/>
          <w:color w:val="000000" w:themeColor="text1"/>
          <w:lang w:val="uk-UA"/>
        </w:rPr>
        <w:t>b) думки, висловлені або пропозиції, зроблені стороною під час медіації щодо можливого врегулювання спору;</w:t>
      </w:r>
    </w:p>
    <w:p w14:paraId="3A7A76E7" w14:textId="077AAEBD" w:rsidR="00353A17" w:rsidRPr="00805A2B" w:rsidRDefault="00353A17" w:rsidP="00E009EC">
      <w:pPr>
        <w:pStyle w:val="p1"/>
        <w:spacing w:before="0" w:beforeAutospacing="0" w:after="0" w:afterAutospacing="0"/>
        <w:ind w:left="284" w:right="6"/>
        <w:jc w:val="both"/>
        <w:rPr>
          <w:i/>
          <w:iCs/>
          <w:color w:val="000000" w:themeColor="text1"/>
          <w:lang w:val="uk-UA"/>
        </w:rPr>
      </w:pPr>
      <w:r w:rsidRPr="00805A2B">
        <w:rPr>
          <w:i/>
          <w:iCs/>
          <w:color w:val="000000" w:themeColor="text1"/>
          <w:lang w:val="uk-UA"/>
        </w:rPr>
        <w:t>c) заяви чи визнання, зроблені стороною в ході медіації;</w:t>
      </w:r>
    </w:p>
    <w:p w14:paraId="073043B4" w14:textId="088E41D6" w:rsidR="00353A17" w:rsidRPr="00805A2B" w:rsidRDefault="00353A17" w:rsidP="00E009EC">
      <w:pPr>
        <w:pStyle w:val="p1"/>
        <w:spacing w:before="0" w:beforeAutospacing="0" w:after="0" w:afterAutospacing="0"/>
        <w:ind w:left="284" w:right="6"/>
        <w:jc w:val="both"/>
        <w:rPr>
          <w:i/>
          <w:iCs/>
          <w:color w:val="000000" w:themeColor="text1"/>
          <w:lang w:val="uk-UA"/>
        </w:rPr>
      </w:pPr>
      <w:r w:rsidRPr="00805A2B">
        <w:rPr>
          <w:i/>
          <w:iCs/>
          <w:color w:val="000000" w:themeColor="text1"/>
          <w:lang w:val="uk-UA"/>
        </w:rPr>
        <w:t>d) пропозиції, висунуті медіатором або сторонами;</w:t>
      </w:r>
    </w:p>
    <w:p w14:paraId="61A20450" w14:textId="5480528F" w:rsidR="00353A17" w:rsidRPr="00805A2B" w:rsidRDefault="00353A17" w:rsidP="00E009EC">
      <w:pPr>
        <w:pStyle w:val="p1"/>
        <w:spacing w:before="0" w:beforeAutospacing="0" w:after="0" w:afterAutospacing="0"/>
        <w:ind w:left="284" w:right="6"/>
        <w:jc w:val="both"/>
        <w:rPr>
          <w:i/>
          <w:iCs/>
          <w:color w:val="000000" w:themeColor="text1"/>
          <w:lang w:val="uk-UA"/>
        </w:rPr>
      </w:pPr>
      <w:r w:rsidRPr="00805A2B">
        <w:rPr>
          <w:i/>
          <w:iCs/>
          <w:color w:val="000000" w:themeColor="text1"/>
          <w:lang w:val="uk-UA"/>
        </w:rPr>
        <w:t>e) факт, що сторона висловила готовність прийняти пропозицію (або її частину) щодо врегулювання, зроблену медіатором чи сторонами;</w:t>
      </w:r>
    </w:p>
    <w:p w14:paraId="692CF785" w14:textId="59EC0B0B" w:rsidR="0043699E" w:rsidRPr="00805A2B" w:rsidRDefault="00353A17" w:rsidP="00E009EC">
      <w:pPr>
        <w:pStyle w:val="p1"/>
        <w:spacing w:before="0" w:beforeAutospacing="0" w:after="0" w:afterAutospacing="0"/>
        <w:ind w:left="284" w:right="6"/>
        <w:jc w:val="both"/>
        <w:rPr>
          <w:i/>
          <w:iCs/>
          <w:color w:val="000000" w:themeColor="text1"/>
          <w:lang w:val="uk-UA"/>
        </w:rPr>
      </w:pPr>
      <w:r w:rsidRPr="00805A2B">
        <w:rPr>
          <w:i/>
          <w:iCs/>
          <w:color w:val="000000" w:themeColor="text1"/>
          <w:lang w:val="uk-UA"/>
        </w:rPr>
        <w:t>f) документ, підготовлений переважно з метою проведення медіації</w:t>
      </w:r>
      <w:r w:rsidR="00DC3884" w:rsidRPr="00805A2B">
        <w:rPr>
          <w:i/>
          <w:iCs/>
          <w:color w:val="000000" w:themeColor="text1"/>
          <w:lang w:val="uk-UA"/>
        </w:rPr>
        <w:t>…</w:t>
      </w:r>
    </w:p>
    <w:p w14:paraId="7D20A026" w14:textId="65D776EF" w:rsidR="00353A17" w:rsidRPr="00805A2B" w:rsidRDefault="0043699E" w:rsidP="00A47173">
      <w:pPr>
        <w:pStyle w:val="p1"/>
        <w:spacing w:before="120" w:beforeAutospacing="0" w:after="120" w:afterAutospacing="0"/>
        <w:jc w:val="both"/>
        <w:rPr>
          <w:i/>
          <w:iCs/>
          <w:color w:val="000000" w:themeColor="text1"/>
          <w:lang w:val="uk-UA"/>
        </w:rPr>
      </w:pPr>
      <w:r w:rsidRPr="00805A2B">
        <w:rPr>
          <w:i/>
          <w:iCs/>
          <w:color w:val="000000" w:themeColor="text1"/>
          <w:lang w:val="uk-UA"/>
        </w:rPr>
        <w:t>З урахуванням обмежень, передбачених пункт</w:t>
      </w:r>
      <w:r w:rsidR="0010622A" w:rsidRPr="00805A2B">
        <w:rPr>
          <w:i/>
          <w:iCs/>
          <w:color w:val="000000" w:themeColor="text1"/>
          <w:lang w:val="uk-UA"/>
        </w:rPr>
        <w:t>ом 1, доказ, який є допустимим в</w:t>
      </w:r>
      <w:r w:rsidRPr="00805A2B">
        <w:rPr>
          <w:i/>
          <w:iCs/>
          <w:color w:val="000000" w:themeColor="text1"/>
          <w:lang w:val="uk-UA"/>
        </w:rPr>
        <w:t xml:space="preserve"> арбітражному, судовому чи іншому процесі вирішення спору, не стає недопустимим лише через те, що він був використаний або розкритий під час медіації</w:t>
      </w:r>
      <w:r w:rsidR="00353A17" w:rsidRPr="00805A2B">
        <w:rPr>
          <w:i/>
          <w:iCs/>
          <w:color w:val="000000" w:themeColor="text1"/>
          <w:lang w:val="uk-UA"/>
        </w:rPr>
        <w:t>»</w:t>
      </w:r>
      <w:r w:rsidRPr="00805A2B">
        <w:rPr>
          <w:i/>
          <w:iCs/>
          <w:color w:val="000000" w:themeColor="text1"/>
          <w:lang w:val="uk-UA"/>
        </w:rPr>
        <w:t>.</w:t>
      </w:r>
    </w:p>
    <w:p w14:paraId="67ACD527" w14:textId="487826D9" w:rsidR="0043699E" w:rsidRPr="00805A2B" w:rsidRDefault="0010622A" w:rsidP="00A47173">
      <w:pPr>
        <w:pStyle w:val="p1"/>
        <w:spacing w:before="120" w:beforeAutospacing="0" w:after="120" w:afterAutospacing="0"/>
        <w:jc w:val="both"/>
        <w:rPr>
          <w:color w:val="000000" w:themeColor="text1"/>
          <w:lang w:val="uk-UA"/>
        </w:rPr>
      </w:pPr>
      <w:r w:rsidRPr="00805A2B">
        <w:rPr>
          <w:color w:val="000000" w:themeColor="text1"/>
          <w:lang w:val="uk-UA"/>
        </w:rPr>
        <w:t>Ця стаття скерова</w:t>
      </w:r>
      <w:r w:rsidR="0043699E" w:rsidRPr="00805A2B">
        <w:rPr>
          <w:color w:val="000000" w:themeColor="text1"/>
          <w:lang w:val="uk-UA"/>
        </w:rPr>
        <w:t>на на те, щоб не допускати зловживання принципом конфіденційності медіації з метою виключення п</w:t>
      </w:r>
      <w:r w:rsidR="00DC3884" w:rsidRPr="00805A2B">
        <w:rPr>
          <w:color w:val="000000" w:themeColor="text1"/>
          <w:lang w:val="uk-UA"/>
        </w:rPr>
        <w:t>евних доказів для використання в</w:t>
      </w:r>
      <w:r w:rsidR="0043699E" w:rsidRPr="00805A2B">
        <w:rPr>
          <w:color w:val="000000" w:themeColor="text1"/>
          <w:lang w:val="uk-UA"/>
        </w:rPr>
        <w:t xml:space="preserve"> можливих подальших судових чи арбітражних провадженнях.</w:t>
      </w:r>
    </w:p>
    <w:p w14:paraId="6C7A230A" w14:textId="2BD1924F" w:rsidR="00353A17" w:rsidRPr="00805A2B" w:rsidRDefault="0043699E" w:rsidP="00A47173">
      <w:pPr>
        <w:pStyle w:val="p1"/>
        <w:spacing w:before="120" w:beforeAutospacing="0" w:after="120" w:afterAutospacing="0"/>
        <w:jc w:val="both"/>
        <w:rPr>
          <w:color w:val="000000" w:themeColor="text1"/>
          <w:lang w:val="uk-UA"/>
        </w:rPr>
      </w:pPr>
      <w:r w:rsidRPr="00805A2B">
        <w:rPr>
          <w:color w:val="000000" w:themeColor="text1"/>
          <w:lang w:val="uk-UA"/>
        </w:rPr>
        <w:t xml:space="preserve">Щодо угоди за результатами медіації правила передбачають </w:t>
      </w:r>
      <w:r w:rsidR="005C201B" w:rsidRPr="00805A2B">
        <w:rPr>
          <w:color w:val="000000" w:themeColor="text1"/>
          <w:lang w:val="uk-UA"/>
        </w:rPr>
        <w:t xml:space="preserve">можливість її підписання також </w:t>
      </w:r>
      <w:r w:rsidR="00DC3884" w:rsidRPr="00805A2B">
        <w:rPr>
          <w:color w:val="000000" w:themeColor="text1"/>
          <w:lang w:val="uk-UA"/>
        </w:rPr>
        <w:t>медіатором (імовірно</w:t>
      </w:r>
      <w:r w:rsidRPr="00805A2B">
        <w:rPr>
          <w:color w:val="000000" w:themeColor="text1"/>
          <w:lang w:val="uk-UA"/>
        </w:rPr>
        <w:t>, з метою сприяння приведенн</w:t>
      </w:r>
      <w:r w:rsidR="005C201B" w:rsidRPr="00805A2B">
        <w:rPr>
          <w:color w:val="000000" w:themeColor="text1"/>
          <w:lang w:val="uk-UA"/>
        </w:rPr>
        <w:t>ю</w:t>
      </w:r>
      <w:r w:rsidR="00492B3C" w:rsidRPr="00805A2B">
        <w:rPr>
          <w:color w:val="000000" w:themeColor="text1"/>
          <w:lang w:val="uk-UA"/>
        </w:rPr>
        <w:t xml:space="preserve"> її </w:t>
      </w:r>
      <w:r w:rsidRPr="00805A2B">
        <w:rPr>
          <w:color w:val="000000" w:themeColor="text1"/>
          <w:lang w:val="uk-UA"/>
        </w:rPr>
        <w:t>до виконання відповідно до С</w:t>
      </w:r>
      <w:r w:rsidR="00DC3884" w:rsidRPr="00805A2B">
        <w:rPr>
          <w:color w:val="000000" w:themeColor="text1"/>
          <w:lang w:val="uk-UA"/>
        </w:rPr>
        <w:t>ингапурської конвенції), також</w:t>
      </w:r>
      <w:r w:rsidRPr="00805A2B">
        <w:rPr>
          <w:color w:val="000000" w:themeColor="text1"/>
          <w:lang w:val="uk-UA"/>
        </w:rPr>
        <w:t xml:space="preserve"> вимоги до її підписання сторонами за допомогою електронних технологій. </w:t>
      </w:r>
    </w:p>
    <w:p w14:paraId="249F29BA" w14:textId="74175F6A" w:rsidR="00F25E24" w:rsidRPr="00805A2B" w:rsidRDefault="0043699E" w:rsidP="00A47173">
      <w:pPr>
        <w:pStyle w:val="p1"/>
        <w:spacing w:before="120" w:beforeAutospacing="0" w:after="120" w:afterAutospacing="0"/>
        <w:jc w:val="both"/>
        <w:rPr>
          <w:color w:val="000000" w:themeColor="text1"/>
          <w:lang w:val="uk-UA"/>
        </w:rPr>
      </w:pPr>
      <w:r w:rsidRPr="00805A2B">
        <w:rPr>
          <w:color w:val="000000" w:themeColor="text1"/>
          <w:lang w:val="uk-UA"/>
        </w:rPr>
        <w:lastRenderedPageBreak/>
        <w:t>Ст</w:t>
      </w:r>
      <w:r w:rsidR="00DC3884" w:rsidRPr="00805A2B">
        <w:rPr>
          <w:color w:val="000000" w:themeColor="text1"/>
          <w:lang w:val="uk-UA"/>
        </w:rPr>
        <w:t>аття</w:t>
      </w:r>
      <w:r w:rsidRPr="00805A2B">
        <w:rPr>
          <w:color w:val="000000" w:themeColor="text1"/>
          <w:lang w:val="uk-UA"/>
        </w:rPr>
        <w:t xml:space="preserve"> 9 визначає умови завершення медіації сторонами медіації, медіатором. Стаття 10 передбачає можливість проведення медіації</w:t>
      </w:r>
      <w:r w:rsidR="008D12A1" w:rsidRPr="00805A2B">
        <w:rPr>
          <w:color w:val="000000" w:themeColor="text1"/>
          <w:lang w:val="uk-UA"/>
        </w:rPr>
        <w:t xml:space="preserve"> без огляду на триваюче судове, арбітражне провадження чи проведення іншої процедури вирішення спору. </w:t>
      </w:r>
      <w:r w:rsidR="00F25E24" w:rsidRPr="00805A2B">
        <w:rPr>
          <w:color w:val="000000" w:themeColor="text1"/>
          <w:lang w:val="uk-UA"/>
        </w:rPr>
        <w:t>Правила також регулюють порядок оплати послуг медіатора та відшкодування витрат, пов’язаних із проведенням медіації, встановлюють принцип рівного розподілу таких витрат між сторонами, а також допускають внесення сторонами депозитів на покриття витрат наперед. Після завершення медіації, якщо такі депозити були внесені, медіатор подає сторонам звіт про використання отриманих коштів і повертає невикористані суми.</w:t>
      </w:r>
    </w:p>
    <w:p w14:paraId="0910780D" w14:textId="10A72CC0" w:rsidR="00353A17" w:rsidRPr="00805A2B" w:rsidRDefault="00F25E24" w:rsidP="00A47173">
      <w:pPr>
        <w:pStyle w:val="p1"/>
        <w:spacing w:before="120" w:beforeAutospacing="0" w:after="120" w:afterAutospacing="0"/>
        <w:jc w:val="both"/>
        <w:rPr>
          <w:color w:val="000000" w:themeColor="text1"/>
          <w:lang w:val="uk-UA"/>
        </w:rPr>
      </w:pPr>
      <w:r w:rsidRPr="00805A2B">
        <w:rPr>
          <w:color w:val="000000" w:themeColor="text1"/>
          <w:lang w:val="uk-UA"/>
        </w:rPr>
        <w:t>Ст</w:t>
      </w:r>
      <w:r w:rsidR="00DC3884" w:rsidRPr="00805A2B">
        <w:rPr>
          <w:color w:val="000000" w:themeColor="text1"/>
          <w:lang w:val="uk-UA"/>
        </w:rPr>
        <w:t>аття</w:t>
      </w:r>
      <w:r w:rsidRPr="00805A2B">
        <w:rPr>
          <w:color w:val="000000" w:themeColor="text1"/>
          <w:lang w:val="uk-UA"/>
        </w:rPr>
        <w:t xml:space="preserve"> 12 виключає можливість участі медіатора в інших ролях (як арбітра, представника сторони) щодо спору, який був предметом медіації, а також забороняють сторонам медіації викликати медіатора як свідка у судових провадженнях.</w:t>
      </w:r>
    </w:p>
    <w:p w14:paraId="57DA3608" w14:textId="5EC9DC08" w:rsidR="00532120" w:rsidRPr="00805A2B" w:rsidRDefault="00532120" w:rsidP="00A47173">
      <w:pPr>
        <w:pStyle w:val="p1"/>
        <w:spacing w:before="120" w:beforeAutospacing="0" w:after="120" w:afterAutospacing="0"/>
        <w:jc w:val="both"/>
        <w:rPr>
          <w:color w:val="000000" w:themeColor="text1"/>
          <w:lang w:val="uk-UA"/>
        </w:rPr>
      </w:pPr>
      <w:r w:rsidRPr="00805A2B">
        <w:rPr>
          <w:color w:val="000000" w:themeColor="text1"/>
          <w:lang w:val="uk-UA"/>
        </w:rPr>
        <w:t>Ст</w:t>
      </w:r>
      <w:r w:rsidR="00DC3884" w:rsidRPr="00805A2B">
        <w:rPr>
          <w:color w:val="000000" w:themeColor="text1"/>
          <w:lang w:val="uk-UA"/>
        </w:rPr>
        <w:t>аття</w:t>
      </w:r>
      <w:r w:rsidRPr="00805A2B">
        <w:rPr>
          <w:color w:val="000000" w:themeColor="text1"/>
          <w:lang w:val="uk-UA"/>
        </w:rPr>
        <w:t xml:space="preserve"> 13 Модельних правил медіації ЮНСІТРАЛ встановлює загальний виняток із відповідальності медіатора, який є стандартним елементом у міжнародних правилах альтернативного вирішення спорів. Її зміст спрямований на захист незалежності та неупередженості медіатора, забезпечуючи при цьому баланс між автономією сторін і гарантіями належного процесу. Відповідно до цієї норми, сторони </w:t>
      </w:r>
      <w:r w:rsidR="00A47173" w:rsidRPr="00805A2B">
        <w:rPr>
          <w:color w:val="000000" w:themeColor="text1"/>
          <w:lang w:val="uk-UA"/>
        </w:rPr>
        <w:t xml:space="preserve">– </w:t>
      </w:r>
      <w:r w:rsidRPr="00805A2B">
        <w:rPr>
          <w:color w:val="000000" w:themeColor="text1"/>
          <w:lang w:val="uk-UA"/>
        </w:rPr>
        <w:t xml:space="preserve">за винятком випадків умисного неправомірного діяння </w:t>
      </w:r>
      <w:r w:rsidR="00A47173" w:rsidRPr="00805A2B">
        <w:rPr>
          <w:color w:val="000000" w:themeColor="text1"/>
          <w:lang w:val="uk-UA"/>
        </w:rPr>
        <w:t xml:space="preserve">– </w:t>
      </w:r>
      <w:r w:rsidRPr="00805A2B">
        <w:rPr>
          <w:color w:val="000000" w:themeColor="text1"/>
          <w:lang w:val="uk-UA"/>
        </w:rPr>
        <w:t>відмовляються від будь-яких претензій до медіатора, які можуть виникнути у зв’язку з його діями чи бездіяльністю під час проведення медіації. Така відмова діє в межах, максимально дозволених застосовним правом.</w:t>
      </w:r>
    </w:p>
    <w:p w14:paraId="6957AA4B" w14:textId="218D5540" w:rsidR="00CB38DB" w:rsidRPr="00805A2B" w:rsidRDefault="00CB38DB" w:rsidP="00A47173">
      <w:pPr>
        <w:pStyle w:val="p1"/>
        <w:spacing w:before="120" w:beforeAutospacing="0" w:after="120" w:afterAutospacing="0"/>
        <w:jc w:val="both"/>
        <w:rPr>
          <w:color w:val="000000" w:themeColor="text1"/>
          <w:lang w:val="uk-UA"/>
        </w:rPr>
      </w:pPr>
      <w:r w:rsidRPr="00805A2B">
        <w:rPr>
          <w:color w:val="000000" w:themeColor="text1"/>
          <w:lang w:val="uk-UA"/>
        </w:rPr>
        <w:t xml:space="preserve">У цілому структура Правил забезпечує </w:t>
      </w:r>
      <w:r w:rsidRPr="00805A2B">
        <w:rPr>
          <w:rStyle w:val="s1"/>
          <w:rFonts w:eastAsiaTheme="majorEastAsia"/>
          <w:color w:val="000000" w:themeColor="text1"/>
          <w:lang w:val="uk-UA"/>
        </w:rPr>
        <w:t>послідовність і логічну завершеність</w:t>
      </w:r>
      <w:r w:rsidRPr="00805A2B">
        <w:rPr>
          <w:color w:val="000000" w:themeColor="text1"/>
          <w:lang w:val="uk-UA"/>
        </w:rPr>
        <w:t xml:space="preserve"> регулювання </w:t>
      </w:r>
      <w:r w:rsidR="00A47173" w:rsidRPr="00805A2B">
        <w:rPr>
          <w:color w:val="000000" w:themeColor="text1"/>
          <w:lang w:val="uk-UA"/>
        </w:rPr>
        <w:t xml:space="preserve">– </w:t>
      </w:r>
      <w:r w:rsidRPr="00805A2B">
        <w:rPr>
          <w:color w:val="000000" w:themeColor="text1"/>
          <w:lang w:val="uk-UA"/>
        </w:rPr>
        <w:t xml:space="preserve">від ініціювання медіації до її завершення та фінансового врегулювання. Їхній зміст демонструє прагнення ЮНСІТРАЛ поєднати </w:t>
      </w:r>
      <w:r w:rsidRPr="00805A2B">
        <w:rPr>
          <w:rStyle w:val="s1"/>
          <w:rFonts w:eastAsiaTheme="majorEastAsia"/>
          <w:color w:val="000000" w:themeColor="text1"/>
          <w:lang w:val="uk-UA"/>
        </w:rPr>
        <w:t>гнучкість неформальної процедури</w:t>
      </w:r>
      <w:r w:rsidRPr="00805A2B">
        <w:rPr>
          <w:color w:val="000000" w:themeColor="text1"/>
          <w:lang w:val="uk-UA"/>
        </w:rPr>
        <w:t xml:space="preserve"> з </w:t>
      </w:r>
      <w:r w:rsidRPr="00805A2B">
        <w:rPr>
          <w:rStyle w:val="s1"/>
          <w:rFonts w:eastAsiaTheme="majorEastAsia"/>
          <w:color w:val="000000" w:themeColor="text1"/>
          <w:lang w:val="uk-UA"/>
        </w:rPr>
        <w:t>передбачуваністю та стандартами належного процесу</w:t>
      </w:r>
      <w:r w:rsidRPr="00805A2B">
        <w:rPr>
          <w:color w:val="000000" w:themeColor="text1"/>
          <w:lang w:val="uk-UA"/>
        </w:rPr>
        <w:t>, що робить ці правила універсальною моделлю для подальшого викорис</w:t>
      </w:r>
      <w:r w:rsidR="00DC3884" w:rsidRPr="00805A2B">
        <w:rPr>
          <w:color w:val="000000" w:themeColor="text1"/>
          <w:lang w:val="uk-UA"/>
        </w:rPr>
        <w:t xml:space="preserve">тання як у комерційній, так і </w:t>
      </w:r>
      <w:r w:rsidRPr="00805A2B">
        <w:rPr>
          <w:color w:val="000000" w:themeColor="text1"/>
          <w:lang w:val="uk-UA"/>
        </w:rPr>
        <w:t>присудовій медіації.</w:t>
      </w:r>
    </w:p>
    <w:p w14:paraId="632CF3D5" w14:textId="41CED61F" w:rsidR="005C6C64" w:rsidRPr="00805A2B" w:rsidRDefault="005C201B" w:rsidP="00A47173">
      <w:pPr>
        <w:pStyle w:val="p1"/>
        <w:numPr>
          <w:ilvl w:val="1"/>
          <w:numId w:val="3"/>
        </w:numPr>
        <w:spacing w:before="120" w:beforeAutospacing="0" w:after="120" w:afterAutospacing="0"/>
        <w:ind w:left="0" w:firstLine="0"/>
        <w:jc w:val="both"/>
        <w:rPr>
          <w:b/>
          <w:bCs/>
          <w:i/>
          <w:iCs/>
          <w:color w:val="000000" w:themeColor="text1"/>
          <w:lang w:val="uk-UA"/>
        </w:rPr>
      </w:pPr>
      <w:r w:rsidRPr="00805A2B">
        <w:rPr>
          <w:b/>
          <w:bCs/>
          <w:i/>
          <w:iCs/>
          <w:color w:val="000000" w:themeColor="text1"/>
          <w:lang w:val="uk-UA"/>
        </w:rPr>
        <w:t xml:space="preserve"> </w:t>
      </w:r>
      <w:r w:rsidR="005C6C64" w:rsidRPr="00805A2B">
        <w:rPr>
          <w:b/>
          <w:bCs/>
          <w:i/>
          <w:iCs/>
          <w:color w:val="000000" w:themeColor="text1"/>
          <w:lang w:val="uk-UA"/>
        </w:rPr>
        <w:t xml:space="preserve">Правила медіації Міжнародної торговельно-промислової палати </w:t>
      </w:r>
    </w:p>
    <w:p w14:paraId="4E93247E" w14:textId="77777777" w:rsidR="002424F4" w:rsidRPr="00805A2B" w:rsidRDefault="00DC1AE4" w:rsidP="00A47173">
      <w:pPr>
        <w:pStyle w:val="p1"/>
        <w:spacing w:before="120" w:beforeAutospacing="0" w:after="120" w:afterAutospacing="0"/>
        <w:jc w:val="both"/>
        <w:rPr>
          <w:color w:val="000000" w:themeColor="text1"/>
          <w:lang w:val="uk-UA"/>
        </w:rPr>
      </w:pPr>
      <w:r w:rsidRPr="00805A2B">
        <w:rPr>
          <w:color w:val="000000" w:themeColor="text1"/>
          <w:lang w:val="uk-UA"/>
        </w:rPr>
        <w:t>С</w:t>
      </w:r>
      <w:r w:rsidR="002424F4" w:rsidRPr="00805A2B">
        <w:rPr>
          <w:color w:val="000000" w:themeColor="text1"/>
          <w:lang w:val="uk-UA"/>
        </w:rPr>
        <w:t xml:space="preserve">труктура </w:t>
      </w:r>
      <w:r w:rsidRPr="00805A2B">
        <w:rPr>
          <w:color w:val="000000" w:themeColor="text1"/>
          <w:lang w:val="uk-UA"/>
        </w:rPr>
        <w:t>ци</w:t>
      </w:r>
      <w:r w:rsidR="0051620B" w:rsidRPr="00805A2B">
        <w:rPr>
          <w:color w:val="000000" w:themeColor="text1"/>
          <w:lang w:val="uk-UA"/>
        </w:rPr>
        <w:t>х</w:t>
      </w:r>
      <w:r w:rsidRPr="00805A2B">
        <w:rPr>
          <w:color w:val="000000" w:themeColor="text1"/>
          <w:lang w:val="uk-UA"/>
        </w:rPr>
        <w:t xml:space="preserve"> правил </w:t>
      </w:r>
      <w:r w:rsidR="002424F4" w:rsidRPr="00805A2B">
        <w:rPr>
          <w:color w:val="000000" w:themeColor="text1"/>
          <w:lang w:val="uk-UA"/>
        </w:rPr>
        <w:t xml:space="preserve">подібна до моделі ЮНСІТРАЛ, однак містить більше </w:t>
      </w:r>
      <w:r w:rsidR="002424F4" w:rsidRPr="00805A2B">
        <w:rPr>
          <w:rStyle w:val="s1"/>
          <w:rFonts w:eastAsiaTheme="majorEastAsia"/>
          <w:color w:val="000000" w:themeColor="text1"/>
          <w:lang w:val="uk-UA"/>
        </w:rPr>
        <w:t>адміністративно-процедурних положень</w:t>
      </w:r>
      <w:r w:rsidR="002424F4" w:rsidRPr="00805A2B">
        <w:rPr>
          <w:color w:val="000000" w:themeColor="text1"/>
          <w:lang w:val="uk-UA"/>
        </w:rPr>
        <w:t>, що відображають інституційну природу Центру.</w:t>
      </w:r>
    </w:p>
    <w:p w14:paraId="7DEBE81C" w14:textId="4FC5DCF4" w:rsidR="002424F4" w:rsidRPr="00805A2B" w:rsidRDefault="002424F4" w:rsidP="00A47173">
      <w:pPr>
        <w:pStyle w:val="p1"/>
        <w:spacing w:before="120" w:beforeAutospacing="0" w:after="120" w:afterAutospacing="0"/>
        <w:jc w:val="both"/>
        <w:rPr>
          <w:color w:val="000000" w:themeColor="text1"/>
          <w:lang w:val="uk-UA"/>
        </w:rPr>
      </w:pPr>
      <w:r w:rsidRPr="00805A2B">
        <w:rPr>
          <w:color w:val="000000" w:themeColor="text1"/>
          <w:lang w:val="uk-UA"/>
        </w:rPr>
        <w:t xml:space="preserve">Однією з ключових особливостей є </w:t>
      </w:r>
      <w:r w:rsidRPr="00805A2B">
        <w:rPr>
          <w:rStyle w:val="s1"/>
          <w:rFonts w:eastAsiaTheme="majorEastAsia"/>
          <w:color w:val="000000" w:themeColor="text1"/>
          <w:lang w:val="uk-UA"/>
        </w:rPr>
        <w:t>гнучкість правил</w:t>
      </w:r>
      <w:r w:rsidR="00925021" w:rsidRPr="00805A2B">
        <w:rPr>
          <w:color w:val="000000" w:themeColor="text1"/>
          <w:lang w:val="uk-UA"/>
        </w:rPr>
        <w:t>: відповідно до ст.</w:t>
      </w:r>
      <w:r w:rsidRPr="00805A2B">
        <w:rPr>
          <w:color w:val="000000" w:themeColor="text1"/>
          <w:lang w:val="uk-UA"/>
        </w:rPr>
        <w:t xml:space="preserve"> 4 </w:t>
      </w:r>
      <w:r w:rsidRPr="00805A2B">
        <w:rPr>
          <w:i/>
          <w:iCs/>
          <w:color w:val="000000" w:themeColor="text1"/>
          <w:lang w:val="uk-UA"/>
        </w:rPr>
        <w:t>усі сторони можуть за взаємною згодою змінити будь-які положення Правил</w:t>
      </w:r>
      <w:r w:rsidRPr="00805A2B">
        <w:rPr>
          <w:color w:val="000000" w:themeColor="text1"/>
          <w:lang w:val="uk-UA"/>
        </w:rPr>
        <w:t xml:space="preserve">. Проте Центр залишає за собою право </w:t>
      </w:r>
      <w:r w:rsidRPr="00805A2B">
        <w:rPr>
          <w:rStyle w:val="s1"/>
          <w:rFonts w:eastAsiaTheme="majorEastAsia"/>
          <w:color w:val="000000" w:themeColor="text1"/>
          <w:lang w:val="uk-UA"/>
        </w:rPr>
        <w:t>відмовитися адмініструвати процедуру</w:t>
      </w:r>
      <w:r w:rsidRPr="00805A2B">
        <w:rPr>
          <w:color w:val="000000" w:themeColor="text1"/>
          <w:lang w:val="uk-UA"/>
        </w:rPr>
        <w:t xml:space="preserve">, якщо вважає, що зміни суперечать «духу Правил». Якщо модифікація правил відбувається вже після призначення або підтвердження медіатора, вона також потребує </w:t>
      </w:r>
      <w:r w:rsidRPr="00805A2B">
        <w:rPr>
          <w:rStyle w:val="s1"/>
          <w:rFonts w:eastAsiaTheme="majorEastAsia"/>
          <w:color w:val="000000" w:themeColor="text1"/>
          <w:lang w:val="uk-UA"/>
        </w:rPr>
        <w:t>згоди медіатора</w:t>
      </w:r>
      <w:r w:rsidRPr="00805A2B">
        <w:rPr>
          <w:color w:val="000000" w:themeColor="text1"/>
          <w:lang w:val="uk-UA"/>
        </w:rPr>
        <w:t xml:space="preserve">. </w:t>
      </w:r>
    </w:p>
    <w:p w14:paraId="5E34816A" w14:textId="77777777" w:rsidR="002424F4" w:rsidRPr="00805A2B" w:rsidRDefault="002424F4" w:rsidP="00A47173">
      <w:pPr>
        <w:pStyle w:val="p1"/>
        <w:spacing w:before="120" w:beforeAutospacing="0" w:after="120" w:afterAutospacing="0"/>
        <w:jc w:val="both"/>
        <w:rPr>
          <w:color w:val="000000" w:themeColor="text1"/>
          <w:lang w:val="uk-UA"/>
        </w:rPr>
      </w:pPr>
      <w:r w:rsidRPr="00805A2B">
        <w:rPr>
          <w:color w:val="000000" w:themeColor="text1"/>
          <w:lang w:val="uk-UA"/>
        </w:rPr>
        <w:t xml:space="preserve">Правила детально регламентують </w:t>
      </w:r>
      <w:r w:rsidRPr="00805A2B">
        <w:rPr>
          <w:rStyle w:val="s1"/>
          <w:rFonts w:eastAsiaTheme="majorEastAsia"/>
          <w:color w:val="000000" w:themeColor="text1"/>
          <w:lang w:val="uk-UA"/>
        </w:rPr>
        <w:t>порядок подання заявки на проведення медіації. Призначення медіатора</w:t>
      </w:r>
      <w:r w:rsidRPr="00805A2B">
        <w:rPr>
          <w:color w:val="000000" w:themeColor="text1"/>
          <w:lang w:val="uk-UA"/>
        </w:rPr>
        <w:t xml:space="preserve"> може здійснюватися двома способами: за спільною домовленістю сторін або за рішенням Центру, якщо сторони не дійшли згоди. Вимоги до медіатора аналогічні до тих, що містяться в Модельних правилах ЮНСІТРАЛ.</w:t>
      </w:r>
    </w:p>
    <w:p w14:paraId="1F55BA78" w14:textId="77777777" w:rsidR="002424F4" w:rsidRPr="00805A2B" w:rsidRDefault="002424F4" w:rsidP="00A47173">
      <w:pPr>
        <w:pStyle w:val="p1"/>
        <w:spacing w:before="120" w:beforeAutospacing="0" w:after="120" w:afterAutospacing="0"/>
        <w:jc w:val="both"/>
        <w:rPr>
          <w:color w:val="000000" w:themeColor="text1"/>
          <w:lang w:val="uk-UA"/>
        </w:rPr>
      </w:pPr>
      <w:r w:rsidRPr="00805A2B">
        <w:rPr>
          <w:color w:val="000000" w:themeColor="text1"/>
          <w:lang w:val="uk-UA"/>
        </w:rPr>
        <w:t xml:space="preserve">Щодо </w:t>
      </w:r>
      <w:r w:rsidRPr="00805A2B">
        <w:rPr>
          <w:rStyle w:val="s1"/>
          <w:rFonts w:eastAsiaTheme="majorEastAsia"/>
          <w:color w:val="000000" w:themeColor="text1"/>
          <w:lang w:val="uk-UA"/>
        </w:rPr>
        <w:t>оплати</w:t>
      </w:r>
      <w:r w:rsidRPr="00805A2B">
        <w:rPr>
          <w:color w:val="000000" w:themeColor="text1"/>
          <w:lang w:val="uk-UA"/>
        </w:rPr>
        <w:t xml:space="preserve">, то після початку медіації Центр запитує від сторін внесення </w:t>
      </w:r>
      <w:r w:rsidRPr="00805A2B">
        <w:rPr>
          <w:rStyle w:val="s1"/>
          <w:rFonts w:eastAsiaTheme="majorEastAsia"/>
          <w:color w:val="000000" w:themeColor="text1"/>
          <w:lang w:val="uk-UA"/>
        </w:rPr>
        <w:t>депозитів</w:t>
      </w:r>
      <w:r w:rsidRPr="00805A2B">
        <w:rPr>
          <w:color w:val="000000" w:themeColor="text1"/>
          <w:lang w:val="uk-UA"/>
        </w:rPr>
        <w:t xml:space="preserve"> для покриття адміністративних витрат і гонорару медіатора. По завершенні процедури Центр визначає остаточні витрати й, залежно від результату, </w:t>
      </w:r>
      <w:r w:rsidRPr="00805A2B">
        <w:rPr>
          <w:rStyle w:val="s1"/>
          <w:rFonts w:eastAsiaTheme="majorEastAsia"/>
          <w:color w:val="000000" w:themeColor="text1"/>
          <w:lang w:val="uk-UA"/>
        </w:rPr>
        <w:t>повертає надлишкові кошти або виставляє рахунок на доплату</w:t>
      </w:r>
      <w:r w:rsidRPr="00805A2B">
        <w:rPr>
          <w:color w:val="000000" w:themeColor="text1"/>
          <w:lang w:val="uk-UA"/>
        </w:rPr>
        <w:t xml:space="preserve">. За замовчуванням усі витрати несуться </w:t>
      </w:r>
      <w:r w:rsidRPr="00805A2B">
        <w:rPr>
          <w:rStyle w:val="s1"/>
          <w:rFonts w:eastAsiaTheme="majorEastAsia"/>
          <w:color w:val="000000" w:themeColor="text1"/>
          <w:lang w:val="uk-UA"/>
        </w:rPr>
        <w:t>у рівних частках між сторонами</w:t>
      </w:r>
      <w:r w:rsidRPr="00805A2B">
        <w:rPr>
          <w:color w:val="000000" w:themeColor="text1"/>
          <w:lang w:val="uk-UA"/>
        </w:rPr>
        <w:t>, якщо вони не домовилися інакше, проте будь-яка сторона може добровільно сплатити частку іншої сторони у разі її несплати.</w:t>
      </w:r>
    </w:p>
    <w:p w14:paraId="36DF43D8" w14:textId="77777777" w:rsidR="002424F4" w:rsidRPr="00805A2B" w:rsidRDefault="002424F4" w:rsidP="00A47173">
      <w:pPr>
        <w:pStyle w:val="p1"/>
        <w:spacing w:before="120" w:beforeAutospacing="0" w:after="120" w:afterAutospacing="0"/>
        <w:jc w:val="both"/>
        <w:rPr>
          <w:color w:val="000000" w:themeColor="text1"/>
          <w:lang w:val="uk-UA"/>
        </w:rPr>
      </w:pPr>
      <w:r w:rsidRPr="00805A2B">
        <w:rPr>
          <w:rStyle w:val="s1"/>
          <w:rFonts w:eastAsiaTheme="majorEastAsia"/>
          <w:color w:val="000000" w:themeColor="text1"/>
          <w:lang w:val="uk-UA"/>
        </w:rPr>
        <w:t>Завершення медіації</w:t>
      </w:r>
      <w:r w:rsidRPr="00805A2B">
        <w:rPr>
          <w:color w:val="000000" w:themeColor="text1"/>
          <w:lang w:val="uk-UA"/>
        </w:rPr>
        <w:t xml:space="preserve"> можливе у випадку підписання угоди про врегулювання, заяви сторін або медіатора про неможливість подальшого досягнення згоди, чи за рішенням Центру, якщо сторони не виконують процесуальні вимоги.</w:t>
      </w:r>
    </w:p>
    <w:p w14:paraId="2E3A7C6D" w14:textId="77777777" w:rsidR="002424F4" w:rsidRPr="00805A2B" w:rsidRDefault="002424F4" w:rsidP="00A47173">
      <w:pPr>
        <w:pStyle w:val="p1"/>
        <w:spacing w:before="120" w:beforeAutospacing="0" w:after="120" w:afterAutospacing="0"/>
        <w:jc w:val="both"/>
        <w:rPr>
          <w:color w:val="000000" w:themeColor="text1"/>
          <w:lang w:val="uk-UA"/>
        </w:rPr>
      </w:pPr>
      <w:r w:rsidRPr="00805A2B">
        <w:rPr>
          <w:color w:val="000000" w:themeColor="text1"/>
          <w:lang w:val="uk-UA"/>
        </w:rPr>
        <w:lastRenderedPageBreak/>
        <w:t xml:space="preserve">Відповідно до правил конфіденційним є </w:t>
      </w:r>
      <w:r w:rsidRPr="00805A2B">
        <w:rPr>
          <w:rStyle w:val="s1"/>
          <w:rFonts w:eastAsiaTheme="majorEastAsia"/>
          <w:color w:val="000000" w:themeColor="text1"/>
          <w:lang w:val="uk-UA"/>
        </w:rPr>
        <w:t>зміст медіаційної процедури</w:t>
      </w:r>
      <w:r w:rsidRPr="00805A2B">
        <w:rPr>
          <w:color w:val="000000" w:themeColor="text1"/>
          <w:lang w:val="uk-UA"/>
        </w:rPr>
        <w:t xml:space="preserve"> (позиції сторін, заяви, пропозиції, документи тощо), але </w:t>
      </w:r>
      <w:r w:rsidRPr="00805A2B">
        <w:rPr>
          <w:rStyle w:val="s1"/>
          <w:rFonts w:eastAsiaTheme="majorEastAsia"/>
          <w:color w:val="000000" w:themeColor="text1"/>
          <w:lang w:val="uk-UA"/>
        </w:rPr>
        <w:t>сам факт проведення медіації</w:t>
      </w:r>
      <w:r w:rsidRPr="00805A2B">
        <w:rPr>
          <w:color w:val="000000" w:themeColor="text1"/>
          <w:lang w:val="uk-UA"/>
        </w:rPr>
        <w:t xml:space="preserve"> не вважається конфіденційним. </w:t>
      </w:r>
      <w:r w:rsidRPr="00805A2B">
        <w:rPr>
          <w:rStyle w:val="s1"/>
          <w:rFonts w:eastAsiaTheme="majorEastAsia"/>
          <w:color w:val="000000" w:themeColor="text1"/>
          <w:lang w:val="uk-UA"/>
        </w:rPr>
        <w:t>Угода, досягнута за результатами медіації, також є конфіденційною</w:t>
      </w:r>
      <w:r w:rsidRPr="00805A2B">
        <w:rPr>
          <w:color w:val="000000" w:themeColor="text1"/>
          <w:lang w:val="uk-UA"/>
        </w:rPr>
        <w:t xml:space="preserve">, за винятком випадків, коли її необхідно розкрити для забезпечення або примусового виконання. Правила прямо забороняють сторонам чи їхнім представникам </w:t>
      </w:r>
      <w:r w:rsidRPr="00805A2B">
        <w:rPr>
          <w:rStyle w:val="s1"/>
          <w:rFonts w:eastAsiaTheme="majorEastAsia"/>
          <w:color w:val="000000" w:themeColor="text1"/>
          <w:lang w:val="uk-UA"/>
        </w:rPr>
        <w:t>використовувати в подальшому судовому чи арбітражному процесі</w:t>
      </w:r>
      <w:r w:rsidRPr="00805A2B">
        <w:rPr>
          <w:color w:val="000000" w:themeColor="text1"/>
          <w:lang w:val="uk-UA"/>
        </w:rPr>
        <w:t xml:space="preserve"> будь-які заяви, пропозиції, документи або дії, що мали місце під час медіації, включно з фактом готовності сторони підписати угоду про врегулювання.</w:t>
      </w:r>
    </w:p>
    <w:p w14:paraId="14C43BF7" w14:textId="14DD46C6" w:rsidR="00F84B34" w:rsidRPr="00805A2B" w:rsidRDefault="00306E7A" w:rsidP="00A47173">
      <w:pPr>
        <w:pStyle w:val="p1"/>
        <w:numPr>
          <w:ilvl w:val="1"/>
          <w:numId w:val="3"/>
        </w:numPr>
        <w:spacing w:before="120" w:beforeAutospacing="0" w:after="120" w:afterAutospacing="0"/>
        <w:ind w:left="0" w:firstLine="0"/>
        <w:jc w:val="both"/>
        <w:rPr>
          <w:b/>
          <w:bCs/>
          <w:i/>
          <w:iCs/>
          <w:color w:val="000000" w:themeColor="text1"/>
          <w:lang w:val="uk-UA"/>
        </w:rPr>
      </w:pPr>
      <w:r w:rsidRPr="00805A2B">
        <w:rPr>
          <w:b/>
          <w:bCs/>
          <w:i/>
          <w:iCs/>
          <w:color w:val="000000" w:themeColor="text1"/>
          <w:lang w:val="uk-UA"/>
        </w:rPr>
        <w:t>Модельна медіаційна процедура Центру ефективного вирішення спорів</w:t>
      </w:r>
    </w:p>
    <w:p w14:paraId="473D2874" w14:textId="55A097C4" w:rsidR="00306E7A" w:rsidRPr="00805A2B" w:rsidRDefault="00306E7A" w:rsidP="00A47173">
      <w:pPr>
        <w:pStyle w:val="p1"/>
        <w:spacing w:before="120" w:beforeAutospacing="0" w:after="120" w:afterAutospacing="0"/>
        <w:jc w:val="both"/>
        <w:rPr>
          <w:color w:val="000000" w:themeColor="text1"/>
          <w:lang w:val="ru-RU"/>
        </w:rPr>
      </w:pPr>
      <w:r w:rsidRPr="00805A2B">
        <w:rPr>
          <w:color w:val="000000" w:themeColor="text1"/>
          <w:lang w:val="uk-UA"/>
        </w:rPr>
        <w:t xml:space="preserve">Відповідно до своєї назви, </w:t>
      </w:r>
      <w:r w:rsidRPr="00805A2B">
        <w:rPr>
          <w:rStyle w:val="s1"/>
          <w:rFonts w:eastAsiaTheme="majorEastAsia"/>
          <w:color w:val="000000" w:themeColor="text1"/>
          <w:lang w:val="uk-UA"/>
        </w:rPr>
        <w:t xml:space="preserve">Модельна медіаційна процедура Центру ефективного вирішення спорів </w:t>
      </w:r>
      <w:r w:rsidRPr="00805A2B">
        <w:rPr>
          <w:color w:val="000000" w:themeColor="text1"/>
          <w:lang w:val="uk-UA"/>
        </w:rPr>
        <w:t>є о</w:t>
      </w:r>
      <w:r w:rsidR="005C201B" w:rsidRPr="00805A2B">
        <w:rPr>
          <w:color w:val="000000" w:themeColor="text1"/>
          <w:lang w:val="uk-UA"/>
        </w:rPr>
        <w:t>дним із найбільш деталізованих</w:t>
      </w:r>
      <w:r w:rsidRPr="00805A2B">
        <w:rPr>
          <w:color w:val="000000" w:themeColor="text1"/>
          <w:lang w:val="uk-UA"/>
        </w:rPr>
        <w:t xml:space="preserve"> документів, що описують практичну організацію процедури медіації. Він містить не лише процесуальні положення, а й етичні, організаційні та комунікаційні аспекти проведення медіації.</w:t>
      </w:r>
    </w:p>
    <w:p w14:paraId="1045CD0D" w14:textId="504F5FE9" w:rsidR="000F0BE7" w:rsidRPr="00805A2B" w:rsidRDefault="00306E7A" w:rsidP="00A47173">
      <w:pPr>
        <w:pStyle w:val="p1"/>
        <w:spacing w:before="120" w:beforeAutospacing="0" w:after="120" w:afterAutospacing="0"/>
        <w:jc w:val="both"/>
        <w:rPr>
          <w:color w:val="000000" w:themeColor="text1"/>
          <w:lang w:val="uk-UA"/>
        </w:rPr>
      </w:pPr>
      <w:r w:rsidRPr="00805A2B">
        <w:rPr>
          <w:color w:val="000000" w:themeColor="text1"/>
          <w:lang w:val="uk-UA"/>
        </w:rPr>
        <w:t xml:space="preserve">Ці правила застосовуються і до присудової медіації, зокрема, одним із варіантів початку медіації є </w:t>
      </w:r>
      <w:r w:rsidRPr="00805A2B">
        <w:rPr>
          <w:i/>
          <w:iCs/>
          <w:color w:val="000000" w:themeColor="text1"/>
          <w:lang w:val="uk-UA"/>
        </w:rPr>
        <w:t>responding to a Pre-Action Protocol, Court Rules, a Court Order or a recommendation by a judge before trial or appeal</w:t>
      </w:r>
      <w:r w:rsidRPr="00805A2B">
        <w:rPr>
          <w:color w:val="000000" w:themeColor="text1"/>
          <w:lang w:val="uk-UA"/>
        </w:rPr>
        <w:t xml:space="preserve"> </w:t>
      </w:r>
      <w:r w:rsidR="00A47173" w:rsidRPr="00805A2B">
        <w:rPr>
          <w:color w:val="000000" w:themeColor="text1"/>
          <w:lang w:val="uk-UA"/>
        </w:rPr>
        <w:t xml:space="preserve">– </w:t>
      </w:r>
      <w:r w:rsidRPr="00805A2B">
        <w:rPr>
          <w:color w:val="000000" w:themeColor="text1"/>
          <w:lang w:val="uk-UA"/>
        </w:rPr>
        <w:t>тобто реагування сторони на попередній протокол, правила суду, ухвалу суду чи рекомендацію судді до початку розгляду справи або під час апеляції.</w:t>
      </w:r>
    </w:p>
    <w:p w14:paraId="60D81635" w14:textId="476E78F8" w:rsidR="00306E7A" w:rsidRPr="00805A2B" w:rsidRDefault="000F0BE7" w:rsidP="00A47173">
      <w:pPr>
        <w:pStyle w:val="p1"/>
        <w:spacing w:before="120" w:beforeAutospacing="0" w:after="120" w:afterAutospacing="0"/>
        <w:jc w:val="both"/>
        <w:rPr>
          <w:color w:val="000000" w:themeColor="text1"/>
          <w:lang w:val="uk-UA"/>
        </w:rPr>
      </w:pPr>
      <w:r w:rsidRPr="00805A2B">
        <w:rPr>
          <w:color w:val="000000" w:themeColor="text1"/>
          <w:lang w:val="uk-UA"/>
        </w:rPr>
        <w:t xml:space="preserve">Серед традиційних підходів та вимог до медіатора слід </w:t>
      </w:r>
      <w:r w:rsidR="005C201B" w:rsidRPr="00805A2B">
        <w:rPr>
          <w:color w:val="000000" w:themeColor="text1"/>
          <w:lang w:val="uk-UA"/>
        </w:rPr>
        <w:t>відзнач</w:t>
      </w:r>
      <w:r w:rsidRPr="00805A2B">
        <w:rPr>
          <w:color w:val="000000" w:themeColor="text1"/>
          <w:lang w:val="uk-UA"/>
        </w:rPr>
        <w:t>ити вимогу із дотримання медіатором кодексу поведінки Центру</w:t>
      </w:r>
      <w:r w:rsidR="0051620B" w:rsidRPr="00805A2B">
        <w:rPr>
          <w:color w:val="000000" w:themeColor="text1"/>
          <w:lang w:val="uk-UA"/>
        </w:rPr>
        <w:t xml:space="preserve"> </w:t>
      </w:r>
      <w:r w:rsidR="00492B3C" w:rsidRPr="00805A2B">
        <w:rPr>
          <w:color w:val="000000" w:themeColor="text1"/>
          <w:lang w:val="ru-RU"/>
        </w:rPr>
        <w:t>[</w:t>
      </w:r>
      <w:r w:rsidR="00BB27A2" w:rsidRPr="00805A2B">
        <w:rPr>
          <w:color w:val="000000" w:themeColor="text1"/>
          <w:lang w:val="ru-RU"/>
        </w:rPr>
        <w:t>2</w:t>
      </w:r>
      <w:r w:rsidR="00920C4F" w:rsidRPr="00805A2B">
        <w:rPr>
          <w:color w:val="000000" w:themeColor="text1"/>
          <w:lang w:val="ru-RU"/>
        </w:rPr>
        <w:t>7</w:t>
      </w:r>
      <w:r w:rsidR="00492B3C" w:rsidRPr="00805A2B">
        <w:rPr>
          <w:color w:val="000000" w:themeColor="text1"/>
          <w:lang w:val="ru-RU"/>
        </w:rPr>
        <w:t>]</w:t>
      </w:r>
      <w:r w:rsidRPr="00805A2B">
        <w:rPr>
          <w:color w:val="000000" w:themeColor="text1"/>
          <w:lang w:val="uk-UA"/>
        </w:rPr>
        <w:t xml:space="preserve">. </w:t>
      </w:r>
    </w:p>
    <w:p w14:paraId="5CD8C8B8" w14:textId="44C6F7DE" w:rsidR="00CA553A" w:rsidRPr="00805A2B" w:rsidRDefault="00306E7A" w:rsidP="00A47173">
      <w:pPr>
        <w:pStyle w:val="p1"/>
        <w:spacing w:before="120" w:beforeAutospacing="0" w:after="120" w:afterAutospacing="0"/>
        <w:jc w:val="both"/>
        <w:rPr>
          <w:color w:val="000000" w:themeColor="text1"/>
          <w:lang w:val="uk-UA"/>
        </w:rPr>
      </w:pPr>
      <w:r w:rsidRPr="00805A2B">
        <w:rPr>
          <w:color w:val="000000" w:themeColor="text1"/>
          <w:lang w:val="uk-UA"/>
        </w:rPr>
        <w:t xml:space="preserve">Одним із найбільш розроблених аспектів є </w:t>
      </w:r>
      <w:r w:rsidRPr="00805A2B">
        <w:rPr>
          <w:rStyle w:val="s1"/>
          <w:rFonts w:eastAsiaTheme="majorEastAsia"/>
          <w:color w:val="000000" w:themeColor="text1"/>
          <w:lang w:val="uk-UA"/>
        </w:rPr>
        <w:t>права та повноваження медіатора і сторін</w:t>
      </w:r>
      <w:r w:rsidRPr="00805A2B">
        <w:rPr>
          <w:color w:val="000000" w:themeColor="text1"/>
          <w:lang w:val="uk-UA"/>
        </w:rPr>
        <w:t xml:space="preserve">. У питанні </w:t>
      </w:r>
      <w:r w:rsidRPr="00805A2B">
        <w:rPr>
          <w:rStyle w:val="s1"/>
          <w:rFonts w:eastAsiaTheme="majorEastAsia"/>
          <w:color w:val="000000" w:themeColor="text1"/>
          <w:lang w:val="uk-UA"/>
        </w:rPr>
        <w:t>конфіденційності</w:t>
      </w:r>
      <w:r w:rsidRPr="00805A2B">
        <w:rPr>
          <w:color w:val="000000" w:themeColor="text1"/>
          <w:lang w:val="uk-UA"/>
        </w:rPr>
        <w:t xml:space="preserve"> </w:t>
      </w:r>
      <w:r w:rsidR="000F0BE7" w:rsidRPr="00805A2B">
        <w:rPr>
          <w:color w:val="000000" w:themeColor="text1"/>
          <w:lang w:val="uk-UA"/>
        </w:rPr>
        <w:t xml:space="preserve">Центр дотримується </w:t>
      </w:r>
      <w:r w:rsidR="000F0BE7" w:rsidRPr="00805A2B">
        <w:rPr>
          <w:rStyle w:val="s1"/>
          <w:rFonts w:eastAsiaTheme="majorEastAsia"/>
          <w:color w:val="000000" w:themeColor="text1"/>
          <w:lang w:val="uk-UA"/>
        </w:rPr>
        <w:t>принципу функціональної конфіденційності</w:t>
      </w:r>
      <w:r w:rsidR="000F0BE7" w:rsidRPr="00805A2B">
        <w:rPr>
          <w:color w:val="000000" w:themeColor="text1"/>
          <w:lang w:val="uk-UA"/>
        </w:rPr>
        <w:t xml:space="preserve">, захищаючи довірчий характер медіації, але не надаючи штучного імунітету доказам, що мають юридичне значення. Зокрема, передбачено, що </w:t>
      </w:r>
      <w:r w:rsidRPr="00805A2B">
        <w:rPr>
          <w:color w:val="000000" w:themeColor="text1"/>
          <w:lang w:val="uk-UA"/>
        </w:rPr>
        <w:t xml:space="preserve">документи, </w:t>
      </w:r>
      <w:r w:rsidR="00492B3C" w:rsidRPr="00805A2B">
        <w:rPr>
          <w:color w:val="000000" w:themeColor="text1"/>
          <w:lang w:val="uk-UA"/>
        </w:rPr>
        <w:t xml:space="preserve">які </w:t>
      </w:r>
      <w:r w:rsidRPr="00805A2B">
        <w:rPr>
          <w:color w:val="000000" w:themeColor="text1"/>
          <w:lang w:val="uk-UA"/>
        </w:rPr>
        <w:t xml:space="preserve">створені </w:t>
      </w:r>
      <w:r w:rsidRPr="00805A2B">
        <w:rPr>
          <w:rStyle w:val="s1"/>
          <w:rFonts w:eastAsiaTheme="majorEastAsia"/>
          <w:color w:val="000000" w:themeColor="text1"/>
          <w:lang w:val="uk-UA"/>
        </w:rPr>
        <w:t>спеціально для потреб медіації</w:t>
      </w:r>
      <w:r w:rsidRPr="00805A2B">
        <w:rPr>
          <w:color w:val="000000" w:themeColor="text1"/>
          <w:lang w:val="uk-UA"/>
        </w:rPr>
        <w:t xml:space="preserve"> (наприклад, резюме справи), мають привілей і не можуть бути розкриті в подальшому судовому процесі. Водночас документи, які </w:t>
      </w:r>
      <w:r w:rsidR="001A467F" w:rsidRPr="00805A2B">
        <w:rPr>
          <w:rStyle w:val="s1"/>
          <w:rFonts w:eastAsiaTheme="majorEastAsia"/>
          <w:color w:val="000000" w:themeColor="text1"/>
          <w:lang w:val="uk-UA"/>
        </w:rPr>
        <w:t>були озвучені</w:t>
      </w:r>
      <w:r w:rsidRPr="00805A2B">
        <w:rPr>
          <w:rStyle w:val="s1"/>
          <w:rFonts w:eastAsiaTheme="majorEastAsia"/>
          <w:color w:val="000000" w:themeColor="text1"/>
          <w:lang w:val="uk-UA"/>
        </w:rPr>
        <w:t xml:space="preserve"> у процесі</w:t>
      </w:r>
      <w:r w:rsidRPr="00805A2B">
        <w:rPr>
          <w:color w:val="000000" w:themeColor="text1"/>
          <w:lang w:val="uk-UA"/>
        </w:rPr>
        <w:t xml:space="preserve">, не набувають привілейованого статусу лише через те, що були представлені вперше під час медіації. Варто також відзначити, що CEDR встановлює </w:t>
      </w:r>
      <w:r w:rsidRPr="00805A2B">
        <w:rPr>
          <w:rStyle w:val="s1"/>
          <w:rFonts w:eastAsiaTheme="majorEastAsia"/>
          <w:color w:val="000000" w:themeColor="text1"/>
          <w:lang w:val="uk-UA"/>
        </w:rPr>
        <w:t>механізм розгляду скарг на дії медіатора</w:t>
      </w:r>
      <w:r w:rsidRPr="00805A2B">
        <w:rPr>
          <w:color w:val="000000" w:themeColor="text1"/>
          <w:lang w:val="uk-UA"/>
        </w:rPr>
        <w:t>.</w:t>
      </w:r>
    </w:p>
    <w:p w14:paraId="0399100B" w14:textId="0A52A7BB" w:rsidR="00BB44E6" w:rsidRPr="00805A2B" w:rsidRDefault="00BB44E6" w:rsidP="00A47173">
      <w:pPr>
        <w:pStyle w:val="p1"/>
        <w:spacing w:before="120" w:beforeAutospacing="0" w:after="120" w:afterAutospacing="0"/>
        <w:jc w:val="both"/>
        <w:rPr>
          <w:i/>
          <w:color w:val="000000" w:themeColor="text1"/>
          <w:lang w:val="uk-UA"/>
        </w:rPr>
      </w:pPr>
      <w:r w:rsidRPr="00805A2B">
        <w:rPr>
          <w:b/>
          <w:bCs/>
          <w:i/>
          <w:color w:val="000000" w:themeColor="text1"/>
          <w:lang w:val="uk-UA"/>
        </w:rPr>
        <w:t>2.4. Правила медіації Всесвітньої організації інтелектуальної власності</w:t>
      </w:r>
    </w:p>
    <w:p w14:paraId="22091744" w14:textId="4660C714" w:rsidR="007F0D78" w:rsidRPr="00805A2B" w:rsidRDefault="0045750A" w:rsidP="00A47173">
      <w:pPr>
        <w:pStyle w:val="p1"/>
        <w:spacing w:before="120" w:beforeAutospacing="0" w:after="120" w:afterAutospacing="0"/>
        <w:jc w:val="both"/>
        <w:rPr>
          <w:color w:val="000000" w:themeColor="text1"/>
          <w:lang w:val="uk-UA"/>
        </w:rPr>
      </w:pPr>
      <w:r w:rsidRPr="00805A2B">
        <w:rPr>
          <w:color w:val="000000" w:themeColor="text1"/>
          <w:lang w:val="uk-UA"/>
        </w:rPr>
        <w:t xml:space="preserve">За своїм змістом правила медіації </w:t>
      </w:r>
      <w:r w:rsidR="00925021" w:rsidRPr="00805A2B">
        <w:rPr>
          <w:bCs/>
          <w:color w:val="000000" w:themeColor="text1"/>
          <w:lang w:val="uk-UA"/>
        </w:rPr>
        <w:t>Всесвітньої організації інтелектуальної власності</w:t>
      </w:r>
      <w:r w:rsidR="00925021" w:rsidRPr="00805A2B">
        <w:rPr>
          <w:color w:val="000000" w:themeColor="text1"/>
          <w:lang w:val="uk-UA"/>
        </w:rPr>
        <w:t xml:space="preserve"> (далі – </w:t>
      </w:r>
      <w:r w:rsidRPr="00805A2B">
        <w:rPr>
          <w:color w:val="000000" w:themeColor="text1"/>
          <w:lang w:val="uk-UA"/>
        </w:rPr>
        <w:t>ВОІВ</w:t>
      </w:r>
      <w:r w:rsidR="00925021" w:rsidRPr="00805A2B">
        <w:rPr>
          <w:color w:val="000000" w:themeColor="text1"/>
          <w:lang w:val="uk-UA"/>
        </w:rPr>
        <w:t>)</w:t>
      </w:r>
      <w:r w:rsidRPr="00805A2B">
        <w:rPr>
          <w:color w:val="000000" w:themeColor="text1"/>
          <w:lang w:val="uk-UA"/>
        </w:rPr>
        <w:t xml:space="preserve"> </w:t>
      </w:r>
      <w:r w:rsidR="00BF0C14" w:rsidRPr="00805A2B">
        <w:rPr>
          <w:color w:val="000000" w:themeColor="text1"/>
          <w:lang w:val="uk-UA"/>
        </w:rPr>
        <w:t>дещо</w:t>
      </w:r>
      <w:r w:rsidRPr="00805A2B">
        <w:rPr>
          <w:color w:val="000000" w:themeColor="text1"/>
          <w:lang w:val="uk-UA"/>
        </w:rPr>
        <w:t xml:space="preserve"> подібні до правил медіації Міжнародної торговельно-економічної палати, що можна пояснити роллю цих організації як субʼєктів, що забезпечують проведення медіації.</w:t>
      </w:r>
    </w:p>
    <w:p w14:paraId="51CE580E" w14:textId="77777777" w:rsidR="007F0D78" w:rsidRPr="00805A2B" w:rsidRDefault="007F0D78" w:rsidP="00A47173">
      <w:pPr>
        <w:pStyle w:val="p1"/>
        <w:spacing w:before="120" w:beforeAutospacing="0" w:after="120" w:afterAutospacing="0"/>
        <w:jc w:val="both"/>
        <w:rPr>
          <w:color w:val="000000" w:themeColor="text1"/>
          <w:lang w:val="uk-UA"/>
        </w:rPr>
      </w:pPr>
      <w:r w:rsidRPr="00805A2B">
        <w:rPr>
          <w:color w:val="000000" w:themeColor="text1"/>
          <w:lang w:val="uk-UA"/>
        </w:rPr>
        <w:t>Специфічним є порядок призначення медіатора: сторони можуть самостійно домовитися про кандидатуру медіатора. Якщо такої домовленості не досягнуто, призначення здійснює Центр WIPO. Для цього він надсилає сторонам списки потенційних медіаторів, сформовані з урахуванням характеру спору, галузевої спеціалізації та бажаної юрисдикції. Кожна сторона має можливість: викреслити прізвища, які вона вважає неприйнятними; позначити пріоритети серед решти кандидатів; або запропонувати власного кандидата поза списком.</w:t>
      </w:r>
    </w:p>
    <w:p w14:paraId="7414EE72" w14:textId="61AA7B2E" w:rsidR="007F0D78" w:rsidRPr="00805A2B" w:rsidRDefault="007F0D78" w:rsidP="00A47173">
      <w:pPr>
        <w:pStyle w:val="p1"/>
        <w:spacing w:before="120" w:beforeAutospacing="0" w:after="120" w:afterAutospacing="0"/>
        <w:jc w:val="both"/>
        <w:rPr>
          <w:color w:val="000000" w:themeColor="text1"/>
          <w:lang w:val="uk-UA"/>
        </w:rPr>
      </w:pPr>
      <w:r w:rsidRPr="00805A2B">
        <w:rPr>
          <w:color w:val="000000" w:themeColor="text1"/>
          <w:lang w:val="uk-UA"/>
        </w:rPr>
        <w:t>Після от</w:t>
      </w:r>
      <w:r w:rsidR="00C964D1" w:rsidRPr="00805A2B">
        <w:rPr>
          <w:color w:val="000000" w:themeColor="text1"/>
          <w:lang w:val="uk-UA"/>
        </w:rPr>
        <w:t>римання обох відповідей Центр, у</w:t>
      </w:r>
      <w:r w:rsidRPr="00805A2B">
        <w:rPr>
          <w:color w:val="000000" w:themeColor="text1"/>
          <w:lang w:val="uk-UA"/>
        </w:rPr>
        <w:t>раховуючи преференції сторін, призначає медіатора, який, на його думку, має належні навички, досвід і неупередженість для е</w:t>
      </w:r>
      <w:r w:rsidR="00BF0C14" w:rsidRPr="00805A2B">
        <w:rPr>
          <w:color w:val="000000" w:themeColor="text1"/>
          <w:lang w:val="uk-UA"/>
        </w:rPr>
        <w:t>фективного проведення медіації.</w:t>
      </w:r>
    </w:p>
    <w:p w14:paraId="620C71B0" w14:textId="5FDF32B7" w:rsidR="0045750A" w:rsidRPr="00805A2B" w:rsidRDefault="0045750A" w:rsidP="00A47173">
      <w:pPr>
        <w:pStyle w:val="p1"/>
        <w:spacing w:before="120" w:beforeAutospacing="0" w:after="120" w:afterAutospacing="0"/>
        <w:jc w:val="both"/>
        <w:rPr>
          <w:color w:val="000000" w:themeColor="text1"/>
          <w:lang w:val="uk-UA"/>
        </w:rPr>
      </w:pPr>
      <w:r w:rsidRPr="00805A2B">
        <w:rPr>
          <w:color w:val="000000" w:themeColor="text1"/>
          <w:lang w:val="uk-UA"/>
        </w:rPr>
        <w:t xml:space="preserve">Однією з найцікавіших </w:t>
      </w:r>
      <w:r w:rsidR="001A467F" w:rsidRPr="00805A2B">
        <w:rPr>
          <w:color w:val="000000" w:themeColor="text1"/>
          <w:lang w:val="uk-UA"/>
        </w:rPr>
        <w:t xml:space="preserve">умов </w:t>
      </w:r>
      <w:r w:rsidRPr="00805A2B">
        <w:rPr>
          <w:color w:val="000000" w:themeColor="text1"/>
          <w:lang w:val="uk-UA"/>
        </w:rPr>
        <w:t xml:space="preserve">правил є допущення елементів оціночної медіації. Відповідно до ст. 14, медіатор має сприяти досягненню сторонами врегулювання будь-яким способом, який він вважає </w:t>
      </w:r>
      <w:r w:rsidR="00C964D1" w:rsidRPr="00805A2B">
        <w:rPr>
          <w:color w:val="000000" w:themeColor="text1"/>
          <w:lang w:val="uk-UA"/>
        </w:rPr>
        <w:t>за доцільне</w:t>
      </w:r>
      <w:r w:rsidRPr="00805A2B">
        <w:rPr>
          <w:color w:val="000000" w:themeColor="text1"/>
          <w:lang w:val="uk-UA"/>
        </w:rPr>
        <w:t xml:space="preserve">, але не має повноважень нав’язувати рішення сторонам. Водночас, якщо медіатор вважає, що певні питання спору не підлягають ефективному вирішенню шляхом медіації, він може запропонувати сторонам альтернативні процедури </w:t>
      </w:r>
      <w:r w:rsidR="00A47173" w:rsidRPr="00805A2B">
        <w:rPr>
          <w:color w:val="000000" w:themeColor="text1"/>
          <w:lang w:val="uk-UA"/>
        </w:rPr>
        <w:t xml:space="preserve">– </w:t>
      </w:r>
      <w:r w:rsidRPr="00805A2B">
        <w:rPr>
          <w:color w:val="000000" w:themeColor="text1"/>
          <w:lang w:val="uk-UA"/>
        </w:rPr>
        <w:t xml:space="preserve">наприклад, експертне </w:t>
      </w:r>
      <w:r w:rsidRPr="00805A2B">
        <w:rPr>
          <w:color w:val="000000" w:themeColor="text1"/>
          <w:lang w:val="uk-UA"/>
        </w:rPr>
        <w:lastRenderedPageBreak/>
        <w:t>визначення, арбітраж або процедуру final offer arbitration, коли арбітражний склад обирає між останніми пропозиціями сторін. Такий підхід спрямований на запобігання марним витратам часу та ресурсів у випадках, коли спір виявляється немедіабельним, і демонструє орієнтацію ВОІВ на ефективне управління процесом врегулювання.</w:t>
      </w:r>
    </w:p>
    <w:p w14:paraId="12726AE5" w14:textId="5EC4A786" w:rsidR="007F0D78" w:rsidRPr="00805A2B" w:rsidRDefault="007F0D78" w:rsidP="00A47173">
      <w:pPr>
        <w:pStyle w:val="p1"/>
        <w:spacing w:before="120" w:beforeAutospacing="0" w:after="120" w:afterAutospacing="0"/>
        <w:jc w:val="both"/>
        <w:rPr>
          <w:color w:val="000000" w:themeColor="text1"/>
          <w:lang w:val="uk-UA"/>
        </w:rPr>
      </w:pPr>
      <w:r w:rsidRPr="00805A2B">
        <w:rPr>
          <w:color w:val="000000" w:themeColor="text1"/>
          <w:lang w:val="uk-UA"/>
        </w:rPr>
        <w:t xml:space="preserve">Ще однією важливою особливістю є підвищений рівень конфіденційності. На відміну від інших інституційних правил, WIPO прямо вимагає, щоб усі учасники медіації </w:t>
      </w:r>
      <w:r w:rsidR="00A47173" w:rsidRPr="00805A2B">
        <w:rPr>
          <w:color w:val="000000" w:themeColor="text1"/>
          <w:lang w:val="uk-UA"/>
        </w:rPr>
        <w:t xml:space="preserve">– </w:t>
      </w:r>
      <w:r w:rsidRPr="00805A2B">
        <w:rPr>
          <w:color w:val="000000" w:themeColor="text1"/>
          <w:lang w:val="uk-UA"/>
        </w:rPr>
        <w:t xml:space="preserve">сторони, їхні представники, експерти, медіатор і персонал Центру </w:t>
      </w:r>
      <w:r w:rsidR="00A47173" w:rsidRPr="00805A2B">
        <w:rPr>
          <w:color w:val="000000" w:themeColor="text1"/>
          <w:lang w:val="uk-UA"/>
        </w:rPr>
        <w:t xml:space="preserve">– </w:t>
      </w:r>
      <w:r w:rsidRPr="00805A2B">
        <w:rPr>
          <w:color w:val="000000" w:themeColor="text1"/>
          <w:lang w:val="uk-UA"/>
        </w:rPr>
        <w:t>підписали окреме зобов’язання про нерозголошення інформації (non-disclosure undertaking). Крім того, після завершення медіації сторони мають знищити всі копії документів, робочі матеріали та особисті записи, створені або використані під час процесу, з метою забезпечення абсолютної конфіденційності. Такий рівень захисту особливо важливий у спорах, що стосуються комерційних та технологічних секретів.</w:t>
      </w:r>
    </w:p>
    <w:p w14:paraId="4A7B93A1" w14:textId="3692965F" w:rsidR="007F0D78" w:rsidRPr="00805A2B" w:rsidRDefault="000652BF" w:rsidP="00A47173">
      <w:pPr>
        <w:pStyle w:val="p1"/>
        <w:numPr>
          <w:ilvl w:val="0"/>
          <w:numId w:val="3"/>
        </w:numPr>
        <w:spacing w:before="120" w:beforeAutospacing="0" w:after="120" w:afterAutospacing="0"/>
        <w:ind w:left="0" w:firstLine="0"/>
        <w:jc w:val="both"/>
        <w:rPr>
          <w:b/>
          <w:bCs/>
          <w:color w:val="000000" w:themeColor="text1"/>
          <w:lang w:val="uk-UA"/>
        </w:rPr>
      </w:pPr>
      <w:r w:rsidRPr="00805A2B">
        <w:rPr>
          <w:b/>
          <w:bCs/>
          <w:color w:val="000000" w:themeColor="text1"/>
          <w:lang w:val="uk-UA"/>
        </w:rPr>
        <w:t>Правил</w:t>
      </w:r>
      <w:r w:rsidR="00E012C6" w:rsidRPr="00805A2B">
        <w:rPr>
          <w:b/>
          <w:bCs/>
          <w:color w:val="000000" w:themeColor="text1"/>
          <w:lang w:val="uk-UA"/>
        </w:rPr>
        <w:t>а медіації, яка застосовуються у</w:t>
      </w:r>
      <w:r w:rsidRPr="00805A2B">
        <w:rPr>
          <w:b/>
          <w:bCs/>
          <w:color w:val="000000" w:themeColor="text1"/>
          <w:lang w:val="uk-UA"/>
        </w:rPr>
        <w:t xml:space="preserve"> програмах присудової медіації</w:t>
      </w:r>
    </w:p>
    <w:p w14:paraId="01DB696C" w14:textId="309F7D93" w:rsidR="00EF34D7" w:rsidRPr="00805A2B" w:rsidRDefault="00476A1A" w:rsidP="00A47173">
      <w:pPr>
        <w:pStyle w:val="p1"/>
        <w:spacing w:before="120" w:beforeAutospacing="0" w:after="120" w:afterAutospacing="0"/>
        <w:jc w:val="both"/>
        <w:rPr>
          <w:b/>
          <w:bCs/>
          <w:i/>
          <w:iCs/>
          <w:color w:val="000000" w:themeColor="text1"/>
          <w:lang w:val="uk-UA"/>
        </w:rPr>
      </w:pPr>
      <w:r w:rsidRPr="00805A2B">
        <w:rPr>
          <w:b/>
          <w:bCs/>
          <w:i/>
          <w:iCs/>
          <w:color w:val="000000" w:themeColor="text1"/>
          <w:lang w:val="uk-UA"/>
        </w:rPr>
        <w:t>3.1</w:t>
      </w:r>
      <w:r w:rsidR="00E012C6" w:rsidRPr="00805A2B">
        <w:rPr>
          <w:b/>
          <w:bCs/>
          <w:i/>
          <w:iCs/>
          <w:color w:val="000000" w:themeColor="text1"/>
          <w:lang w:val="uk-UA"/>
        </w:rPr>
        <w:t>.</w:t>
      </w:r>
      <w:r w:rsidRPr="00805A2B">
        <w:rPr>
          <w:b/>
          <w:bCs/>
          <w:i/>
          <w:iCs/>
          <w:color w:val="000000" w:themeColor="text1"/>
          <w:lang w:val="uk-UA"/>
        </w:rPr>
        <w:t xml:space="preserve"> </w:t>
      </w:r>
      <w:r w:rsidR="00EF34D7" w:rsidRPr="00805A2B">
        <w:rPr>
          <w:b/>
          <w:bCs/>
          <w:i/>
          <w:iCs/>
          <w:color w:val="000000" w:themeColor="text1"/>
          <w:lang w:val="uk-UA"/>
        </w:rPr>
        <w:t>Нормативне регулювання змісту правил присудової медіації в Італії</w:t>
      </w:r>
    </w:p>
    <w:p w14:paraId="59681738" w14:textId="250AE821" w:rsidR="000652BF" w:rsidRPr="00805A2B" w:rsidRDefault="000652BF" w:rsidP="00A47173">
      <w:pPr>
        <w:pStyle w:val="p1"/>
        <w:spacing w:before="120" w:beforeAutospacing="0" w:after="120" w:afterAutospacing="0"/>
        <w:jc w:val="both"/>
        <w:rPr>
          <w:color w:val="000000" w:themeColor="text1"/>
          <w:lang w:val="uk-UA"/>
        </w:rPr>
      </w:pPr>
      <w:r w:rsidRPr="00805A2B">
        <w:rPr>
          <w:color w:val="000000" w:themeColor="text1"/>
          <w:lang w:val="uk-UA"/>
        </w:rPr>
        <w:t>Італія є одним із найпоказовіших прикладів інституціоналізованої присудової медіації в Європі. Крім профільного закону</w:t>
      </w:r>
      <w:r w:rsidR="00BB27A2" w:rsidRPr="00805A2B">
        <w:rPr>
          <w:color w:val="000000" w:themeColor="text1"/>
          <w:lang w:val="uk-UA"/>
        </w:rPr>
        <w:t xml:space="preserve"> </w:t>
      </w:r>
      <w:r w:rsidR="001A467F" w:rsidRPr="00805A2B">
        <w:rPr>
          <w:color w:val="000000" w:themeColor="text1"/>
          <w:lang w:val="uk-UA"/>
        </w:rPr>
        <w:t>[</w:t>
      </w:r>
      <w:r w:rsidR="00BB27A2" w:rsidRPr="00805A2B">
        <w:rPr>
          <w:color w:val="000000" w:themeColor="text1"/>
          <w:lang w:val="uk-UA"/>
        </w:rPr>
        <w:t>2</w:t>
      </w:r>
      <w:r w:rsidR="00920C4F" w:rsidRPr="00805A2B">
        <w:rPr>
          <w:color w:val="000000" w:themeColor="text1"/>
          <w:lang w:val="uk-UA"/>
        </w:rPr>
        <w:t>8</w:t>
      </w:r>
      <w:r w:rsidR="001A467F" w:rsidRPr="00805A2B">
        <w:rPr>
          <w:color w:val="000000" w:themeColor="text1"/>
          <w:lang w:val="uk-UA"/>
        </w:rPr>
        <w:t>]</w:t>
      </w:r>
      <w:r w:rsidRPr="00805A2B">
        <w:rPr>
          <w:color w:val="000000" w:themeColor="text1"/>
          <w:lang w:val="uk-UA"/>
        </w:rPr>
        <w:t xml:space="preserve">, </w:t>
      </w:r>
      <w:r w:rsidR="001A467F" w:rsidRPr="00805A2B">
        <w:rPr>
          <w:color w:val="000000" w:themeColor="text1"/>
          <w:lang w:val="uk-UA"/>
        </w:rPr>
        <w:t xml:space="preserve">її </w:t>
      </w:r>
      <w:r w:rsidRPr="00805A2B">
        <w:rPr>
          <w:color w:val="000000" w:themeColor="text1"/>
          <w:lang w:val="uk-UA"/>
        </w:rPr>
        <w:t>нормативна база ґрунтується на декреті</w:t>
      </w:r>
      <w:r w:rsidR="00CF5F1F" w:rsidRPr="00805A2B">
        <w:rPr>
          <w:color w:val="000000" w:themeColor="text1"/>
          <w:lang w:val="uk-UA"/>
        </w:rPr>
        <w:t xml:space="preserve"> Міністерства юстиції</w:t>
      </w:r>
      <w:r w:rsidR="00EF34D7" w:rsidRPr="00805A2B">
        <w:rPr>
          <w:color w:val="000000" w:themeColor="text1"/>
          <w:lang w:val="uk-UA"/>
        </w:rPr>
        <w:t xml:space="preserve"> </w:t>
      </w:r>
      <w:r w:rsidR="001A467F" w:rsidRPr="00805A2B">
        <w:rPr>
          <w:color w:val="000000" w:themeColor="text1"/>
          <w:lang w:val="uk-UA"/>
        </w:rPr>
        <w:t>[</w:t>
      </w:r>
      <w:r w:rsidR="009A2CBD" w:rsidRPr="00805A2B">
        <w:rPr>
          <w:color w:val="000000" w:themeColor="text1"/>
          <w:lang w:val="uk-UA"/>
        </w:rPr>
        <w:t>2</w:t>
      </w:r>
      <w:r w:rsidR="00920C4F" w:rsidRPr="00805A2B">
        <w:rPr>
          <w:color w:val="000000" w:themeColor="text1"/>
          <w:lang w:val="uk-UA"/>
        </w:rPr>
        <w:t>9</w:t>
      </w:r>
      <w:r w:rsidR="001A467F" w:rsidRPr="00805A2B">
        <w:rPr>
          <w:color w:val="000000" w:themeColor="text1"/>
          <w:lang w:val="uk-UA"/>
        </w:rPr>
        <w:t>]</w:t>
      </w:r>
      <w:r w:rsidRPr="00805A2B">
        <w:rPr>
          <w:color w:val="000000" w:themeColor="text1"/>
          <w:lang w:val="uk-UA"/>
        </w:rPr>
        <w:t xml:space="preserve">, який визначає вимоги до </w:t>
      </w:r>
      <w:r w:rsidR="00CF5F1F" w:rsidRPr="00805A2B">
        <w:rPr>
          <w:color w:val="000000" w:themeColor="text1"/>
          <w:lang w:val="uk-UA"/>
        </w:rPr>
        <w:t>центрів</w:t>
      </w:r>
      <w:r w:rsidRPr="00805A2B">
        <w:rPr>
          <w:color w:val="000000" w:themeColor="text1"/>
          <w:lang w:val="uk-UA"/>
        </w:rPr>
        <w:t xml:space="preserve"> медіації </w:t>
      </w:r>
      <w:r w:rsidRPr="00805A2B">
        <w:rPr>
          <w:i/>
          <w:color w:val="000000" w:themeColor="text1"/>
          <w:lang w:val="uk-UA"/>
        </w:rPr>
        <w:t>(</w:t>
      </w:r>
      <w:r w:rsidRPr="00805A2B">
        <w:rPr>
          <w:i/>
          <w:iCs/>
          <w:color w:val="000000" w:themeColor="text1"/>
          <w:lang w:val="uk-UA"/>
        </w:rPr>
        <w:t>organismi di mediazione</w:t>
      </w:r>
      <w:r w:rsidRPr="00805A2B">
        <w:rPr>
          <w:i/>
          <w:color w:val="000000" w:themeColor="text1"/>
          <w:lang w:val="uk-UA"/>
        </w:rPr>
        <w:t>)</w:t>
      </w:r>
      <w:r w:rsidRPr="00805A2B">
        <w:rPr>
          <w:color w:val="000000" w:themeColor="text1"/>
          <w:lang w:val="uk-UA"/>
        </w:rPr>
        <w:t xml:space="preserve">, медіаторів і зміст їхніх внутрішніх правил </w:t>
      </w:r>
      <w:r w:rsidRPr="00805A2B">
        <w:rPr>
          <w:i/>
          <w:color w:val="000000" w:themeColor="text1"/>
          <w:lang w:val="uk-UA"/>
        </w:rPr>
        <w:t>(</w:t>
      </w:r>
      <w:r w:rsidRPr="00805A2B">
        <w:rPr>
          <w:i/>
          <w:iCs/>
          <w:color w:val="000000" w:themeColor="text1"/>
          <w:lang w:val="uk-UA"/>
        </w:rPr>
        <w:t>Regolamenti di mediazione</w:t>
      </w:r>
      <w:r w:rsidRPr="00805A2B">
        <w:rPr>
          <w:i/>
          <w:color w:val="000000" w:themeColor="text1"/>
          <w:lang w:val="uk-UA"/>
        </w:rPr>
        <w:t>)</w:t>
      </w:r>
      <w:r w:rsidRPr="00805A2B">
        <w:rPr>
          <w:color w:val="000000" w:themeColor="text1"/>
          <w:lang w:val="uk-UA"/>
        </w:rPr>
        <w:t>.</w:t>
      </w:r>
    </w:p>
    <w:p w14:paraId="094FA806" w14:textId="76D2D4D8" w:rsidR="00BC5AAE" w:rsidRPr="00805A2B" w:rsidRDefault="00BC5AAE" w:rsidP="00A47173">
      <w:pPr>
        <w:pStyle w:val="p1"/>
        <w:spacing w:before="120" w:beforeAutospacing="0" w:after="120" w:afterAutospacing="0"/>
        <w:jc w:val="both"/>
        <w:rPr>
          <w:color w:val="000000" w:themeColor="text1"/>
          <w:lang w:val="uk-UA"/>
        </w:rPr>
      </w:pPr>
      <w:r w:rsidRPr="00805A2B">
        <w:rPr>
          <w:color w:val="000000" w:themeColor="text1"/>
          <w:lang w:val="uk-UA"/>
        </w:rPr>
        <w:t xml:space="preserve">Декрет Міністерства юстиції № 150/2023 докладно встановлює обов’язкові елементи змісту </w:t>
      </w:r>
      <w:r w:rsidRPr="00805A2B">
        <w:rPr>
          <w:i/>
          <w:color w:val="000000" w:themeColor="text1"/>
          <w:lang w:val="uk-UA"/>
        </w:rPr>
        <w:t>Regolamento di procedura</w:t>
      </w:r>
      <w:r w:rsidRPr="00805A2B">
        <w:rPr>
          <w:color w:val="000000" w:themeColor="text1"/>
          <w:lang w:val="uk-UA"/>
        </w:rPr>
        <w:t xml:space="preserve"> для кожного акредитованого </w:t>
      </w:r>
      <w:r w:rsidR="003135B2" w:rsidRPr="00805A2B">
        <w:rPr>
          <w:color w:val="000000" w:themeColor="text1"/>
          <w:lang w:val="uk-UA"/>
        </w:rPr>
        <w:t>центру</w:t>
      </w:r>
      <w:r w:rsidRPr="00805A2B">
        <w:rPr>
          <w:color w:val="000000" w:themeColor="text1"/>
          <w:lang w:val="uk-UA"/>
        </w:rPr>
        <w:t xml:space="preserve"> медіації.</w:t>
      </w:r>
      <w:r w:rsidR="003135B2" w:rsidRPr="00805A2B">
        <w:rPr>
          <w:color w:val="000000" w:themeColor="text1"/>
          <w:lang w:val="uk-UA"/>
        </w:rPr>
        <w:t xml:space="preserve"> </w:t>
      </w:r>
      <w:r w:rsidRPr="00805A2B">
        <w:rPr>
          <w:color w:val="000000" w:themeColor="text1"/>
          <w:lang w:val="uk-UA"/>
        </w:rPr>
        <w:t>Відповідно до ст</w:t>
      </w:r>
      <w:r w:rsidR="003135B2" w:rsidRPr="00805A2B">
        <w:rPr>
          <w:color w:val="000000" w:themeColor="text1"/>
          <w:lang w:val="uk-UA"/>
        </w:rPr>
        <w:t>.</w:t>
      </w:r>
      <w:r w:rsidRPr="00805A2B">
        <w:rPr>
          <w:color w:val="000000" w:themeColor="text1"/>
          <w:lang w:val="uk-UA"/>
        </w:rPr>
        <w:t xml:space="preserve"> 22, правила медіації мають містити не лише опис по</w:t>
      </w:r>
      <w:r w:rsidR="00E012C6" w:rsidRPr="00805A2B">
        <w:rPr>
          <w:color w:val="000000" w:themeColor="text1"/>
          <w:lang w:val="uk-UA"/>
        </w:rPr>
        <w:t>слідовності дій у процедурі, а</w:t>
      </w:r>
      <w:r w:rsidRPr="00805A2B">
        <w:rPr>
          <w:color w:val="000000" w:themeColor="text1"/>
          <w:lang w:val="uk-UA"/>
        </w:rPr>
        <w:t xml:space="preserve"> й гарантії неупередженості, прозорості, конфіденційності та процесуальної визначеності</w:t>
      </w:r>
      <w:r w:rsidR="00EF34D7" w:rsidRPr="00805A2B">
        <w:rPr>
          <w:color w:val="000000" w:themeColor="text1"/>
          <w:lang w:val="uk-UA"/>
        </w:rPr>
        <w:t xml:space="preserve"> </w:t>
      </w:r>
      <w:r w:rsidR="001A467F" w:rsidRPr="00805A2B">
        <w:rPr>
          <w:color w:val="000000" w:themeColor="text1"/>
          <w:lang w:val="uk-UA"/>
        </w:rPr>
        <w:t>[</w:t>
      </w:r>
      <w:r w:rsidR="00920C4F" w:rsidRPr="00805A2B">
        <w:rPr>
          <w:color w:val="000000" w:themeColor="text1"/>
          <w:lang w:val="uk-UA"/>
        </w:rPr>
        <w:t>30</w:t>
      </w:r>
      <w:r w:rsidR="001A467F" w:rsidRPr="00805A2B">
        <w:rPr>
          <w:color w:val="000000" w:themeColor="text1"/>
          <w:lang w:val="uk-UA"/>
        </w:rPr>
        <w:t>]</w:t>
      </w:r>
      <w:r w:rsidRPr="00805A2B">
        <w:rPr>
          <w:color w:val="000000" w:themeColor="text1"/>
          <w:lang w:val="uk-UA"/>
        </w:rPr>
        <w:t>.</w:t>
      </w:r>
    </w:p>
    <w:p w14:paraId="4FEDAF24" w14:textId="77777777" w:rsidR="00BC5AAE" w:rsidRPr="00805A2B" w:rsidRDefault="00BC5AAE" w:rsidP="007073C2">
      <w:pPr>
        <w:pStyle w:val="p1"/>
        <w:spacing w:before="120" w:beforeAutospacing="0" w:after="120" w:afterAutospacing="0"/>
        <w:jc w:val="both"/>
        <w:rPr>
          <w:color w:val="000000" w:themeColor="text1"/>
          <w:lang w:val="uk-UA"/>
        </w:rPr>
      </w:pPr>
      <w:r w:rsidRPr="00805A2B">
        <w:rPr>
          <w:color w:val="000000" w:themeColor="text1"/>
          <w:lang w:val="uk-UA"/>
        </w:rPr>
        <w:t>Зокрема, регламент повинен включати такі обов’язкові положення:</w:t>
      </w:r>
    </w:p>
    <w:p w14:paraId="6C64E46C" w14:textId="391F8794" w:rsidR="00A9386B" w:rsidRPr="00805A2B" w:rsidRDefault="00A9386B" w:rsidP="00B706B0">
      <w:pPr>
        <w:pStyle w:val="p1"/>
        <w:numPr>
          <w:ilvl w:val="0"/>
          <w:numId w:val="25"/>
        </w:numPr>
        <w:spacing w:before="0" w:beforeAutospacing="0" w:after="0" w:afterAutospacing="0"/>
        <w:ind w:left="284" w:firstLine="0"/>
        <w:jc w:val="both"/>
        <w:rPr>
          <w:color w:val="000000" w:themeColor="text1"/>
          <w:lang w:val="uk-UA"/>
        </w:rPr>
      </w:pPr>
      <w:r w:rsidRPr="00805A2B">
        <w:rPr>
          <w:color w:val="000000" w:themeColor="text1"/>
          <w:lang w:val="uk-UA"/>
        </w:rPr>
        <w:t>м</w:t>
      </w:r>
      <w:r w:rsidR="00BC5AAE" w:rsidRPr="00805A2B">
        <w:rPr>
          <w:color w:val="000000" w:themeColor="text1"/>
          <w:lang w:val="uk-UA"/>
        </w:rPr>
        <w:t xml:space="preserve">ісце та формат медіації </w:t>
      </w:r>
      <w:r w:rsidR="00A47173" w:rsidRPr="00805A2B">
        <w:rPr>
          <w:color w:val="000000" w:themeColor="text1"/>
          <w:lang w:val="uk-UA"/>
        </w:rPr>
        <w:t xml:space="preserve">– </w:t>
      </w:r>
      <w:r w:rsidR="00BC5AAE" w:rsidRPr="00805A2B">
        <w:rPr>
          <w:color w:val="000000" w:themeColor="text1"/>
          <w:lang w:val="uk-UA"/>
        </w:rPr>
        <w:t>визначення місця проведення; можливість проведення процедури в електронній формі чи дистанційно</w:t>
      </w:r>
      <w:r w:rsidRPr="00805A2B">
        <w:rPr>
          <w:color w:val="000000" w:themeColor="text1"/>
          <w:lang w:val="uk-UA"/>
        </w:rPr>
        <w:t>;</w:t>
      </w:r>
    </w:p>
    <w:p w14:paraId="759BF619" w14:textId="10D94002" w:rsidR="00A9386B" w:rsidRPr="00805A2B" w:rsidRDefault="00A9386B" w:rsidP="00B706B0">
      <w:pPr>
        <w:pStyle w:val="p1"/>
        <w:numPr>
          <w:ilvl w:val="0"/>
          <w:numId w:val="25"/>
        </w:numPr>
        <w:spacing w:before="0" w:beforeAutospacing="0" w:after="0" w:afterAutospacing="0"/>
        <w:ind w:left="284" w:firstLine="0"/>
        <w:jc w:val="both"/>
        <w:rPr>
          <w:color w:val="000000" w:themeColor="text1"/>
          <w:lang w:val="uk-UA"/>
        </w:rPr>
      </w:pPr>
      <w:r w:rsidRPr="00805A2B">
        <w:rPr>
          <w:color w:val="000000" w:themeColor="text1"/>
          <w:lang w:val="uk-UA"/>
        </w:rPr>
        <w:t>порядок п</w:t>
      </w:r>
      <w:r w:rsidR="00BC5AAE" w:rsidRPr="00805A2B">
        <w:rPr>
          <w:color w:val="000000" w:themeColor="text1"/>
          <w:lang w:val="uk-UA"/>
        </w:rPr>
        <w:t xml:space="preserve">ризначення медіатора </w:t>
      </w:r>
      <w:r w:rsidR="00A47173" w:rsidRPr="00805A2B">
        <w:rPr>
          <w:color w:val="000000" w:themeColor="text1"/>
          <w:lang w:val="uk-UA"/>
        </w:rPr>
        <w:t xml:space="preserve">– </w:t>
      </w:r>
      <w:r w:rsidR="00BC5AAE" w:rsidRPr="00805A2B">
        <w:rPr>
          <w:color w:val="000000" w:themeColor="text1"/>
          <w:lang w:val="uk-UA"/>
        </w:rPr>
        <w:t>порядок узгодження кандидатури медіатора сторонами або, за відсутності згоди, критерії призначення з дотриманням спеціалізації та принципу ротації</w:t>
      </w:r>
      <w:r w:rsidRPr="00805A2B">
        <w:rPr>
          <w:color w:val="000000" w:themeColor="text1"/>
          <w:lang w:val="uk-UA"/>
        </w:rPr>
        <w:t>;</w:t>
      </w:r>
    </w:p>
    <w:p w14:paraId="7B3D0873" w14:textId="3696987E" w:rsidR="00A9386B" w:rsidRPr="00805A2B" w:rsidRDefault="00A9386B" w:rsidP="00B706B0">
      <w:pPr>
        <w:pStyle w:val="p1"/>
        <w:numPr>
          <w:ilvl w:val="0"/>
          <w:numId w:val="25"/>
        </w:numPr>
        <w:spacing w:before="0" w:beforeAutospacing="0" w:after="0" w:afterAutospacing="0"/>
        <w:ind w:left="284" w:firstLine="0"/>
        <w:jc w:val="both"/>
        <w:rPr>
          <w:color w:val="000000" w:themeColor="text1"/>
          <w:lang w:val="uk-UA"/>
        </w:rPr>
      </w:pPr>
      <w:r w:rsidRPr="00805A2B">
        <w:rPr>
          <w:color w:val="000000" w:themeColor="text1"/>
          <w:lang w:val="uk-UA"/>
        </w:rPr>
        <w:t>н</w:t>
      </w:r>
      <w:r w:rsidR="00BC5AAE" w:rsidRPr="00805A2B">
        <w:rPr>
          <w:color w:val="000000" w:themeColor="text1"/>
          <w:lang w:val="uk-UA"/>
        </w:rPr>
        <w:t xml:space="preserve">еупередженість і незалежність медіатора </w:t>
      </w:r>
      <w:r w:rsidR="00A47173" w:rsidRPr="00805A2B">
        <w:rPr>
          <w:color w:val="000000" w:themeColor="text1"/>
          <w:lang w:val="uk-UA"/>
        </w:rPr>
        <w:t xml:space="preserve">– </w:t>
      </w:r>
      <w:r w:rsidR="00BC5AAE" w:rsidRPr="00805A2B">
        <w:rPr>
          <w:color w:val="000000" w:themeColor="text1"/>
          <w:lang w:val="uk-UA"/>
        </w:rPr>
        <w:t>заборона розпочинати медіацію без підписання декларації про незалежність та відсутність конфлікту інтересів</w:t>
      </w:r>
      <w:r w:rsidRPr="00805A2B">
        <w:rPr>
          <w:color w:val="000000" w:themeColor="text1"/>
          <w:lang w:val="uk-UA"/>
        </w:rPr>
        <w:t>;</w:t>
      </w:r>
    </w:p>
    <w:p w14:paraId="6F7A2F37" w14:textId="129948FF" w:rsidR="00BC5AAE" w:rsidRPr="00805A2B" w:rsidRDefault="00A9386B" w:rsidP="00B706B0">
      <w:pPr>
        <w:pStyle w:val="p1"/>
        <w:numPr>
          <w:ilvl w:val="0"/>
          <w:numId w:val="25"/>
        </w:numPr>
        <w:spacing w:before="0" w:beforeAutospacing="0" w:after="0" w:afterAutospacing="0"/>
        <w:ind w:left="284" w:firstLine="0"/>
        <w:jc w:val="both"/>
        <w:rPr>
          <w:color w:val="000000" w:themeColor="text1"/>
          <w:lang w:val="uk-UA"/>
        </w:rPr>
      </w:pPr>
      <w:r w:rsidRPr="00805A2B">
        <w:rPr>
          <w:color w:val="000000" w:themeColor="text1"/>
          <w:lang w:val="uk-UA"/>
        </w:rPr>
        <w:t>к</w:t>
      </w:r>
      <w:r w:rsidR="00BC5AAE" w:rsidRPr="00805A2B">
        <w:rPr>
          <w:color w:val="000000" w:themeColor="text1"/>
          <w:lang w:val="uk-UA"/>
        </w:rPr>
        <w:t xml:space="preserve">онфіденційність </w:t>
      </w:r>
      <w:r w:rsidR="00A47173" w:rsidRPr="00805A2B">
        <w:rPr>
          <w:color w:val="000000" w:themeColor="text1"/>
          <w:lang w:val="uk-UA"/>
        </w:rPr>
        <w:t xml:space="preserve">– </w:t>
      </w:r>
      <w:r w:rsidR="00BC5AAE" w:rsidRPr="00805A2B">
        <w:rPr>
          <w:color w:val="000000" w:themeColor="text1"/>
          <w:lang w:val="uk-UA"/>
        </w:rPr>
        <w:t>заборона комунікацій між стороною та медіатором поза рамками окремих сесій</w:t>
      </w:r>
      <w:r w:rsidRPr="00805A2B">
        <w:rPr>
          <w:color w:val="000000" w:themeColor="text1"/>
          <w:lang w:val="uk-UA"/>
        </w:rPr>
        <w:t>;</w:t>
      </w:r>
    </w:p>
    <w:p w14:paraId="3D725288" w14:textId="35F229E8" w:rsidR="00A9386B" w:rsidRPr="00805A2B" w:rsidRDefault="00A9386B" w:rsidP="00B706B0">
      <w:pPr>
        <w:pStyle w:val="p1"/>
        <w:numPr>
          <w:ilvl w:val="0"/>
          <w:numId w:val="25"/>
        </w:numPr>
        <w:spacing w:before="0" w:beforeAutospacing="0" w:after="0" w:afterAutospacing="0"/>
        <w:ind w:left="284" w:firstLine="0"/>
        <w:jc w:val="both"/>
        <w:rPr>
          <w:color w:val="000000" w:themeColor="text1"/>
          <w:lang w:val="uk-UA"/>
        </w:rPr>
      </w:pPr>
      <w:r w:rsidRPr="00805A2B">
        <w:rPr>
          <w:color w:val="000000" w:themeColor="text1"/>
          <w:lang w:val="uk-UA"/>
        </w:rPr>
        <w:t>о</w:t>
      </w:r>
      <w:r w:rsidR="00BC5AAE" w:rsidRPr="00805A2B">
        <w:rPr>
          <w:color w:val="000000" w:themeColor="text1"/>
          <w:lang w:val="uk-UA"/>
        </w:rPr>
        <w:t xml:space="preserve">рганізаційні аспекти </w:t>
      </w:r>
      <w:r w:rsidR="00A47173" w:rsidRPr="00805A2B">
        <w:rPr>
          <w:color w:val="000000" w:themeColor="text1"/>
          <w:lang w:val="uk-UA"/>
        </w:rPr>
        <w:t xml:space="preserve">– </w:t>
      </w:r>
      <w:r w:rsidR="00BC5AAE" w:rsidRPr="00805A2B">
        <w:rPr>
          <w:color w:val="000000" w:themeColor="text1"/>
          <w:lang w:val="uk-UA"/>
        </w:rPr>
        <w:t>мінімальна тривалість першого засідання (не менше двох годин), умови його продовження, а також процедура заміни медіатора</w:t>
      </w:r>
      <w:r w:rsidRPr="00805A2B">
        <w:rPr>
          <w:color w:val="000000" w:themeColor="text1"/>
          <w:lang w:val="uk-UA"/>
        </w:rPr>
        <w:t xml:space="preserve">; </w:t>
      </w:r>
    </w:p>
    <w:p w14:paraId="65D5077E" w14:textId="35D1D66B" w:rsidR="00A9386B" w:rsidRPr="00805A2B" w:rsidRDefault="009136B0" w:rsidP="00B706B0">
      <w:pPr>
        <w:pStyle w:val="p1"/>
        <w:numPr>
          <w:ilvl w:val="0"/>
          <w:numId w:val="25"/>
        </w:numPr>
        <w:spacing w:before="0" w:beforeAutospacing="0" w:after="0" w:afterAutospacing="0"/>
        <w:ind w:left="284" w:firstLine="0"/>
        <w:jc w:val="both"/>
        <w:rPr>
          <w:color w:val="000000" w:themeColor="text1"/>
          <w:lang w:val="uk-UA"/>
        </w:rPr>
      </w:pPr>
      <w:r w:rsidRPr="00805A2B">
        <w:rPr>
          <w:color w:val="000000" w:themeColor="text1"/>
          <w:lang w:val="uk-UA"/>
        </w:rPr>
        <w:t>о</w:t>
      </w:r>
      <w:r w:rsidR="00BC5AAE" w:rsidRPr="00805A2B">
        <w:rPr>
          <w:color w:val="000000" w:themeColor="text1"/>
          <w:lang w:val="uk-UA"/>
        </w:rPr>
        <w:t xml:space="preserve">собливі правила для присудової медіації </w:t>
      </w:r>
      <w:r w:rsidR="00A47173" w:rsidRPr="00805A2B">
        <w:rPr>
          <w:color w:val="000000" w:themeColor="text1"/>
          <w:lang w:val="uk-UA"/>
        </w:rPr>
        <w:t xml:space="preserve">– </w:t>
      </w:r>
      <w:r w:rsidR="00BC5AAE" w:rsidRPr="00805A2B">
        <w:rPr>
          <w:color w:val="000000" w:themeColor="text1"/>
          <w:lang w:val="uk-UA"/>
        </w:rPr>
        <w:t>медіатор зобов’язаний провести перше засідання навіть за відсутності відповідача</w:t>
      </w:r>
      <w:r w:rsidR="00A9386B" w:rsidRPr="00805A2B">
        <w:rPr>
          <w:color w:val="000000" w:themeColor="text1"/>
          <w:lang w:val="uk-UA"/>
        </w:rPr>
        <w:t>;</w:t>
      </w:r>
    </w:p>
    <w:p w14:paraId="388D4FAE" w14:textId="0F333CBC" w:rsidR="009136B0" w:rsidRPr="00805A2B" w:rsidRDefault="00BC5AAE" w:rsidP="00B706B0">
      <w:pPr>
        <w:pStyle w:val="p1"/>
        <w:numPr>
          <w:ilvl w:val="0"/>
          <w:numId w:val="25"/>
        </w:numPr>
        <w:spacing w:before="0" w:beforeAutospacing="0" w:after="0" w:afterAutospacing="0"/>
        <w:ind w:left="284" w:firstLine="0"/>
        <w:jc w:val="both"/>
        <w:rPr>
          <w:color w:val="000000" w:themeColor="text1"/>
          <w:lang w:val="uk-UA"/>
        </w:rPr>
      </w:pPr>
      <w:r w:rsidRPr="00805A2B">
        <w:rPr>
          <w:color w:val="000000" w:themeColor="text1"/>
          <w:lang w:val="uk-UA"/>
        </w:rPr>
        <w:t>визначення умов призначення експерта та правил компенсації його винагороди</w:t>
      </w:r>
      <w:r w:rsidR="009136B0" w:rsidRPr="00805A2B">
        <w:rPr>
          <w:color w:val="000000" w:themeColor="text1"/>
          <w:lang w:val="uk-UA"/>
        </w:rPr>
        <w:t>;</w:t>
      </w:r>
    </w:p>
    <w:p w14:paraId="20369710" w14:textId="04C68326" w:rsidR="009136B0" w:rsidRPr="00805A2B" w:rsidRDefault="009136B0" w:rsidP="00B706B0">
      <w:pPr>
        <w:pStyle w:val="p1"/>
        <w:numPr>
          <w:ilvl w:val="0"/>
          <w:numId w:val="25"/>
        </w:numPr>
        <w:spacing w:before="0" w:beforeAutospacing="0" w:after="0" w:afterAutospacing="0"/>
        <w:ind w:left="284" w:firstLine="0"/>
        <w:jc w:val="both"/>
        <w:rPr>
          <w:color w:val="000000" w:themeColor="text1"/>
          <w:lang w:val="uk-UA"/>
        </w:rPr>
      </w:pPr>
      <w:r w:rsidRPr="00805A2B">
        <w:rPr>
          <w:color w:val="000000" w:themeColor="text1"/>
          <w:lang w:val="uk-UA"/>
        </w:rPr>
        <w:t>порядок визначення вартості процедури медіації;</w:t>
      </w:r>
    </w:p>
    <w:p w14:paraId="694DF3E9" w14:textId="4A15E557" w:rsidR="009136B0" w:rsidRPr="00805A2B" w:rsidRDefault="00BC5AAE" w:rsidP="00B706B0">
      <w:pPr>
        <w:pStyle w:val="p1"/>
        <w:numPr>
          <w:ilvl w:val="0"/>
          <w:numId w:val="25"/>
        </w:numPr>
        <w:spacing w:before="0" w:beforeAutospacing="0" w:after="0" w:afterAutospacing="0"/>
        <w:ind w:left="284" w:firstLine="0"/>
        <w:jc w:val="both"/>
        <w:rPr>
          <w:color w:val="000000" w:themeColor="text1"/>
          <w:lang w:val="uk-UA"/>
        </w:rPr>
      </w:pPr>
      <w:r w:rsidRPr="00805A2B">
        <w:rPr>
          <w:color w:val="000000" w:themeColor="text1"/>
          <w:lang w:val="uk-UA"/>
        </w:rPr>
        <w:t>можливість запровадження механізмів самооцінки ефективності та якості медіації</w:t>
      </w:r>
      <w:r w:rsidR="009136B0" w:rsidRPr="00805A2B">
        <w:rPr>
          <w:color w:val="000000" w:themeColor="text1"/>
          <w:lang w:val="uk-UA"/>
        </w:rPr>
        <w:t>;</w:t>
      </w:r>
    </w:p>
    <w:p w14:paraId="6E932D33" w14:textId="3125FB08" w:rsidR="00BC5AAE" w:rsidRPr="00805A2B" w:rsidRDefault="009F585B" w:rsidP="00B706B0">
      <w:pPr>
        <w:pStyle w:val="p1"/>
        <w:numPr>
          <w:ilvl w:val="0"/>
          <w:numId w:val="25"/>
        </w:numPr>
        <w:spacing w:before="0" w:beforeAutospacing="0" w:after="0" w:afterAutospacing="0"/>
        <w:ind w:left="284" w:firstLine="0"/>
        <w:jc w:val="both"/>
        <w:rPr>
          <w:color w:val="000000" w:themeColor="text1"/>
          <w:lang w:val="uk-UA"/>
        </w:rPr>
      </w:pPr>
      <w:r w:rsidRPr="00805A2B">
        <w:rPr>
          <w:color w:val="000000" w:themeColor="text1"/>
          <w:lang w:val="uk-UA"/>
        </w:rPr>
        <w:t>о</w:t>
      </w:r>
      <w:r w:rsidR="00BC5AAE" w:rsidRPr="00805A2B">
        <w:rPr>
          <w:color w:val="000000" w:themeColor="text1"/>
          <w:lang w:val="uk-UA"/>
        </w:rPr>
        <w:t xml:space="preserve">бробка персональних даних </w:t>
      </w:r>
      <w:r w:rsidR="009136B0" w:rsidRPr="00805A2B">
        <w:rPr>
          <w:color w:val="000000" w:themeColor="text1"/>
          <w:lang w:val="uk-UA"/>
        </w:rPr>
        <w:t>відповідно до законодавчих вимог.</w:t>
      </w:r>
    </w:p>
    <w:p w14:paraId="0C0D4009" w14:textId="53996721" w:rsidR="00EF34D7" w:rsidRPr="00805A2B" w:rsidRDefault="00001788" w:rsidP="00A47173">
      <w:pPr>
        <w:pStyle w:val="p1"/>
        <w:spacing w:before="120" w:beforeAutospacing="0" w:after="120" w:afterAutospacing="0"/>
        <w:jc w:val="both"/>
        <w:rPr>
          <w:color w:val="000000" w:themeColor="text1"/>
          <w:lang w:val="uk-UA"/>
        </w:rPr>
      </w:pPr>
      <w:r w:rsidRPr="00805A2B">
        <w:rPr>
          <w:color w:val="000000" w:themeColor="text1"/>
          <w:lang w:val="uk-UA"/>
        </w:rPr>
        <w:t>Аналіз правил медіації акредитованих центрів</w:t>
      </w:r>
      <w:r w:rsidR="00EF34D7" w:rsidRPr="00805A2B">
        <w:rPr>
          <w:rStyle w:val="af0"/>
          <w:color w:val="000000" w:themeColor="text1"/>
          <w:lang w:val="uk-UA"/>
        </w:rPr>
        <w:t xml:space="preserve"> </w:t>
      </w:r>
      <w:r w:rsidR="00BB27A2" w:rsidRPr="00805A2B">
        <w:rPr>
          <w:color w:val="000000" w:themeColor="text1"/>
          <w:lang w:val="uk-UA"/>
        </w:rPr>
        <w:t xml:space="preserve"> </w:t>
      </w:r>
      <w:r w:rsidR="001A467F" w:rsidRPr="00805A2B">
        <w:rPr>
          <w:color w:val="000000" w:themeColor="text1"/>
          <w:lang w:val="uk-UA"/>
        </w:rPr>
        <w:t>[</w:t>
      </w:r>
      <w:r w:rsidR="009A2CBD" w:rsidRPr="00805A2B">
        <w:rPr>
          <w:color w:val="000000" w:themeColor="text1"/>
          <w:lang w:val="uk-UA"/>
        </w:rPr>
        <w:t>3</w:t>
      </w:r>
      <w:r w:rsidR="00920C4F" w:rsidRPr="00805A2B">
        <w:rPr>
          <w:color w:val="000000" w:themeColor="text1"/>
          <w:lang w:val="uk-UA"/>
        </w:rPr>
        <w:t>1</w:t>
      </w:r>
      <w:r w:rsidR="001A467F" w:rsidRPr="00805A2B">
        <w:rPr>
          <w:color w:val="000000" w:themeColor="text1"/>
          <w:lang w:val="uk-UA"/>
        </w:rPr>
        <w:t xml:space="preserve">] </w:t>
      </w:r>
      <w:r w:rsidRPr="00805A2B">
        <w:rPr>
          <w:color w:val="000000" w:themeColor="text1"/>
          <w:lang w:val="uk-UA"/>
        </w:rPr>
        <w:t xml:space="preserve">показав, що їхній зміст дійсно відповідає вимогам, установленим Декретом Міністерства юстиції № 150/2023, зокрема щодо процедурної структури, гарантій неупередженості, конфіденційності та організаційної прозорості. Зміст правил </w:t>
      </w:r>
      <w:r w:rsidR="00363AF2" w:rsidRPr="00805A2B">
        <w:rPr>
          <w:color w:val="000000" w:themeColor="text1"/>
          <w:lang w:val="uk-UA"/>
        </w:rPr>
        <w:t xml:space="preserve">дозволяє </w:t>
      </w:r>
      <w:r w:rsidR="00EF34D7" w:rsidRPr="00805A2B">
        <w:rPr>
          <w:color w:val="000000" w:themeColor="text1"/>
          <w:lang w:val="uk-UA"/>
        </w:rPr>
        <w:t>стверджувати</w:t>
      </w:r>
      <w:r w:rsidRPr="00805A2B">
        <w:rPr>
          <w:color w:val="000000" w:themeColor="text1"/>
          <w:lang w:val="uk-UA"/>
        </w:rPr>
        <w:t>, що вони здатні виконувати ключові функ</w:t>
      </w:r>
      <w:r w:rsidR="00E012C6" w:rsidRPr="00805A2B">
        <w:rPr>
          <w:color w:val="000000" w:themeColor="text1"/>
          <w:lang w:val="uk-UA"/>
        </w:rPr>
        <w:t>ції правил медіації, окреслені в</w:t>
      </w:r>
      <w:r w:rsidRPr="00805A2B">
        <w:rPr>
          <w:color w:val="000000" w:themeColor="text1"/>
          <w:lang w:val="uk-UA"/>
        </w:rPr>
        <w:t xml:space="preserve"> теоретичній частині нашого дослідження. Вони не лише встановлюють проце</w:t>
      </w:r>
      <w:r w:rsidR="00624953" w:rsidRPr="00805A2B">
        <w:rPr>
          <w:color w:val="000000" w:themeColor="text1"/>
          <w:lang w:val="uk-UA"/>
        </w:rPr>
        <w:t xml:space="preserve">дурні </w:t>
      </w:r>
      <w:r w:rsidR="00624953" w:rsidRPr="00805A2B">
        <w:rPr>
          <w:color w:val="000000" w:themeColor="text1"/>
          <w:lang w:val="uk-UA"/>
        </w:rPr>
        <w:lastRenderedPageBreak/>
        <w:t>вимоги</w:t>
      </w:r>
      <w:r w:rsidR="00E012C6" w:rsidRPr="00805A2B">
        <w:rPr>
          <w:color w:val="000000" w:themeColor="text1"/>
          <w:lang w:val="uk-UA"/>
        </w:rPr>
        <w:t xml:space="preserve"> для сторін і медіатора, а</w:t>
      </w:r>
      <w:r w:rsidRPr="00805A2B">
        <w:rPr>
          <w:color w:val="000000" w:themeColor="text1"/>
          <w:lang w:val="uk-UA"/>
        </w:rPr>
        <w:t xml:space="preserve"> й формують очікування справедливо</w:t>
      </w:r>
      <w:r w:rsidR="00624953" w:rsidRPr="00805A2B">
        <w:rPr>
          <w:color w:val="000000" w:themeColor="text1"/>
          <w:lang w:val="uk-UA"/>
        </w:rPr>
        <w:t>ї</w:t>
      </w:r>
      <w:r w:rsidRPr="00805A2B">
        <w:rPr>
          <w:color w:val="000000" w:themeColor="text1"/>
          <w:lang w:val="uk-UA"/>
        </w:rPr>
        <w:t>, передбачувано</w:t>
      </w:r>
      <w:r w:rsidR="00624953" w:rsidRPr="00805A2B">
        <w:rPr>
          <w:color w:val="000000" w:themeColor="text1"/>
          <w:lang w:val="uk-UA"/>
        </w:rPr>
        <w:t>ї</w:t>
      </w:r>
      <w:r w:rsidRPr="00805A2B">
        <w:rPr>
          <w:color w:val="000000" w:themeColor="text1"/>
          <w:lang w:val="uk-UA"/>
        </w:rPr>
        <w:t xml:space="preserve"> та ефективно</w:t>
      </w:r>
      <w:r w:rsidR="00624953" w:rsidRPr="00805A2B">
        <w:rPr>
          <w:color w:val="000000" w:themeColor="text1"/>
          <w:lang w:val="uk-UA"/>
        </w:rPr>
        <w:t>ї процедури</w:t>
      </w:r>
      <w:r w:rsidRPr="00805A2B">
        <w:rPr>
          <w:color w:val="000000" w:themeColor="text1"/>
          <w:lang w:val="uk-UA"/>
        </w:rPr>
        <w:t>, що особливо важливо у присудовій моделі.</w:t>
      </w:r>
    </w:p>
    <w:p w14:paraId="735E5044" w14:textId="1AC02A13" w:rsidR="00476A1A" w:rsidRPr="00805A2B" w:rsidRDefault="00A122CF" w:rsidP="00A47173">
      <w:pPr>
        <w:pStyle w:val="p1"/>
        <w:numPr>
          <w:ilvl w:val="1"/>
          <w:numId w:val="3"/>
        </w:numPr>
        <w:spacing w:before="120" w:beforeAutospacing="0" w:after="120" w:afterAutospacing="0"/>
        <w:ind w:left="0" w:firstLine="0"/>
        <w:jc w:val="both"/>
        <w:rPr>
          <w:b/>
          <w:bCs/>
          <w:i/>
          <w:iCs/>
          <w:color w:val="000000" w:themeColor="text1"/>
          <w:lang w:val="uk-UA"/>
        </w:rPr>
      </w:pPr>
      <w:r w:rsidRPr="00805A2B">
        <w:rPr>
          <w:b/>
          <w:bCs/>
          <w:i/>
          <w:iCs/>
          <w:color w:val="000000" w:themeColor="text1"/>
          <w:lang w:val="uk-UA"/>
        </w:rPr>
        <w:t>Правила медіації в програмах присудової медіації судів США</w:t>
      </w:r>
    </w:p>
    <w:p w14:paraId="043A26FC" w14:textId="732B0D3F" w:rsidR="00A63B10" w:rsidRPr="00805A2B" w:rsidRDefault="00D147AC" w:rsidP="00A47173">
      <w:pPr>
        <w:spacing w:before="120" w:after="120" w:line="240" w:lineRule="auto"/>
        <w:jc w:val="both"/>
        <w:rPr>
          <w:rFonts w:ascii="Times New Roman" w:hAnsi="Times New Roman" w:cs="Times New Roman"/>
          <w:color w:val="000000" w:themeColor="text1"/>
          <w:lang w:val="uk-UA"/>
        </w:rPr>
      </w:pPr>
      <w:r w:rsidRPr="00805A2B">
        <w:rPr>
          <w:rFonts w:ascii="Times New Roman" w:hAnsi="Times New Roman" w:cs="Times New Roman"/>
          <w:color w:val="000000" w:themeColor="text1"/>
          <w:lang w:val="uk-UA"/>
        </w:rPr>
        <w:t>Серед різних процедур вирішення спорів саме медіація є найбільш інституціоналізованою в американських судах</w:t>
      </w:r>
      <w:r w:rsidR="00EF34D7" w:rsidRPr="00805A2B">
        <w:rPr>
          <w:rFonts w:ascii="Times New Roman" w:hAnsi="Times New Roman" w:cs="Times New Roman"/>
          <w:color w:val="000000" w:themeColor="text1"/>
          <w:lang w:val="uk-UA"/>
        </w:rPr>
        <w:t xml:space="preserve"> </w:t>
      </w:r>
      <w:r w:rsidR="001A467F" w:rsidRPr="00805A2B">
        <w:rPr>
          <w:rFonts w:ascii="Times New Roman" w:hAnsi="Times New Roman" w:cs="Times New Roman"/>
          <w:color w:val="000000" w:themeColor="text1"/>
          <w:lang w:val="uk-UA"/>
        </w:rPr>
        <w:t>[</w:t>
      </w:r>
      <w:r w:rsidR="00BB27A2" w:rsidRPr="00805A2B">
        <w:rPr>
          <w:rFonts w:ascii="Times New Roman" w:hAnsi="Times New Roman" w:cs="Times New Roman"/>
          <w:color w:val="000000" w:themeColor="text1"/>
          <w:lang w:val="uk-UA"/>
        </w:rPr>
        <w:t>3</w:t>
      </w:r>
      <w:r w:rsidR="00920C4F" w:rsidRPr="00805A2B">
        <w:rPr>
          <w:rFonts w:ascii="Times New Roman" w:hAnsi="Times New Roman" w:cs="Times New Roman"/>
          <w:color w:val="000000" w:themeColor="text1"/>
          <w:lang w:val="uk-UA"/>
        </w:rPr>
        <w:t>2</w:t>
      </w:r>
      <w:r w:rsidR="001A467F" w:rsidRPr="00805A2B">
        <w:rPr>
          <w:rFonts w:ascii="Times New Roman" w:hAnsi="Times New Roman" w:cs="Times New Roman"/>
          <w:color w:val="000000" w:themeColor="text1"/>
          <w:lang w:val="uk-UA"/>
        </w:rPr>
        <w:t>]</w:t>
      </w:r>
      <w:r w:rsidR="00753490" w:rsidRPr="00805A2B">
        <w:rPr>
          <w:rFonts w:ascii="Times New Roman" w:hAnsi="Times New Roman" w:cs="Times New Roman"/>
          <w:color w:val="000000" w:themeColor="text1"/>
          <w:lang w:val="uk-UA"/>
        </w:rPr>
        <w:t>, і саме останні стали рушіями цього процесу</w:t>
      </w:r>
      <w:r w:rsidR="00EF34D7" w:rsidRPr="00805A2B">
        <w:rPr>
          <w:rFonts w:ascii="Times New Roman" w:hAnsi="Times New Roman" w:cs="Times New Roman"/>
          <w:color w:val="000000" w:themeColor="text1"/>
          <w:lang w:val="uk-UA"/>
        </w:rPr>
        <w:t xml:space="preserve"> </w:t>
      </w:r>
      <w:r w:rsidR="001A467F" w:rsidRPr="00805A2B">
        <w:rPr>
          <w:rFonts w:ascii="Times New Roman" w:hAnsi="Times New Roman" w:cs="Times New Roman"/>
          <w:color w:val="000000" w:themeColor="text1"/>
          <w:lang w:val="uk-UA"/>
        </w:rPr>
        <w:t>[</w:t>
      </w:r>
      <w:r w:rsidR="00BB27A2" w:rsidRPr="00805A2B">
        <w:rPr>
          <w:rFonts w:ascii="Times New Roman" w:hAnsi="Times New Roman" w:cs="Times New Roman"/>
          <w:color w:val="000000" w:themeColor="text1"/>
          <w:lang w:val="uk-UA"/>
        </w:rPr>
        <w:t>3</w:t>
      </w:r>
      <w:r w:rsidR="00920C4F" w:rsidRPr="00805A2B">
        <w:rPr>
          <w:rFonts w:ascii="Times New Roman" w:hAnsi="Times New Roman" w:cs="Times New Roman"/>
          <w:color w:val="000000" w:themeColor="text1"/>
          <w:lang w:val="uk-UA"/>
        </w:rPr>
        <w:t>3</w:t>
      </w:r>
      <w:r w:rsidR="001A467F" w:rsidRPr="00805A2B">
        <w:rPr>
          <w:rFonts w:ascii="Times New Roman" w:hAnsi="Times New Roman" w:cs="Times New Roman"/>
          <w:color w:val="000000" w:themeColor="text1"/>
          <w:lang w:val="uk-UA"/>
        </w:rPr>
        <w:t>]</w:t>
      </w:r>
      <w:r w:rsidR="00753490" w:rsidRPr="00805A2B">
        <w:rPr>
          <w:rFonts w:ascii="Times New Roman" w:hAnsi="Times New Roman" w:cs="Times New Roman"/>
          <w:color w:val="000000" w:themeColor="text1"/>
          <w:lang w:val="uk-UA"/>
        </w:rPr>
        <w:t xml:space="preserve">. Федеральні окружні суди США почали інституціоналізувати медіацію та інші процедури альтернативного вирішення спорів наприкінці 1970-х </w:t>
      </w:r>
      <w:r w:rsidR="00A47173" w:rsidRPr="00805A2B">
        <w:rPr>
          <w:rFonts w:ascii="Times New Roman" w:hAnsi="Times New Roman" w:cs="Times New Roman"/>
          <w:color w:val="000000" w:themeColor="text1"/>
          <w:lang w:val="uk-UA"/>
        </w:rPr>
        <w:t xml:space="preserve">– </w:t>
      </w:r>
      <w:r w:rsidR="00E012C6" w:rsidRPr="00805A2B">
        <w:rPr>
          <w:rFonts w:ascii="Times New Roman" w:hAnsi="Times New Roman" w:cs="Times New Roman"/>
          <w:color w:val="000000" w:themeColor="text1"/>
          <w:lang w:val="uk-UA"/>
        </w:rPr>
        <w:t>у 1990-х роках. У 1983 р.</w:t>
      </w:r>
      <w:r w:rsidR="00753490" w:rsidRPr="00805A2B">
        <w:rPr>
          <w:rFonts w:ascii="Times New Roman" w:hAnsi="Times New Roman" w:cs="Times New Roman"/>
          <w:color w:val="000000" w:themeColor="text1"/>
          <w:lang w:val="uk-UA"/>
        </w:rPr>
        <w:t xml:space="preserve"> до </w:t>
      </w:r>
      <w:r w:rsidR="00753490" w:rsidRPr="00805A2B">
        <w:rPr>
          <w:rStyle w:val="s1"/>
          <w:rFonts w:ascii="Times New Roman" w:eastAsiaTheme="majorEastAsia" w:hAnsi="Times New Roman" w:cs="Times New Roman"/>
          <w:color w:val="000000" w:themeColor="text1"/>
          <w:lang w:val="uk-UA"/>
        </w:rPr>
        <w:t>Правила 16 Федеральних правил цивільного судочинства</w:t>
      </w:r>
      <w:r w:rsidR="00753490" w:rsidRPr="00805A2B">
        <w:rPr>
          <w:rFonts w:ascii="Times New Roman" w:hAnsi="Times New Roman" w:cs="Times New Roman"/>
          <w:color w:val="000000" w:themeColor="text1"/>
          <w:lang w:val="uk-UA"/>
        </w:rPr>
        <w:t xml:space="preserve"> було внесено зміни, які прямо надали федеральним суддям повноваження обговорювати зі сторонами </w:t>
      </w:r>
      <w:r w:rsidR="001A467F" w:rsidRPr="00805A2B">
        <w:rPr>
          <w:rFonts w:ascii="Times New Roman" w:hAnsi="Times New Roman" w:cs="Times New Roman"/>
          <w:color w:val="000000" w:themeColor="text1"/>
          <w:lang w:val="uk-UA"/>
        </w:rPr>
        <w:t>«</w:t>
      </w:r>
      <w:r w:rsidR="00753490" w:rsidRPr="00805A2B">
        <w:rPr>
          <w:rFonts w:ascii="Times New Roman" w:hAnsi="Times New Roman" w:cs="Times New Roman"/>
          <w:color w:val="000000" w:themeColor="text1"/>
          <w:lang w:val="uk-UA"/>
        </w:rPr>
        <w:t>мирне врегулювання</w:t>
      </w:r>
      <w:r w:rsidR="001A467F" w:rsidRPr="00805A2B">
        <w:rPr>
          <w:rFonts w:ascii="Times New Roman" w:hAnsi="Times New Roman" w:cs="Times New Roman"/>
          <w:color w:val="000000" w:themeColor="text1"/>
          <w:lang w:val="uk-UA"/>
        </w:rPr>
        <w:t>»</w:t>
      </w:r>
      <w:r w:rsidR="00753490" w:rsidRPr="00805A2B">
        <w:rPr>
          <w:rFonts w:ascii="Times New Roman" w:hAnsi="Times New Roman" w:cs="Times New Roman"/>
          <w:color w:val="000000" w:themeColor="text1"/>
          <w:lang w:val="uk-UA"/>
        </w:rPr>
        <w:t xml:space="preserve"> або </w:t>
      </w:r>
      <w:r w:rsidR="001A467F" w:rsidRPr="00805A2B">
        <w:rPr>
          <w:rFonts w:ascii="Times New Roman" w:hAnsi="Times New Roman" w:cs="Times New Roman"/>
          <w:color w:val="000000" w:themeColor="text1"/>
          <w:lang w:val="uk-UA"/>
        </w:rPr>
        <w:t>«</w:t>
      </w:r>
      <w:r w:rsidR="00753490" w:rsidRPr="00805A2B">
        <w:rPr>
          <w:rFonts w:ascii="Times New Roman" w:hAnsi="Times New Roman" w:cs="Times New Roman"/>
          <w:color w:val="000000" w:themeColor="text1"/>
          <w:lang w:val="uk-UA"/>
        </w:rPr>
        <w:t>застосування позасудових процедур</w:t>
      </w:r>
      <w:r w:rsidR="001A467F" w:rsidRPr="00805A2B">
        <w:rPr>
          <w:rFonts w:ascii="Times New Roman" w:hAnsi="Times New Roman" w:cs="Times New Roman"/>
          <w:color w:val="000000" w:themeColor="text1"/>
          <w:lang w:val="uk-UA"/>
        </w:rPr>
        <w:t>»</w:t>
      </w:r>
      <w:r w:rsidR="00753490" w:rsidRPr="00805A2B">
        <w:rPr>
          <w:rFonts w:ascii="Times New Roman" w:hAnsi="Times New Roman" w:cs="Times New Roman"/>
          <w:color w:val="000000" w:themeColor="text1"/>
          <w:lang w:val="uk-UA"/>
        </w:rPr>
        <w:t xml:space="preserve"> під час підгото</w:t>
      </w:r>
      <w:r w:rsidR="00E012C6" w:rsidRPr="00805A2B">
        <w:rPr>
          <w:rFonts w:ascii="Times New Roman" w:hAnsi="Times New Roman" w:cs="Times New Roman"/>
          <w:color w:val="000000" w:themeColor="text1"/>
          <w:lang w:val="uk-UA"/>
        </w:rPr>
        <w:t>вчих засідань. А вже у 1998 р.</w:t>
      </w:r>
      <w:r w:rsidR="00753490" w:rsidRPr="00805A2B">
        <w:rPr>
          <w:rFonts w:ascii="Times New Roman" w:hAnsi="Times New Roman" w:cs="Times New Roman"/>
          <w:color w:val="000000" w:themeColor="text1"/>
          <w:lang w:val="uk-UA"/>
        </w:rPr>
        <w:t xml:space="preserve"> Конгрес ухвалив </w:t>
      </w:r>
      <w:r w:rsidR="00753490" w:rsidRPr="00805A2B">
        <w:rPr>
          <w:rStyle w:val="s1"/>
          <w:rFonts w:ascii="Times New Roman" w:eastAsiaTheme="majorEastAsia" w:hAnsi="Times New Roman" w:cs="Times New Roman"/>
          <w:color w:val="000000" w:themeColor="text1"/>
          <w:lang w:val="uk-UA"/>
        </w:rPr>
        <w:t>Закон про альтернативне вирішення спорів</w:t>
      </w:r>
      <w:r w:rsidR="00753490" w:rsidRPr="00805A2B">
        <w:rPr>
          <w:rFonts w:ascii="Times New Roman" w:hAnsi="Times New Roman" w:cs="Times New Roman"/>
          <w:color w:val="000000" w:themeColor="text1"/>
          <w:lang w:val="uk-UA"/>
        </w:rPr>
        <w:t xml:space="preserve">, який зобов’язав усі федеральні суди запровадити програми альтернативного вирішення </w:t>
      </w:r>
      <w:r w:rsidR="00E012C6" w:rsidRPr="00805A2B">
        <w:rPr>
          <w:rFonts w:ascii="Times New Roman" w:hAnsi="Times New Roman" w:cs="Times New Roman"/>
          <w:color w:val="000000" w:themeColor="text1"/>
          <w:lang w:val="uk-UA"/>
        </w:rPr>
        <w:t>спорів, удосконалити вже наявні</w:t>
      </w:r>
      <w:r w:rsidR="00753490" w:rsidRPr="00805A2B">
        <w:rPr>
          <w:rFonts w:ascii="Times New Roman" w:hAnsi="Times New Roman" w:cs="Times New Roman"/>
          <w:color w:val="000000" w:themeColor="text1"/>
          <w:lang w:val="uk-UA"/>
        </w:rPr>
        <w:t xml:space="preserve"> та призначити судових посадових осіб, відповідальних за нагляд і координацію процедур ADR у судах</w:t>
      </w:r>
      <w:r w:rsidR="00BB27A2" w:rsidRPr="00805A2B">
        <w:rPr>
          <w:rFonts w:ascii="Times New Roman" w:hAnsi="Times New Roman" w:cs="Times New Roman"/>
          <w:color w:val="000000" w:themeColor="text1"/>
          <w:lang w:val="ru-RU"/>
        </w:rPr>
        <w:t xml:space="preserve"> </w:t>
      </w:r>
      <w:r w:rsidR="001A467F" w:rsidRPr="00805A2B">
        <w:rPr>
          <w:rFonts w:ascii="Times New Roman" w:hAnsi="Times New Roman" w:cs="Times New Roman"/>
          <w:color w:val="000000" w:themeColor="text1"/>
          <w:lang w:val="ru-RU"/>
        </w:rPr>
        <w:t>[</w:t>
      </w:r>
      <w:r w:rsidR="00BB27A2" w:rsidRPr="00805A2B">
        <w:rPr>
          <w:rFonts w:ascii="Times New Roman" w:hAnsi="Times New Roman" w:cs="Times New Roman"/>
          <w:color w:val="000000" w:themeColor="text1"/>
          <w:lang w:val="ru-RU"/>
        </w:rPr>
        <w:t>3</w:t>
      </w:r>
      <w:r w:rsidR="00920C4F" w:rsidRPr="00805A2B">
        <w:rPr>
          <w:rFonts w:ascii="Times New Roman" w:hAnsi="Times New Roman" w:cs="Times New Roman"/>
          <w:color w:val="000000" w:themeColor="text1"/>
          <w:lang w:val="ru-RU"/>
        </w:rPr>
        <w:t>4</w:t>
      </w:r>
      <w:r w:rsidR="001A467F" w:rsidRPr="00805A2B">
        <w:rPr>
          <w:rFonts w:ascii="Times New Roman" w:hAnsi="Times New Roman" w:cs="Times New Roman"/>
          <w:color w:val="000000" w:themeColor="text1"/>
          <w:lang w:val="ru-RU"/>
        </w:rPr>
        <w:t>]</w:t>
      </w:r>
      <w:r w:rsidR="00753490" w:rsidRPr="00805A2B">
        <w:rPr>
          <w:rFonts w:ascii="Times New Roman" w:hAnsi="Times New Roman" w:cs="Times New Roman"/>
          <w:color w:val="000000" w:themeColor="text1"/>
          <w:lang w:val="uk-UA"/>
        </w:rPr>
        <w:t>.</w:t>
      </w:r>
      <w:r w:rsidR="00A63B10" w:rsidRPr="00805A2B">
        <w:rPr>
          <w:rFonts w:ascii="Times New Roman" w:hAnsi="Times New Roman" w:cs="Times New Roman"/>
          <w:color w:val="000000" w:themeColor="text1"/>
          <w:lang w:val="uk-UA"/>
        </w:rPr>
        <w:t xml:space="preserve"> </w:t>
      </w:r>
    </w:p>
    <w:p w14:paraId="45F642C6" w14:textId="6DEA765A" w:rsidR="007E6FC4" w:rsidRPr="00805A2B" w:rsidRDefault="00A63B10" w:rsidP="00A47173">
      <w:pPr>
        <w:pStyle w:val="p1"/>
        <w:spacing w:before="120" w:beforeAutospacing="0" w:after="120" w:afterAutospacing="0"/>
        <w:jc w:val="both"/>
        <w:rPr>
          <w:color w:val="000000" w:themeColor="text1"/>
          <w:lang w:val="uk-UA"/>
        </w:rPr>
      </w:pPr>
      <w:r w:rsidRPr="00805A2B">
        <w:rPr>
          <w:color w:val="000000" w:themeColor="text1"/>
          <w:lang w:val="uk-UA"/>
        </w:rPr>
        <w:t>Кожен федеральний окружний суд у США має власні локальні правила, які регулюють застосування процедур альтернативного вирішення спорів і далі ми проаналізуємо окремі із них.</w:t>
      </w:r>
      <w:r w:rsidR="007E6FC4" w:rsidRPr="00805A2B">
        <w:rPr>
          <w:color w:val="000000" w:themeColor="text1"/>
          <w:lang w:val="uk-UA"/>
        </w:rPr>
        <w:t xml:space="preserve"> Слід </w:t>
      </w:r>
      <w:r w:rsidR="00FE7F08" w:rsidRPr="00805A2B">
        <w:rPr>
          <w:color w:val="000000" w:themeColor="text1"/>
          <w:lang w:val="uk-UA"/>
        </w:rPr>
        <w:t>зауважити</w:t>
      </w:r>
      <w:r w:rsidR="007E6FC4" w:rsidRPr="00805A2B">
        <w:rPr>
          <w:color w:val="000000" w:themeColor="text1"/>
          <w:lang w:val="uk-UA"/>
        </w:rPr>
        <w:t xml:space="preserve">, що щодо програм присудової медіації в </w:t>
      </w:r>
      <w:r w:rsidR="00FE7F08" w:rsidRPr="00805A2B">
        <w:rPr>
          <w:color w:val="000000" w:themeColor="text1"/>
          <w:lang w:val="uk-UA"/>
        </w:rPr>
        <w:t>США</w:t>
      </w:r>
      <w:r w:rsidR="007E6FC4" w:rsidRPr="00805A2B">
        <w:rPr>
          <w:color w:val="000000" w:themeColor="text1"/>
          <w:lang w:val="uk-UA"/>
        </w:rPr>
        <w:t xml:space="preserve"> діють відповідні національні стандарти</w:t>
      </w:r>
      <w:r w:rsidR="00253BD6" w:rsidRPr="00805A2B">
        <w:rPr>
          <w:color w:val="000000" w:themeColor="text1"/>
          <w:lang w:val="uk-UA"/>
        </w:rPr>
        <w:t xml:space="preserve"> </w:t>
      </w:r>
      <w:r w:rsidR="001A467F" w:rsidRPr="00805A2B">
        <w:rPr>
          <w:color w:val="000000" w:themeColor="text1"/>
          <w:lang w:val="uk-UA"/>
        </w:rPr>
        <w:t>[</w:t>
      </w:r>
      <w:r w:rsidR="00BB27A2" w:rsidRPr="00805A2B">
        <w:rPr>
          <w:color w:val="000000" w:themeColor="text1"/>
          <w:lang w:val="uk-UA"/>
        </w:rPr>
        <w:t>3</w:t>
      </w:r>
      <w:r w:rsidR="00920C4F" w:rsidRPr="00805A2B">
        <w:rPr>
          <w:color w:val="000000" w:themeColor="text1"/>
          <w:lang w:val="uk-UA"/>
        </w:rPr>
        <w:t>5</w:t>
      </w:r>
      <w:r w:rsidR="001A467F" w:rsidRPr="00805A2B">
        <w:rPr>
          <w:color w:val="000000" w:themeColor="text1"/>
          <w:lang w:val="uk-UA"/>
        </w:rPr>
        <w:t>]</w:t>
      </w:r>
      <w:r w:rsidR="003646F9" w:rsidRPr="00805A2B">
        <w:rPr>
          <w:color w:val="000000" w:themeColor="text1"/>
          <w:lang w:val="uk-UA"/>
        </w:rPr>
        <w:t>,</w:t>
      </w:r>
      <w:r w:rsidR="007E6FC4" w:rsidRPr="00805A2B">
        <w:rPr>
          <w:color w:val="000000" w:themeColor="text1"/>
          <w:lang w:val="uk-UA"/>
        </w:rPr>
        <w:t xml:space="preserve"> які забезпечу</w:t>
      </w:r>
      <w:r w:rsidR="003646F9" w:rsidRPr="00805A2B">
        <w:rPr>
          <w:color w:val="000000" w:themeColor="text1"/>
          <w:lang w:val="uk-UA"/>
        </w:rPr>
        <w:t xml:space="preserve">ють </w:t>
      </w:r>
      <w:r w:rsidR="007E6FC4" w:rsidRPr="00805A2B">
        <w:rPr>
          <w:color w:val="000000" w:themeColor="text1"/>
          <w:lang w:val="uk-UA"/>
        </w:rPr>
        <w:t>якість присудової медіації та мають рекомендаційний характер. Стандарти окреслюють</w:t>
      </w:r>
      <w:r w:rsidR="00E012C6" w:rsidRPr="00805A2B">
        <w:rPr>
          <w:color w:val="000000" w:themeColor="text1"/>
          <w:lang w:val="uk-UA"/>
        </w:rPr>
        <w:t>,</w:t>
      </w:r>
      <w:r w:rsidR="007E6FC4" w:rsidRPr="00805A2B">
        <w:rPr>
          <w:color w:val="000000" w:themeColor="text1"/>
          <w:lang w:val="uk-UA"/>
        </w:rPr>
        <w:t xml:space="preserve"> як суди мають забезпечувати доступ до медіації, межі відповідальності суду за якість медіаційних послуг, підходи до інформування про медіацію, оцінку медіабельності, встановлення вимог до сторін щодо відвідування першої інформаційної та оціночної зустрічі з медіатором, вимоги до кваліфікації медіаторів та призначення </w:t>
      </w:r>
      <w:r w:rsidR="00FE7F08" w:rsidRPr="00805A2B">
        <w:rPr>
          <w:color w:val="000000" w:themeColor="text1"/>
          <w:lang w:val="uk-UA"/>
        </w:rPr>
        <w:t>медіаторів</w:t>
      </w:r>
      <w:r w:rsidR="007E6FC4" w:rsidRPr="00805A2B">
        <w:rPr>
          <w:color w:val="000000" w:themeColor="text1"/>
          <w:lang w:val="uk-UA"/>
        </w:rPr>
        <w:t xml:space="preserve">, необхідність </w:t>
      </w:r>
      <w:r w:rsidR="00FE7F08" w:rsidRPr="00805A2B">
        <w:rPr>
          <w:color w:val="000000" w:themeColor="text1"/>
          <w:lang w:val="uk-UA"/>
        </w:rPr>
        <w:t>ухвалення</w:t>
      </w:r>
      <w:r w:rsidR="007E6FC4" w:rsidRPr="00805A2B">
        <w:rPr>
          <w:color w:val="000000" w:themeColor="text1"/>
          <w:lang w:val="uk-UA"/>
        </w:rPr>
        <w:t xml:space="preserve"> кодексу етики </w:t>
      </w:r>
      <w:r w:rsidR="00253BD6" w:rsidRPr="00805A2B">
        <w:rPr>
          <w:color w:val="000000" w:themeColor="text1"/>
          <w:lang w:val="uk-UA"/>
        </w:rPr>
        <w:t>медіаторів</w:t>
      </w:r>
      <w:r w:rsidR="007E6FC4" w:rsidRPr="00805A2B">
        <w:rPr>
          <w:color w:val="000000" w:themeColor="text1"/>
          <w:lang w:val="uk-UA"/>
        </w:rPr>
        <w:t xml:space="preserve">, забезпечення </w:t>
      </w:r>
      <w:r w:rsidR="00FE7F08" w:rsidRPr="00805A2B">
        <w:rPr>
          <w:color w:val="000000" w:themeColor="text1"/>
          <w:lang w:val="uk-UA"/>
        </w:rPr>
        <w:t>конфіденційності</w:t>
      </w:r>
      <w:r w:rsidR="007E6FC4" w:rsidRPr="00805A2B">
        <w:rPr>
          <w:color w:val="000000" w:themeColor="text1"/>
          <w:lang w:val="uk-UA"/>
        </w:rPr>
        <w:t xml:space="preserve">, недопущення примусу до угоди за </w:t>
      </w:r>
      <w:r w:rsidR="00FE7F08" w:rsidRPr="00805A2B">
        <w:rPr>
          <w:color w:val="000000" w:themeColor="text1"/>
          <w:lang w:val="uk-UA"/>
        </w:rPr>
        <w:t>результатами</w:t>
      </w:r>
      <w:r w:rsidR="007E6FC4" w:rsidRPr="00805A2B">
        <w:rPr>
          <w:color w:val="000000" w:themeColor="text1"/>
          <w:lang w:val="uk-UA"/>
        </w:rPr>
        <w:t xml:space="preserve"> медіації, порядок інформування суду про результати медіації, </w:t>
      </w:r>
      <w:r w:rsidR="00FE7F08" w:rsidRPr="00805A2B">
        <w:rPr>
          <w:color w:val="000000" w:themeColor="text1"/>
          <w:lang w:val="uk-UA"/>
        </w:rPr>
        <w:t>підходи</w:t>
      </w:r>
      <w:r w:rsidR="007E6FC4" w:rsidRPr="00805A2B">
        <w:rPr>
          <w:color w:val="000000" w:themeColor="text1"/>
          <w:lang w:val="uk-UA"/>
        </w:rPr>
        <w:t xml:space="preserve"> до </w:t>
      </w:r>
      <w:r w:rsidR="00FE7F08" w:rsidRPr="00805A2B">
        <w:rPr>
          <w:color w:val="000000" w:themeColor="text1"/>
          <w:lang w:val="uk-UA"/>
        </w:rPr>
        <w:t>фінансування</w:t>
      </w:r>
      <w:r w:rsidR="007E6FC4" w:rsidRPr="00805A2B">
        <w:rPr>
          <w:color w:val="000000" w:themeColor="text1"/>
          <w:lang w:val="uk-UA"/>
        </w:rPr>
        <w:t xml:space="preserve"> </w:t>
      </w:r>
      <w:r w:rsidR="00FE7F08" w:rsidRPr="00805A2B">
        <w:rPr>
          <w:color w:val="000000" w:themeColor="text1"/>
          <w:lang w:val="uk-UA"/>
        </w:rPr>
        <w:t xml:space="preserve">та оцінки </w:t>
      </w:r>
      <w:r w:rsidR="007E6FC4" w:rsidRPr="00805A2B">
        <w:rPr>
          <w:color w:val="000000" w:themeColor="text1"/>
          <w:lang w:val="uk-UA"/>
        </w:rPr>
        <w:t>програм присудової медіації</w:t>
      </w:r>
      <w:r w:rsidR="00FE7F08" w:rsidRPr="00805A2B">
        <w:rPr>
          <w:color w:val="000000" w:themeColor="text1"/>
          <w:lang w:val="uk-UA"/>
        </w:rPr>
        <w:t>.</w:t>
      </w:r>
    </w:p>
    <w:p w14:paraId="136C8CBC" w14:textId="159B25FA" w:rsidR="00FE7F08" w:rsidRPr="00805A2B" w:rsidRDefault="00FE7F08" w:rsidP="00A47173">
      <w:pPr>
        <w:pStyle w:val="p1"/>
        <w:spacing w:before="120" w:beforeAutospacing="0" w:after="120" w:afterAutospacing="0"/>
        <w:jc w:val="both"/>
        <w:rPr>
          <w:color w:val="000000" w:themeColor="text1"/>
          <w:lang w:val="uk-UA"/>
        </w:rPr>
      </w:pPr>
      <w:r w:rsidRPr="00805A2B">
        <w:rPr>
          <w:color w:val="000000" w:themeColor="text1"/>
          <w:lang w:val="uk-UA"/>
        </w:rPr>
        <w:t>Ці стандарти дійсно стали дороговказом для судів, тому їх ключові вимоги</w:t>
      </w:r>
      <w:r w:rsidR="003646F9" w:rsidRPr="00805A2B">
        <w:rPr>
          <w:color w:val="000000" w:themeColor="text1"/>
          <w:lang w:val="uk-UA"/>
        </w:rPr>
        <w:t xml:space="preserve"> </w:t>
      </w:r>
      <w:r w:rsidRPr="00805A2B">
        <w:rPr>
          <w:color w:val="000000" w:themeColor="text1"/>
          <w:lang w:val="uk-UA"/>
        </w:rPr>
        <w:t>послідовно відображаються у локальних правилах медіації, що діють у програмах присудової медіації судів США.</w:t>
      </w:r>
    </w:p>
    <w:p w14:paraId="465FC3DD" w14:textId="059B0191" w:rsidR="00FE7F08" w:rsidRPr="00805A2B" w:rsidRDefault="00FE7F08" w:rsidP="00A47173">
      <w:pPr>
        <w:pStyle w:val="p1"/>
        <w:spacing w:before="120" w:beforeAutospacing="0" w:after="120" w:afterAutospacing="0"/>
        <w:jc w:val="both"/>
        <w:rPr>
          <w:b/>
          <w:bCs/>
          <w:i/>
          <w:iCs/>
          <w:color w:val="000000" w:themeColor="text1"/>
          <w:lang w:val="ru-RU"/>
        </w:rPr>
      </w:pPr>
      <w:r w:rsidRPr="00805A2B">
        <w:rPr>
          <w:b/>
          <w:bCs/>
          <w:i/>
          <w:iCs/>
          <w:color w:val="000000" w:themeColor="text1"/>
          <w:lang w:val="uk-UA"/>
        </w:rPr>
        <w:t>3.2.1</w:t>
      </w:r>
      <w:r w:rsidR="00E012C6" w:rsidRPr="00805A2B">
        <w:rPr>
          <w:b/>
          <w:bCs/>
          <w:i/>
          <w:iCs/>
          <w:color w:val="000000" w:themeColor="text1"/>
          <w:lang w:val="uk-UA"/>
        </w:rPr>
        <w:t>.</w:t>
      </w:r>
      <w:r w:rsidRPr="00805A2B">
        <w:rPr>
          <w:b/>
          <w:bCs/>
          <w:i/>
          <w:iCs/>
          <w:color w:val="000000" w:themeColor="text1"/>
          <w:lang w:val="uk-UA"/>
        </w:rPr>
        <w:t xml:space="preserve"> Правила альтернативного вирішення спорів Окружного суду Північного округу Каліфорнії</w:t>
      </w:r>
    </w:p>
    <w:p w14:paraId="62E9DEA2" w14:textId="50C46E3D" w:rsidR="00FE7F08" w:rsidRPr="00805A2B" w:rsidRDefault="009F28E6" w:rsidP="00A47173">
      <w:pPr>
        <w:pStyle w:val="p1"/>
        <w:spacing w:before="120" w:beforeAutospacing="0" w:after="120" w:afterAutospacing="0"/>
        <w:jc w:val="both"/>
        <w:rPr>
          <w:color w:val="000000" w:themeColor="text1"/>
          <w:lang w:val="uk-UA"/>
        </w:rPr>
      </w:pPr>
      <w:r w:rsidRPr="00805A2B">
        <w:rPr>
          <w:color w:val="000000" w:themeColor="text1"/>
          <w:lang w:val="uk-UA"/>
        </w:rPr>
        <w:t>Ці правила</w:t>
      </w:r>
      <w:r w:rsidR="00253BD6" w:rsidRPr="00805A2B">
        <w:rPr>
          <w:color w:val="000000" w:themeColor="text1"/>
          <w:lang w:val="ru-RU"/>
        </w:rPr>
        <w:t xml:space="preserve"> </w:t>
      </w:r>
      <w:r w:rsidR="003646F9" w:rsidRPr="00805A2B">
        <w:rPr>
          <w:color w:val="000000" w:themeColor="text1"/>
          <w:lang w:val="ru-RU"/>
        </w:rPr>
        <w:t>[</w:t>
      </w:r>
      <w:r w:rsidR="00BB27A2" w:rsidRPr="00805A2B">
        <w:rPr>
          <w:color w:val="000000" w:themeColor="text1"/>
          <w:lang w:val="ru-RU"/>
        </w:rPr>
        <w:t>3</w:t>
      </w:r>
      <w:r w:rsidR="00920C4F" w:rsidRPr="00805A2B">
        <w:rPr>
          <w:color w:val="000000" w:themeColor="text1"/>
          <w:lang w:val="ru-RU"/>
        </w:rPr>
        <w:t>6</w:t>
      </w:r>
      <w:r w:rsidR="003646F9" w:rsidRPr="00805A2B">
        <w:rPr>
          <w:color w:val="000000" w:themeColor="text1"/>
          <w:lang w:val="ru-RU"/>
        </w:rPr>
        <w:t>]</w:t>
      </w:r>
      <w:r w:rsidR="003646F9" w:rsidRPr="00805A2B">
        <w:rPr>
          <w:color w:val="000000" w:themeColor="text1"/>
          <w:lang w:val="uk-UA"/>
        </w:rPr>
        <w:t xml:space="preserve"> </w:t>
      </w:r>
      <w:r w:rsidR="00FE7F08" w:rsidRPr="00805A2B">
        <w:rPr>
          <w:rStyle w:val="s1"/>
          <w:rFonts w:eastAsiaTheme="majorEastAsia"/>
          <w:color w:val="000000" w:themeColor="text1"/>
          <w:lang w:val="uk-UA"/>
        </w:rPr>
        <w:t xml:space="preserve">охоплюють </w:t>
      </w:r>
      <w:r w:rsidR="00FE7F08" w:rsidRPr="00805A2B">
        <w:rPr>
          <w:color w:val="000000" w:themeColor="text1"/>
          <w:lang w:val="uk-UA"/>
        </w:rPr>
        <w:t>кілька процедур альтернативного вирішення спорів</w:t>
      </w:r>
      <w:r w:rsidR="00FE7F08" w:rsidRPr="00805A2B">
        <w:rPr>
          <w:rStyle w:val="s1"/>
          <w:rFonts w:eastAsiaTheme="majorEastAsia"/>
          <w:color w:val="000000" w:themeColor="text1"/>
          <w:lang w:val="uk-UA"/>
        </w:rPr>
        <w:t xml:space="preserve"> </w:t>
      </w:r>
      <w:r w:rsidR="00A47173" w:rsidRPr="00805A2B">
        <w:rPr>
          <w:rStyle w:val="s1"/>
          <w:rFonts w:eastAsiaTheme="majorEastAsia"/>
          <w:color w:val="000000" w:themeColor="text1"/>
          <w:lang w:val="uk-UA"/>
        </w:rPr>
        <w:t xml:space="preserve">– </w:t>
      </w:r>
      <w:r w:rsidR="00FE7F08" w:rsidRPr="00805A2B">
        <w:rPr>
          <w:color w:val="000000" w:themeColor="text1"/>
          <w:lang w:val="uk-UA"/>
        </w:rPr>
        <w:t>медіацію, нейтральну оцінку, арбітраж та судове врегулювання</w:t>
      </w:r>
      <w:r w:rsidR="00FE7F08" w:rsidRPr="00805A2B">
        <w:rPr>
          <w:rStyle w:val="s1"/>
          <w:rFonts w:eastAsiaTheme="majorEastAsia"/>
          <w:color w:val="000000" w:themeColor="text1"/>
          <w:lang w:val="uk-UA"/>
        </w:rPr>
        <w:t xml:space="preserve">, втілюючи концепцію так званого </w:t>
      </w:r>
      <w:r w:rsidR="003646F9" w:rsidRPr="00805A2B">
        <w:rPr>
          <w:color w:val="000000" w:themeColor="text1"/>
          <w:lang w:val="uk-UA"/>
        </w:rPr>
        <w:t>«</w:t>
      </w:r>
      <w:r w:rsidR="00FE7F08" w:rsidRPr="00805A2B">
        <w:rPr>
          <w:color w:val="000000" w:themeColor="text1"/>
          <w:lang w:val="uk-UA"/>
        </w:rPr>
        <w:t>суду з багатьма дверима</w:t>
      </w:r>
      <w:r w:rsidR="003646F9" w:rsidRPr="00805A2B">
        <w:rPr>
          <w:color w:val="000000" w:themeColor="text1"/>
          <w:lang w:val="uk-UA"/>
        </w:rPr>
        <w:t>»</w:t>
      </w:r>
      <w:r w:rsidR="00E012C6" w:rsidRPr="00805A2B">
        <w:rPr>
          <w:rStyle w:val="s1"/>
          <w:rFonts w:eastAsiaTheme="majorEastAsia"/>
          <w:color w:val="000000" w:themeColor="text1"/>
          <w:lang w:val="uk-UA"/>
        </w:rPr>
        <w:t>, в</w:t>
      </w:r>
      <w:r w:rsidR="00FE7F08" w:rsidRPr="00805A2B">
        <w:rPr>
          <w:rStyle w:val="s1"/>
          <w:rFonts w:eastAsiaTheme="majorEastAsia"/>
          <w:color w:val="000000" w:themeColor="text1"/>
          <w:lang w:val="uk-UA"/>
        </w:rPr>
        <w:t xml:space="preserve"> якому сторони мають з</w:t>
      </w:r>
      <w:r w:rsidR="00E012C6" w:rsidRPr="00805A2B">
        <w:rPr>
          <w:rStyle w:val="s1"/>
          <w:rFonts w:eastAsiaTheme="majorEastAsia"/>
          <w:color w:val="000000" w:themeColor="text1"/>
          <w:lang w:val="uk-UA"/>
        </w:rPr>
        <w:t>могу обрати оптимальний спосіб у</w:t>
      </w:r>
      <w:r w:rsidR="00FE7F08" w:rsidRPr="00805A2B">
        <w:rPr>
          <w:rStyle w:val="s1"/>
          <w:rFonts w:eastAsiaTheme="majorEastAsia"/>
          <w:color w:val="000000" w:themeColor="text1"/>
          <w:lang w:val="uk-UA"/>
        </w:rPr>
        <w:t>регулювання спору.</w:t>
      </w:r>
    </w:p>
    <w:p w14:paraId="410ED587" w14:textId="70A8A4A3" w:rsidR="00FE7F08" w:rsidRPr="00805A2B" w:rsidRDefault="00FE7F08" w:rsidP="00A47173">
      <w:pPr>
        <w:pStyle w:val="p3"/>
        <w:spacing w:before="120" w:beforeAutospacing="0" w:after="120" w:afterAutospacing="0"/>
        <w:jc w:val="both"/>
        <w:rPr>
          <w:color w:val="000000" w:themeColor="text1"/>
          <w:lang w:val="uk-UA"/>
        </w:rPr>
      </w:pPr>
      <w:r w:rsidRPr="00805A2B">
        <w:rPr>
          <w:color w:val="000000" w:themeColor="text1"/>
          <w:lang w:val="uk-UA"/>
        </w:rPr>
        <w:t xml:space="preserve">Правила мають </w:t>
      </w:r>
      <w:r w:rsidR="00E012C6" w:rsidRPr="00805A2B">
        <w:rPr>
          <w:rStyle w:val="s2"/>
          <w:rFonts w:eastAsiaTheme="majorEastAsia"/>
          <w:color w:val="000000" w:themeColor="text1"/>
          <w:lang w:val="uk-UA"/>
        </w:rPr>
        <w:t>детальний і практико-</w:t>
      </w:r>
      <w:r w:rsidRPr="00805A2B">
        <w:rPr>
          <w:rStyle w:val="s2"/>
          <w:rFonts w:eastAsiaTheme="majorEastAsia"/>
          <w:color w:val="000000" w:themeColor="text1"/>
          <w:lang w:val="uk-UA"/>
        </w:rPr>
        <w:t>орієнтований характер</w:t>
      </w:r>
      <w:r w:rsidRPr="00805A2B">
        <w:rPr>
          <w:color w:val="000000" w:themeColor="text1"/>
          <w:lang w:val="uk-UA"/>
        </w:rPr>
        <w:t xml:space="preserve">, виконуючи насамперед </w:t>
      </w:r>
      <w:r w:rsidRPr="00805A2B">
        <w:rPr>
          <w:rStyle w:val="s2"/>
          <w:rFonts w:eastAsiaTheme="majorEastAsia"/>
          <w:color w:val="000000" w:themeColor="text1"/>
          <w:lang w:val="uk-UA"/>
        </w:rPr>
        <w:t>інформаційну функцію</w:t>
      </w:r>
      <w:r w:rsidR="009F28E6" w:rsidRPr="00805A2B">
        <w:rPr>
          <w:color w:val="000000" w:themeColor="text1"/>
          <w:lang w:val="uk-UA"/>
        </w:rPr>
        <w:t xml:space="preserve">. </w:t>
      </w:r>
      <w:r w:rsidRPr="00805A2B">
        <w:rPr>
          <w:color w:val="000000" w:themeColor="text1"/>
          <w:lang w:val="uk-UA"/>
        </w:rPr>
        <w:t xml:space="preserve">Зокрема, докладно описано </w:t>
      </w:r>
      <w:r w:rsidR="009F28E6" w:rsidRPr="00805A2B">
        <w:rPr>
          <w:color w:val="000000" w:themeColor="text1"/>
          <w:lang w:val="uk-UA"/>
        </w:rPr>
        <w:t xml:space="preserve">імперативи запровадження альтернативних способів вирішення спорів у практику суду, окреслено </w:t>
      </w:r>
      <w:r w:rsidRPr="00805A2B">
        <w:rPr>
          <w:rStyle w:val="s2"/>
          <w:rFonts w:eastAsiaTheme="majorEastAsia"/>
          <w:color w:val="000000" w:themeColor="text1"/>
          <w:lang w:val="uk-UA"/>
        </w:rPr>
        <w:t>порядок направлення справ на медіацію</w:t>
      </w:r>
      <w:r w:rsidR="009F28E6" w:rsidRPr="00805A2B">
        <w:rPr>
          <w:color w:val="000000" w:themeColor="text1"/>
          <w:lang w:val="uk-UA"/>
        </w:rPr>
        <w:t xml:space="preserve">. </w:t>
      </w:r>
      <w:r w:rsidRPr="00805A2B">
        <w:rPr>
          <w:color w:val="000000" w:themeColor="text1"/>
          <w:lang w:val="uk-UA"/>
        </w:rPr>
        <w:t xml:space="preserve">Встановлено </w:t>
      </w:r>
      <w:r w:rsidRPr="00805A2B">
        <w:rPr>
          <w:rStyle w:val="s2"/>
          <w:rFonts w:eastAsiaTheme="majorEastAsia"/>
          <w:color w:val="000000" w:themeColor="text1"/>
          <w:lang w:val="uk-UA"/>
        </w:rPr>
        <w:t>високі вимоги до кваліфікації медіаторів</w:t>
      </w:r>
      <w:r w:rsidRPr="00805A2B">
        <w:rPr>
          <w:color w:val="000000" w:themeColor="text1"/>
          <w:lang w:val="uk-UA"/>
        </w:rPr>
        <w:t xml:space="preserve">. Після зарахування до офіційного реєстру медіаторів суду кожен </w:t>
      </w:r>
      <w:r w:rsidR="00E012C6" w:rsidRPr="00805A2B">
        <w:rPr>
          <w:color w:val="000000" w:themeColor="text1"/>
          <w:lang w:val="uk-UA"/>
        </w:rPr>
        <w:t>і</w:t>
      </w:r>
      <w:r w:rsidRPr="00805A2B">
        <w:rPr>
          <w:color w:val="000000" w:themeColor="text1"/>
          <w:lang w:val="uk-UA"/>
        </w:rPr>
        <w:t xml:space="preserve">з них має скласти </w:t>
      </w:r>
      <w:r w:rsidRPr="00805A2B">
        <w:rPr>
          <w:rStyle w:val="s2"/>
          <w:rFonts w:eastAsiaTheme="majorEastAsia"/>
          <w:color w:val="000000" w:themeColor="text1"/>
          <w:lang w:val="uk-UA"/>
        </w:rPr>
        <w:t>присягу</w:t>
      </w:r>
      <w:r w:rsidRPr="00805A2B">
        <w:rPr>
          <w:color w:val="000000" w:themeColor="text1"/>
          <w:lang w:val="uk-UA"/>
        </w:rPr>
        <w:t xml:space="preserve">, зобов’язуючись </w:t>
      </w:r>
      <w:r w:rsidR="009F28E6" w:rsidRPr="00805A2B">
        <w:rPr>
          <w:color w:val="000000" w:themeColor="text1"/>
          <w:lang w:val="uk-UA"/>
        </w:rPr>
        <w:t>проводити медіацію</w:t>
      </w:r>
      <w:r w:rsidRPr="00805A2B">
        <w:rPr>
          <w:color w:val="000000" w:themeColor="text1"/>
          <w:lang w:val="uk-UA"/>
        </w:rPr>
        <w:t xml:space="preserve"> неупереджено та добросовісно.</w:t>
      </w:r>
    </w:p>
    <w:p w14:paraId="71226C5D" w14:textId="530AA989" w:rsidR="00FE7F08" w:rsidRPr="00805A2B" w:rsidRDefault="00FE7F08" w:rsidP="00A47173">
      <w:pPr>
        <w:pStyle w:val="p3"/>
        <w:spacing w:before="120" w:beforeAutospacing="0" w:after="120" w:afterAutospacing="0"/>
        <w:jc w:val="both"/>
        <w:rPr>
          <w:color w:val="000000" w:themeColor="text1"/>
          <w:lang w:val="uk-UA"/>
        </w:rPr>
      </w:pPr>
      <w:r w:rsidRPr="00805A2B">
        <w:rPr>
          <w:color w:val="000000" w:themeColor="text1"/>
          <w:lang w:val="uk-UA"/>
        </w:rPr>
        <w:t xml:space="preserve">Особливо ретельно врегульовано </w:t>
      </w:r>
      <w:r w:rsidRPr="00805A2B">
        <w:rPr>
          <w:rStyle w:val="s2"/>
          <w:rFonts w:eastAsiaTheme="majorEastAsia"/>
          <w:color w:val="000000" w:themeColor="text1"/>
          <w:lang w:val="uk-UA"/>
        </w:rPr>
        <w:t xml:space="preserve">питання винагороди та </w:t>
      </w:r>
      <w:r w:rsidR="009F28E6" w:rsidRPr="00805A2B">
        <w:rPr>
          <w:rStyle w:val="s2"/>
          <w:rFonts w:eastAsiaTheme="majorEastAsia"/>
          <w:color w:val="000000" w:themeColor="text1"/>
          <w:lang w:val="uk-UA"/>
        </w:rPr>
        <w:t xml:space="preserve">калькуляції </w:t>
      </w:r>
      <w:r w:rsidRPr="00805A2B">
        <w:rPr>
          <w:rStyle w:val="s2"/>
          <w:rFonts w:eastAsiaTheme="majorEastAsia"/>
          <w:color w:val="000000" w:themeColor="text1"/>
          <w:lang w:val="uk-UA"/>
        </w:rPr>
        <w:t>витрат</w:t>
      </w:r>
      <w:r w:rsidR="00E012C6" w:rsidRPr="00805A2B">
        <w:rPr>
          <w:color w:val="000000" w:themeColor="text1"/>
          <w:lang w:val="uk-UA"/>
        </w:rPr>
        <w:t xml:space="preserve"> на медіацію.</w:t>
      </w:r>
      <w:r w:rsidRPr="00805A2B">
        <w:rPr>
          <w:color w:val="000000" w:themeColor="text1"/>
          <w:lang w:val="uk-UA"/>
        </w:rPr>
        <w:t xml:space="preserve"> У розділі про </w:t>
      </w:r>
      <w:r w:rsidRPr="00805A2B">
        <w:rPr>
          <w:rStyle w:val="s2"/>
          <w:rFonts w:eastAsiaTheme="majorEastAsia"/>
          <w:color w:val="000000" w:themeColor="text1"/>
          <w:lang w:val="uk-UA"/>
        </w:rPr>
        <w:t>проведення медіаційних сесій</w:t>
      </w:r>
      <w:r w:rsidRPr="00805A2B">
        <w:rPr>
          <w:color w:val="000000" w:themeColor="text1"/>
          <w:lang w:val="uk-UA"/>
        </w:rPr>
        <w:t xml:space="preserve"> визначено, що </w:t>
      </w:r>
      <w:r w:rsidRPr="00805A2B">
        <w:rPr>
          <w:rStyle w:val="s2"/>
          <w:rFonts w:eastAsiaTheme="majorEastAsia"/>
          <w:color w:val="000000" w:themeColor="text1"/>
          <w:lang w:val="uk-UA"/>
        </w:rPr>
        <w:t>всі сторони та їхні представники зобов’язані бути присутніми</w:t>
      </w:r>
      <w:r w:rsidRPr="00805A2B">
        <w:rPr>
          <w:color w:val="000000" w:themeColor="text1"/>
          <w:lang w:val="uk-UA"/>
        </w:rPr>
        <w:t xml:space="preserve"> на першій сесії, якщо інше не дозволено судом або медіатором. При цьому </w:t>
      </w:r>
      <w:r w:rsidRPr="00805A2B">
        <w:rPr>
          <w:rStyle w:val="s2"/>
          <w:rFonts w:eastAsiaTheme="majorEastAsia"/>
          <w:color w:val="000000" w:themeColor="text1"/>
          <w:lang w:val="uk-UA"/>
        </w:rPr>
        <w:t>сам медіатор визначає процедуру медіації</w:t>
      </w:r>
      <w:r w:rsidRPr="00805A2B">
        <w:rPr>
          <w:color w:val="000000" w:themeColor="text1"/>
          <w:lang w:val="uk-UA"/>
        </w:rPr>
        <w:t xml:space="preserve">, включно з кількістю зустрічей, форматом сесій (спільних або окремих), порядком подання письмових заяв </w:t>
      </w:r>
      <w:r w:rsidR="009F28E6" w:rsidRPr="00805A2B">
        <w:rPr>
          <w:color w:val="000000" w:themeColor="text1"/>
          <w:lang w:val="uk-UA"/>
        </w:rPr>
        <w:t>(written mediation statements)</w:t>
      </w:r>
      <w:r w:rsidRPr="00805A2B">
        <w:rPr>
          <w:color w:val="000000" w:themeColor="text1"/>
          <w:lang w:val="uk-UA"/>
        </w:rPr>
        <w:t xml:space="preserve"> і часовими межами </w:t>
      </w:r>
      <w:r w:rsidR="009F28E6" w:rsidRPr="00805A2B">
        <w:rPr>
          <w:color w:val="000000" w:themeColor="text1"/>
          <w:lang w:val="uk-UA"/>
        </w:rPr>
        <w:t>процедури</w:t>
      </w:r>
      <w:r w:rsidRPr="00805A2B">
        <w:rPr>
          <w:color w:val="000000" w:themeColor="text1"/>
          <w:lang w:val="uk-UA"/>
        </w:rPr>
        <w:t>.</w:t>
      </w:r>
    </w:p>
    <w:p w14:paraId="50A42132" w14:textId="77777777" w:rsidR="00FE7F08" w:rsidRPr="00805A2B" w:rsidRDefault="009F28E6" w:rsidP="00A47173">
      <w:pPr>
        <w:pStyle w:val="p3"/>
        <w:spacing w:before="120" w:beforeAutospacing="0" w:after="120" w:afterAutospacing="0"/>
        <w:jc w:val="both"/>
        <w:rPr>
          <w:color w:val="000000" w:themeColor="text1"/>
          <w:lang w:val="uk-UA"/>
        </w:rPr>
      </w:pPr>
      <w:r w:rsidRPr="00805A2B">
        <w:rPr>
          <w:color w:val="000000" w:themeColor="text1"/>
          <w:lang w:val="uk-UA"/>
        </w:rPr>
        <w:lastRenderedPageBreak/>
        <w:t>З</w:t>
      </w:r>
      <w:r w:rsidR="00FE7F08" w:rsidRPr="00805A2B">
        <w:rPr>
          <w:color w:val="000000" w:themeColor="text1"/>
          <w:lang w:val="uk-UA"/>
        </w:rPr>
        <w:t xml:space="preserve">акріплено </w:t>
      </w:r>
      <w:r w:rsidR="00FE7F08" w:rsidRPr="00805A2B">
        <w:rPr>
          <w:rStyle w:val="s2"/>
          <w:rFonts w:eastAsiaTheme="majorEastAsia"/>
          <w:color w:val="000000" w:themeColor="text1"/>
          <w:lang w:val="uk-UA"/>
        </w:rPr>
        <w:t>гарантії конфіденційності</w:t>
      </w:r>
      <w:r w:rsidR="00FE7F08" w:rsidRPr="00805A2B">
        <w:rPr>
          <w:color w:val="000000" w:themeColor="text1"/>
          <w:lang w:val="uk-UA"/>
        </w:rPr>
        <w:t xml:space="preserve">, </w:t>
      </w:r>
      <w:r w:rsidRPr="00805A2B">
        <w:rPr>
          <w:color w:val="000000" w:themeColor="text1"/>
          <w:lang w:val="uk-UA"/>
        </w:rPr>
        <w:t xml:space="preserve">порядок звітування медіатором перед </w:t>
      </w:r>
      <w:r w:rsidR="00FE7F08" w:rsidRPr="00805A2B">
        <w:rPr>
          <w:rStyle w:val="s2"/>
          <w:rFonts w:eastAsiaTheme="majorEastAsia"/>
          <w:color w:val="000000" w:themeColor="text1"/>
          <w:lang w:val="uk-UA"/>
        </w:rPr>
        <w:t>Координаційн</w:t>
      </w:r>
      <w:r w:rsidRPr="00805A2B">
        <w:rPr>
          <w:rStyle w:val="s2"/>
          <w:rFonts w:eastAsiaTheme="majorEastAsia"/>
          <w:color w:val="000000" w:themeColor="text1"/>
          <w:lang w:val="uk-UA"/>
        </w:rPr>
        <w:t>им</w:t>
      </w:r>
      <w:r w:rsidR="00FE7F08" w:rsidRPr="00805A2B">
        <w:rPr>
          <w:rStyle w:val="s2"/>
          <w:rFonts w:eastAsiaTheme="majorEastAsia"/>
          <w:color w:val="000000" w:themeColor="text1"/>
          <w:lang w:val="uk-UA"/>
        </w:rPr>
        <w:t xml:space="preserve"> офіс</w:t>
      </w:r>
      <w:r w:rsidRPr="00805A2B">
        <w:rPr>
          <w:rStyle w:val="s2"/>
          <w:rFonts w:eastAsiaTheme="majorEastAsia"/>
          <w:color w:val="000000" w:themeColor="text1"/>
          <w:lang w:val="uk-UA"/>
        </w:rPr>
        <w:t>ом</w:t>
      </w:r>
      <w:r w:rsidR="00FE7F08" w:rsidRPr="00805A2B">
        <w:rPr>
          <w:rStyle w:val="s2"/>
          <w:rFonts w:eastAsiaTheme="majorEastAsia"/>
          <w:color w:val="000000" w:themeColor="text1"/>
          <w:lang w:val="uk-UA"/>
        </w:rPr>
        <w:t xml:space="preserve"> суду</w:t>
      </w:r>
      <w:r w:rsidRPr="00805A2B">
        <w:rPr>
          <w:color w:val="000000" w:themeColor="text1"/>
          <w:lang w:val="uk-UA"/>
        </w:rPr>
        <w:t xml:space="preserve">. </w:t>
      </w:r>
    </w:p>
    <w:p w14:paraId="439A6D48" w14:textId="77777777" w:rsidR="009F28E6" w:rsidRPr="00805A2B" w:rsidRDefault="009F28E6" w:rsidP="00A47173">
      <w:pPr>
        <w:pStyle w:val="p3"/>
        <w:spacing w:before="120" w:beforeAutospacing="0" w:after="120" w:afterAutospacing="0"/>
        <w:jc w:val="both"/>
        <w:rPr>
          <w:b/>
          <w:bCs/>
          <w:i/>
          <w:iCs/>
          <w:color w:val="000000" w:themeColor="text1"/>
          <w:lang w:val="ru-RU"/>
        </w:rPr>
      </w:pPr>
      <w:r w:rsidRPr="00805A2B">
        <w:rPr>
          <w:b/>
          <w:bCs/>
          <w:i/>
          <w:iCs/>
          <w:color w:val="000000" w:themeColor="text1"/>
          <w:lang w:val="uk-UA"/>
        </w:rPr>
        <w:t>3.2.2. Правила медіації Південного округу Нью-Йорка</w:t>
      </w:r>
    </w:p>
    <w:p w14:paraId="165F2F23" w14:textId="5BDDBEC9" w:rsidR="009F28E6" w:rsidRPr="00805A2B" w:rsidRDefault="00920C4F" w:rsidP="00A47173">
      <w:pPr>
        <w:spacing w:before="120" w:after="120" w:line="240" w:lineRule="auto"/>
        <w:jc w:val="both"/>
        <w:rPr>
          <w:rFonts w:ascii="Times New Roman" w:hAnsi="Times New Roman" w:cs="Times New Roman"/>
          <w:color w:val="000000" w:themeColor="text1"/>
          <w:lang w:val="ru-RU"/>
        </w:rPr>
      </w:pPr>
      <w:r w:rsidRPr="00805A2B">
        <w:rPr>
          <w:rFonts w:ascii="Times New Roman" w:hAnsi="Times New Roman" w:cs="Times New Roman"/>
          <w:color w:val="000000" w:themeColor="text1"/>
          <w:lang w:val="uk-UA"/>
        </w:rPr>
        <w:t xml:space="preserve">Наступні </w:t>
      </w:r>
      <w:r w:rsidR="00CE0409" w:rsidRPr="00805A2B">
        <w:rPr>
          <w:rFonts w:ascii="Times New Roman" w:hAnsi="Times New Roman" w:cs="Times New Roman"/>
          <w:color w:val="000000" w:themeColor="text1"/>
          <w:lang w:val="uk-UA"/>
        </w:rPr>
        <w:t>правила</w:t>
      </w:r>
      <w:r w:rsidR="009F28E6" w:rsidRPr="00805A2B">
        <w:rPr>
          <w:rFonts w:ascii="Times New Roman" w:hAnsi="Times New Roman" w:cs="Times New Roman"/>
          <w:color w:val="000000" w:themeColor="text1"/>
          <w:lang w:val="uk-UA"/>
        </w:rPr>
        <w:t xml:space="preserve"> </w:t>
      </w:r>
      <w:r w:rsidR="003646F9" w:rsidRPr="00805A2B">
        <w:rPr>
          <w:rFonts w:ascii="Times New Roman" w:hAnsi="Times New Roman" w:cs="Times New Roman"/>
          <w:color w:val="000000" w:themeColor="text1"/>
          <w:lang w:val="ru-RU"/>
        </w:rPr>
        <w:t>[</w:t>
      </w:r>
      <w:r w:rsidR="00BB27A2" w:rsidRPr="00805A2B">
        <w:rPr>
          <w:rFonts w:ascii="Times New Roman" w:hAnsi="Times New Roman" w:cs="Times New Roman"/>
          <w:color w:val="000000" w:themeColor="text1"/>
          <w:lang w:val="ru-RU"/>
        </w:rPr>
        <w:t>3</w:t>
      </w:r>
      <w:r w:rsidRPr="00805A2B">
        <w:rPr>
          <w:rFonts w:ascii="Times New Roman" w:hAnsi="Times New Roman" w:cs="Times New Roman"/>
          <w:color w:val="000000" w:themeColor="text1"/>
          <w:lang w:val="ru-RU"/>
        </w:rPr>
        <w:t>7</w:t>
      </w:r>
      <w:r w:rsidR="003646F9" w:rsidRPr="00805A2B">
        <w:rPr>
          <w:rFonts w:ascii="Times New Roman" w:hAnsi="Times New Roman" w:cs="Times New Roman"/>
          <w:color w:val="000000" w:themeColor="text1"/>
          <w:lang w:val="ru-RU"/>
        </w:rPr>
        <w:t>]</w:t>
      </w:r>
      <w:r w:rsidR="003646F9" w:rsidRPr="00805A2B">
        <w:rPr>
          <w:rFonts w:ascii="Times New Roman" w:hAnsi="Times New Roman" w:cs="Times New Roman"/>
          <w:color w:val="000000" w:themeColor="text1"/>
          <w:lang w:val="uk-UA"/>
        </w:rPr>
        <w:t xml:space="preserve"> </w:t>
      </w:r>
      <w:r w:rsidR="009F28E6" w:rsidRPr="00805A2B">
        <w:rPr>
          <w:rFonts w:ascii="Times New Roman" w:hAnsi="Times New Roman" w:cs="Times New Roman"/>
          <w:color w:val="000000" w:themeColor="text1"/>
          <w:lang w:val="uk-UA"/>
        </w:rPr>
        <w:t xml:space="preserve">є ще одним прикладом високого рівня інституціоналізації присудової медіації у федеральних судах США. </w:t>
      </w:r>
      <w:r w:rsidR="00CE0409" w:rsidRPr="00805A2B">
        <w:rPr>
          <w:rFonts w:ascii="Times New Roman" w:hAnsi="Times New Roman" w:cs="Times New Roman"/>
          <w:color w:val="000000" w:themeColor="text1"/>
          <w:lang w:val="uk-UA"/>
        </w:rPr>
        <w:t xml:space="preserve">У межах суду діє спеціальний Офіс медіаційної програми (Mediation Office), який адмініструє всі етапи процесу </w:t>
      </w:r>
      <w:r w:rsidR="00A47173" w:rsidRPr="00805A2B">
        <w:rPr>
          <w:rFonts w:ascii="Times New Roman" w:hAnsi="Times New Roman" w:cs="Times New Roman"/>
          <w:color w:val="000000" w:themeColor="text1"/>
          <w:lang w:val="uk-UA"/>
        </w:rPr>
        <w:t xml:space="preserve">– </w:t>
      </w:r>
      <w:r w:rsidR="00CE0409" w:rsidRPr="00805A2B">
        <w:rPr>
          <w:rFonts w:ascii="Times New Roman" w:hAnsi="Times New Roman" w:cs="Times New Roman"/>
          <w:color w:val="000000" w:themeColor="text1"/>
          <w:lang w:val="uk-UA"/>
        </w:rPr>
        <w:t xml:space="preserve">від направлення справ до підбору медіатора, отримання звітів і збору відгуків. У правилах </w:t>
      </w:r>
      <w:r w:rsidR="009F28E6" w:rsidRPr="00805A2B">
        <w:rPr>
          <w:rFonts w:ascii="Times New Roman" w:hAnsi="Times New Roman" w:cs="Times New Roman"/>
          <w:color w:val="000000" w:themeColor="text1"/>
          <w:lang w:val="uk-UA"/>
        </w:rPr>
        <w:t>приділ</w:t>
      </w:r>
      <w:r w:rsidR="00CE0409" w:rsidRPr="00805A2B">
        <w:rPr>
          <w:rFonts w:ascii="Times New Roman" w:hAnsi="Times New Roman" w:cs="Times New Roman"/>
          <w:color w:val="000000" w:themeColor="text1"/>
          <w:lang w:val="uk-UA"/>
        </w:rPr>
        <w:t xml:space="preserve">ено </w:t>
      </w:r>
      <w:r w:rsidR="009F28E6" w:rsidRPr="00805A2B">
        <w:rPr>
          <w:rFonts w:ascii="Times New Roman" w:hAnsi="Times New Roman" w:cs="Times New Roman"/>
          <w:color w:val="000000" w:themeColor="text1"/>
          <w:lang w:val="uk-UA"/>
        </w:rPr>
        <w:t xml:space="preserve">надзвичайно детальну увагу питанням конфіденційності, </w:t>
      </w:r>
      <w:r w:rsidR="00CE0409" w:rsidRPr="00805A2B">
        <w:rPr>
          <w:rFonts w:ascii="Times New Roman" w:hAnsi="Times New Roman" w:cs="Times New Roman"/>
          <w:color w:val="000000" w:themeColor="text1"/>
          <w:lang w:val="uk-UA"/>
        </w:rPr>
        <w:t xml:space="preserve">вимогам до медіаторів та порядку їх призначення. Окрема частина правил передбачає обовʼязок медіатора </w:t>
      </w:r>
      <w:r w:rsidR="009F28E6" w:rsidRPr="00805A2B">
        <w:rPr>
          <w:rFonts w:ascii="Times New Roman" w:hAnsi="Times New Roman" w:cs="Times New Roman"/>
          <w:color w:val="000000" w:themeColor="text1"/>
          <w:lang w:val="uk-UA"/>
        </w:rPr>
        <w:t xml:space="preserve">негайно повідомити про будь-який конфлікт інтересів і відмовитися від участі, якщо його нейтральність може бути поставлена під сумнів. Після призначення медіатора сторони повинні провести першу зустріч не пізніше ніж через 30 днів, </w:t>
      </w:r>
      <w:r w:rsidR="00CE0409" w:rsidRPr="00805A2B">
        <w:rPr>
          <w:rFonts w:ascii="Times New Roman" w:hAnsi="Times New Roman" w:cs="Times New Roman"/>
          <w:color w:val="000000" w:themeColor="text1"/>
          <w:lang w:val="uk-UA"/>
        </w:rPr>
        <w:t>як і наступні зустрічі.</w:t>
      </w:r>
    </w:p>
    <w:p w14:paraId="5CA00C3B" w14:textId="3E11E5CE" w:rsidR="009F28E6" w:rsidRPr="00805A2B" w:rsidRDefault="00CE0409" w:rsidP="00A47173">
      <w:pPr>
        <w:pStyle w:val="p3"/>
        <w:spacing w:before="120" w:beforeAutospacing="0" w:after="120" w:afterAutospacing="0"/>
        <w:jc w:val="both"/>
        <w:rPr>
          <w:color w:val="000000" w:themeColor="text1"/>
          <w:lang w:val="uk-UA"/>
        </w:rPr>
      </w:pPr>
      <w:r w:rsidRPr="00805A2B">
        <w:rPr>
          <w:color w:val="000000" w:themeColor="text1"/>
          <w:lang w:val="uk-UA"/>
        </w:rPr>
        <w:t>Слід зауважити, що п</w:t>
      </w:r>
      <w:r w:rsidR="009F28E6" w:rsidRPr="00805A2B">
        <w:rPr>
          <w:color w:val="000000" w:themeColor="text1"/>
          <w:lang w:val="uk-UA"/>
        </w:rPr>
        <w:t>равила виконують не лише нормативну, а й інформаційну та мотиваційну функцію, підкреслюючи активну роль сторін у досягненні результату</w:t>
      </w:r>
      <w:r w:rsidRPr="00805A2B">
        <w:rPr>
          <w:color w:val="000000" w:themeColor="text1"/>
          <w:lang w:val="uk-UA"/>
        </w:rPr>
        <w:t>. Зокрема, там є таке речення: «Переваги медіації найповніше реалізуються за умови належної підготовки, присутності та активної участі всіх сторін і їхніх предс</w:t>
      </w:r>
      <w:r w:rsidR="00262372" w:rsidRPr="00805A2B">
        <w:rPr>
          <w:color w:val="000000" w:themeColor="text1"/>
          <w:lang w:val="uk-UA"/>
        </w:rPr>
        <w:t>тавників на всіх етапах процесу</w:t>
      </w:r>
      <w:r w:rsidRPr="00805A2B">
        <w:rPr>
          <w:color w:val="000000" w:themeColor="text1"/>
          <w:lang w:val="uk-UA"/>
        </w:rPr>
        <w:t>»</w:t>
      </w:r>
      <w:r w:rsidR="00262372" w:rsidRPr="00805A2B">
        <w:rPr>
          <w:color w:val="000000" w:themeColor="text1"/>
          <w:lang w:val="uk-UA"/>
        </w:rPr>
        <w:t>.</w:t>
      </w:r>
    </w:p>
    <w:p w14:paraId="03022E52" w14:textId="468FEB56" w:rsidR="009F28E6" w:rsidRPr="00805A2B" w:rsidRDefault="009F28E6" w:rsidP="00A47173">
      <w:pPr>
        <w:pStyle w:val="p3"/>
        <w:spacing w:before="120" w:beforeAutospacing="0" w:after="120" w:afterAutospacing="0"/>
        <w:jc w:val="both"/>
        <w:rPr>
          <w:color w:val="000000" w:themeColor="text1"/>
          <w:lang w:val="uk-UA"/>
        </w:rPr>
      </w:pPr>
      <w:r w:rsidRPr="00805A2B">
        <w:rPr>
          <w:color w:val="000000" w:themeColor="text1"/>
          <w:lang w:val="uk-UA"/>
        </w:rPr>
        <w:t xml:space="preserve">Сторони мають подати Mediation Statements </w:t>
      </w:r>
      <w:r w:rsidR="00A47173" w:rsidRPr="00805A2B">
        <w:rPr>
          <w:color w:val="000000" w:themeColor="text1"/>
          <w:lang w:val="uk-UA"/>
        </w:rPr>
        <w:t xml:space="preserve">– </w:t>
      </w:r>
      <w:r w:rsidRPr="00805A2B">
        <w:rPr>
          <w:color w:val="000000" w:themeColor="text1"/>
          <w:lang w:val="uk-UA"/>
        </w:rPr>
        <w:t>письмові документи, у яких викладаються позиції щодо спору, основні питання та пропозиції щодо врегулювання. Після завершення процедури медіатор зобов’язаний повідомити Медійний офіс про результати медіації, зазначаючи лише факт проведення, участь сторін і наявність</w:t>
      </w:r>
      <w:r w:rsidR="00262372" w:rsidRPr="00805A2B">
        <w:rPr>
          <w:color w:val="000000" w:themeColor="text1"/>
          <w:lang w:val="uk-UA"/>
        </w:rPr>
        <w:t xml:space="preserve"> </w:t>
      </w:r>
      <w:r w:rsidRPr="00805A2B">
        <w:rPr>
          <w:color w:val="000000" w:themeColor="text1"/>
          <w:lang w:val="uk-UA"/>
        </w:rPr>
        <w:t>/</w:t>
      </w:r>
      <w:r w:rsidR="00262372" w:rsidRPr="00805A2B">
        <w:rPr>
          <w:color w:val="000000" w:themeColor="text1"/>
          <w:lang w:val="uk-UA"/>
        </w:rPr>
        <w:t xml:space="preserve"> </w:t>
      </w:r>
      <w:r w:rsidRPr="00805A2B">
        <w:rPr>
          <w:color w:val="000000" w:themeColor="text1"/>
          <w:lang w:val="uk-UA"/>
        </w:rPr>
        <w:t>відсутність угоди.</w:t>
      </w:r>
    </w:p>
    <w:p w14:paraId="05B7AF13" w14:textId="379E10B8" w:rsidR="009F28E6" w:rsidRPr="00805A2B" w:rsidRDefault="009F28E6" w:rsidP="00A47173">
      <w:pPr>
        <w:pStyle w:val="p3"/>
        <w:spacing w:before="120" w:beforeAutospacing="0" w:after="120" w:afterAutospacing="0"/>
        <w:jc w:val="both"/>
        <w:rPr>
          <w:color w:val="000000" w:themeColor="text1"/>
          <w:lang w:val="uk-UA"/>
        </w:rPr>
      </w:pPr>
      <w:r w:rsidRPr="00805A2B">
        <w:rPr>
          <w:color w:val="000000" w:themeColor="text1"/>
          <w:lang w:val="uk-UA"/>
        </w:rPr>
        <w:t xml:space="preserve">Медіатори зобов’язані дотримуватися Кодексу етики медіатора, проходити періодичне навчання й підвищення кваліфікації. Крім того, правила передбачають порядок подання та розгляду скарг на дії медіатора </w:t>
      </w:r>
      <w:r w:rsidR="00A47173" w:rsidRPr="00805A2B">
        <w:rPr>
          <w:color w:val="000000" w:themeColor="text1"/>
          <w:lang w:val="uk-UA"/>
        </w:rPr>
        <w:t xml:space="preserve">– </w:t>
      </w:r>
      <w:r w:rsidRPr="00805A2B">
        <w:rPr>
          <w:color w:val="000000" w:themeColor="text1"/>
          <w:lang w:val="uk-UA"/>
        </w:rPr>
        <w:t>це забезпечує підзвітність системи та підтримує довіру учасників до присудової медіації.</w:t>
      </w:r>
    </w:p>
    <w:p w14:paraId="72C4109E" w14:textId="1A441843" w:rsidR="00FE7F08" w:rsidRPr="00805A2B" w:rsidRDefault="009271CA" w:rsidP="00A47173">
      <w:pPr>
        <w:pStyle w:val="p3"/>
        <w:spacing w:before="120" w:beforeAutospacing="0" w:after="120" w:afterAutospacing="0"/>
        <w:jc w:val="both"/>
        <w:rPr>
          <w:b/>
          <w:bCs/>
          <w:i/>
          <w:iCs/>
          <w:color w:val="000000" w:themeColor="text1"/>
          <w:lang w:val="ru-RU"/>
        </w:rPr>
      </w:pPr>
      <w:r w:rsidRPr="00805A2B">
        <w:rPr>
          <w:b/>
          <w:bCs/>
          <w:i/>
          <w:iCs/>
          <w:color w:val="000000" w:themeColor="text1"/>
          <w:lang w:val="uk-UA"/>
        </w:rPr>
        <w:t>3.2.3</w:t>
      </w:r>
      <w:r w:rsidR="00262372" w:rsidRPr="00805A2B">
        <w:rPr>
          <w:b/>
          <w:bCs/>
          <w:i/>
          <w:iCs/>
          <w:color w:val="000000" w:themeColor="text1"/>
          <w:lang w:val="uk-UA"/>
        </w:rPr>
        <w:t>.</w:t>
      </w:r>
      <w:r w:rsidRPr="00805A2B">
        <w:rPr>
          <w:b/>
          <w:bCs/>
          <w:i/>
          <w:iCs/>
          <w:color w:val="000000" w:themeColor="text1"/>
          <w:lang w:val="uk-UA"/>
        </w:rPr>
        <w:t xml:space="preserve"> Правила медіації судів штату Каліфорнія</w:t>
      </w:r>
    </w:p>
    <w:p w14:paraId="66BE6E61" w14:textId="486E58AB" w:rsidR="009271CA" w:rsidRPr="00805A2B" w:rsidRDefault="009271CA" w:rsidP="00A47173">
      <w:pPr>
        <w:pStyle w:val="p3"/>
        <w:spacing w:before="120" w:beforeAutospacing="0" w:after="120" w:afterAutospacing="0"/>
        <w:jc w:val="both"/>
        <w:rPr>
          <w:color w:val="000000" w:themeColor="text1"/>
          <w:lang w:val="uk-UA"/>
        </w:rPr>
      </w:pPr>
      <w:r w:rsidRPr="00805A2B">
        <w:rPr>
          <w:color w:val="000000" w:themeColor="text1"/>
          <w:lang w:val="uk-UA"/>
        </w:rPr>
        <w:t>У судах штату Каліфорнія правила, що регулюють медіацію</w:t>
      </w:r>
      <w:r w:rsidR="00253BD6" w:rsidRPr="00805A2B">
        <w:rPr>
          <w:color w:val="000000" w:themeColor="text1"/>
          <w:lang w:val="uk-UA"/>
        </w:rPr>
        <w:t xml:space="preserve"> </w:t>
      </w:r>
      <w:r w:rsidR="003646F9" w:rsidRPr="00805A2B">
        <w:rPr>
          <w:color w:val="000000" w:themeColor="text1"/>
          <w:lang w:val="uk-UA"/>
        </w:rPr>
        <w:t>[</w:t>
      </w:r>
      <w:r w:rsidR="00920C4F" w:rsidRPr="00805A2B">
        <w:rPr>
          <w:color w:val="000000" w:themeColor="text1"/>
          <w:lang w:val="uk-UA"/>
        </w:rPr>
        <w:t>38</w:t>
      </w:r>
      <w:r w:rsidR="003646F9" w:rsidRPr="00805A2B">
        <w:rPr>
          <w:color w:val="000000" w:themeColor="text1"/>
          <w:lang w:val="uk-UA"/>
        </w:rPr>
        <w:t>]</w:t>
      </w:r>
      <w:r w:rsidRPr="00805A2B">
        <w:rPr>
          <w:color w:val="000000" w:themeColor="text1"/>
          <w:lang w:val="uk-UA"/>
        </w:rPr>
        <w:t>,</w:t>
      </w:r>
      <w:r w:rsidR="00262372" w:rsidRPr="00805A2B">
        <w:rPr>
          <w:color w:val="000000" w:themeColor="text1"/>
          <w:lang w:val="uk-UA"/>
        </w:rPr>
        <w:t xml:space="preserve"> не виокремлені в</w:t>
      </w:r>
      <w:r w:rsidRPr="00805A2B">
        <w:rPr>
          <w:color w:val="000000" w:themeColor="text1"/>
          <w:lang w:val="uk-UA"/>
        </w:rPr>
        <w:t xml:space="preserve"> нормативний акт, а включені до загальних California Rules of Court </w:t>
      </w:r>
      <w:r w:rsidR="00A47173" w:rsidRPr="00805A2B">
        <w:rPr>
          <w:color w:val="000000" w:themeColor="text1"/>
          <w:lang w:val="uk-UA"/>
        </w:rPr>
        <w:t xml:space="preserve">– </w:t>
      </w:r>
      <w:r w:rsidRPr="00805A2B">
        <w:rPr>
          <w:color w:val="000000" w:themeColor="text1"/>
          <w:lang w:val="uk-UA"/>
        </w:rPr>
        <w:t xml:space="preserve">зокрема, до розділу 3 (Civil Rules), глави 3.850–3.860, які присвячені </w:t>
      </w:r>
      <w:r w:rsidR="003F304A" w:rsidRPr="00805A2B">
        <w:rPr>
          <w:color w:val="000000" w:themeColor="text1"/>
          <w:lang w:val="uk-UA"/>
        </w:rPr>
        <w:t>присудовій медіації у цивільних справах</w:t>
      </w:r>
      <w:r w:rsidRPr="00805A2B">
        <w:rPr>
          <w:color w:val="000000" w:themeColor="text1"/>
          <w:lang w:val="uk-UA"/>
        </w:rPr>
        <w:t>.</w:t>
      </w:r>
      <w:r w:rsidR="00317741" w:rsidRPr="00805A2B">
        <w:rPr>
          <w:color w:val="000000" w:themeColor="text1"/>
          <w:lang w:val="uk-UA"/>
        </w:rPr>
        <w:t xml:space="preserve"> </w:t>
      </w:r>
      <w:r w:rsidRPr="00805A2B">
        <w:rPr>
          <w:color w:val="000000" w:themeColor="text1"/>
          <w:lang w:val="uk-UA"/>
        </w:rPr>
        <w:t>Тобто медіація в Каліфорнії розглядається як частина цивільного судочинства, а не як окрема процедура поза межами судової системи. Таке інтегрування забезпечує єдність процесуальних стандартів і підкреслює, що медіація є невід’ємним елементом судового управління справами (case management), спрямованим на ефективне врегулювання спорів до ухвалення рішення судом.</w:t>
      </w:r>
    </w:p>
    <w:p w14:paraId="329D6D02" w14:textId="5FC95BFB" w:rsidR="00317741" w:rsidRPr="00805A2B" w:rsidRDefault="00317741" w:rsidP="00A47173">
      <w:pPr>
        <w:pStyle w:val="p3"/>
        <w:spacing w:before="120" w:beforeAutospacing="0" w:after="120" w:afterAutospacing="0"/>
        <w:jc w:val="both"/>
        <w:rPr>
          <w:color w:val="000000" w:themeColor="text1"/>
          <w:lang w:val="uk-UA"/>
        </w:rPr>
      </w:pPr>
      <w:r w:rsidRPr="00805A2B">
        <w:rPr>
          <w:color w:val="000000" w:themeColor="text1"/>
          <w:lang w:val="uk-UA"/>
        </w:rPr>
        <w:t xml:space="preserve">Правила судів штату Каліфорнія містять окрему главу 3 </w:t>
      </w:r>
      <w:r w:rsidR="003646F9" w:rsidRPr="00805A2B">
        <w:rPr>
          <w:color w:val="000000" w:themeColor="text1"/>
          <w:lang w:val="uk-UA"/>
        </w:rPr>
        <w:t>«</w:t>
      </w:r>
      <w:r w:rsidRPr="00805A2B">
        <w:rPr>
          <w:color w:val="000000" w:themeColor="text1"/>
          <w:lang w:val="uk-UA"/>
        </w:rPr>
        <w:t>General Rules Relating to Mediation of Civil Cases</w:t>
      </w:r>
      <w:r w:rsidR="003646F9" w:rsidRPr="00805A2B">
        <w:rPr>
          <w:color w:val="000000" w:themeColor="text1"/>
          <w:lang w:val="uk-UA"/>
        </w:rPr>
        <w:t>»</w:t>
      </w:r>
      <w:r w:rsidRPr="00805A2B">
        <w:rPr>
          <w:color w:val="000000" w:themeColor="text1"/>
          <w:lang w:val="uk-UA"/>
        </w:rPr>
        <w:t>, що складається з трьох розділів і детально регулює всі аспекти судової медіації у цивільних справах. Адмініструє програму медіації рада суду, яка веде реєстр меді</w:t>
      </w:r>
      <w:r w:rsidR="00262372" w:rsidRPr="00805A2B">
        <w:rPr>
          <w:color w:val="000000" w:themeColor="text1"/>
          <w:lang w:val="uk-UA"/>
        </w:rPr>
        <w:t>аторів та медіаційних центрів (у</w:t>
      </w:r>
      <w:r w:rsidRPr="00805A2B">
        <w:rPr>
          <w:color w:val="000000" w:themeColor="text1"/>
          <w:lang w:val="uk-UA"/>
        </w:rPr>
        <w:t>сі медіатори із реєстру центру автоматично вважаються такими, які включені в реєстр суду). Правила щодо медіації розкривають засади дотримання принципу добровільності та самовизначення сторін медіації, конфіденційності, неупередженості медіатора.</w:t>
      </w:r>
    </w:p>
    <w:p w14:paraId="5C6BC389" w14:textId="1D28B6FA" w:rsidR="00317741" w:rsidRPr="00805A2B" w:rsidRDefault="00317741" w:rsidP="00A47173">
      <w:pPr>
        <w:pStyle w:val="p3"/>
        <w:spacing w:before="120" w:beforeAutospacing="0" w:after="120" w:afterAutospacing="0"/>
        <w:jc w:val="both"/>
        <w:rPr>
          <w:color w:val="000000" w:themeColor="text1"/>
          <w:lang w:val="uk-UA"/>
        </w:rPr>
      </w:pPr>
      <w:r w:rsidRPr="00805A2B">
        <w:rPr>
          <w:color w:val="000000" w:themeColor="text1"/>
          <w:lang w:val="uk-UA"/>
        </w:rPr>
        <w:t>Прикметним у правилах є норми щодо якості медіаційної процедури</w:t>
      </w:r>
      <w:r w:rsidR="00253BD6" w:rsidRPr="00805A2B">
        <w:rPr>
          <w:color w:val="000000" w:themeColor="text1"/>
          <w:lang w:val="uk-UA"/>
        </w:rPr>
        <w:t xml:space="preserve"> (</w:t>
      </w:r>
      <w:r w:rsidR="00253BD6" w:rsidRPr="00805A2B">
        <w:rPr>
          <w:i/>
          <w:iCs/>
          <w:color w:val="000000" w:themeColor="text1"/>
        </w:rPr>
        <w:t>Rule</w:t>
      </w:r>
      <w:r w:rsidR="00253BD6" w:rsidRPr="00805A2B">
        <w:rPr>
          <w:i/>
          <w:iCs/>
          <w:color w:val="000000" w:themeColor="text1"/>
          <w:lang w:val="ru-RU"/>
        </w:rPr>
        <w:t xml:space="preserve"> 3.857. </w:t>
      </w:r>
      <w:r w:rsidR="00253BD6" w:rsidRPr="00805A2B">
        <w:rPr>
          <w:i/>
          <w:iCs/>
          <w:color w:val="000000" w:themeColor="text1"/>
        </w:rPr>
        <w:t>Quality</w:t>
      </w:r>
      <w:r w:rsidR="00253BD6" w:rsidRPr="00805A2B">
        <w:rPr>
          <w:i/>
          <w:iCs/>
          <w:color w:val="000000" w:themeColor="text1"/>
          <w:lang w:val="ru-RU"/>
        </w:rPr>
        <w:t xml:space="preserve"> </w:t>
      </w:r>
      <w:r w:rsidR="00253BD6" w:rsidRPr="00805A2B">
        <w:rPr>
          <w:i/>
          <w:iCs/>
          <w:color w:val="000000" w:themeColor="text1"/>
        </w:rPr>
        <w:t>of</w:t>
      </w:r>
      <w:r w:rsidR="00253BD6" w:rsidRPr="00805A2B">
        <w:rPr>
          <w:i/>
          <w:iCs/>
          <w:color w:val="000000" w:themeColor="text1"/>
          <w:lang w:val="ru-RU"/>
        </w:rPr>
        <w:t xml:space="preserve"> </w:t>
      </w:r>
      <w:r w:rsidR="00253BD6" w:rsidRPr="00805A2B">
        <w:rPr>
          <w:i/>
          <w:iCs/>
          <w:color w:val="000000" w:themeColor="text1"/>
        </w:rPr>
        <w:t>mediation</w:t>
      </w:r>
      <w:r w:rsidR="00253BD6" w:rsidRPr="00805A2B">
        <w:rPr>
          <w:i/>
          <w:iCs/>
          <w:color w:val="000000" w:themeColor="text1"/>
          <w:lang w:val="ru-RU"/>
        </w:rPr>
        <w:t xml:space="preserve"> </w:t>
      </w:r>
      <w:r w:rsidR="00253BD6" w:rsidRPr="00805A2B">
        <w:rPr>
          <w:i/>
          <w:iCs/>
          <w:color w:val="000000" w:themeColor="text1"/>
        </w:rPr>
        <w:t>process</w:t>
      </w:r>
      <w:r w:rsidR="00253BD6" w:rsidRPr="00805A2B">
        <w:rPr>
          <w:i/>
          <w:iCs/>
          <w:color w:val="000000" w:themeColor="text1"/>
          <w:lang w:val="ru-RU"/>
        </w:rPr>
        <w:t>)</w:t>
      </w:r>
      <w:r w:rsidR="00920C4F" w:rsidRPr="00805A2B">
        <w:rPr>
          <w:i/>
          <w:iCs/>
          <w:color w:val="000000" w:themeColor="text1"/>
          <w:lang w:val="ru-RU"/>
        </w:rPr>
        <w:t>[39]</w:t>
      </w:r>
      <w:r w:rsidRPr="00805A2B">
        <w:rPr>
          <w:color w:val="000000" w:themeColor="text1"/>
          <w:lang w:val="uk-UA"/>
        </w:rPr>
        <w:t xml:space="preserve">, які включають </w:t>
      </w:r>
      <w:r w:rsidR="00113C65" w:rsidRPr="00805A2B">
        <w:rPr>
          <w:color w:val="000000" w:themeColor="text1"/>
          <w:lang w:val="uk-UA"/>
        </w:rPr>
        <w:t>вимоги до сумлінності медіатора, процедурної справедливості</w:t>
      </w:r>
      <w:r w:rsidR="00A434E6" w:rsidRPr="00805A2B">
        <w:rPr>
          <w:color w:val="000000" w:themeColor="text1"/>
          <w:lang w:val="uk-UA"/>
        </w:rPr>
        <w:t>, обов’язку медіатора висвітлити особливості медіації, дотримання ним/нею принципу неупередженості</w:t>
      </w:r>
      <w:r w:rsidR="001B7A6B" w:rsidRPr="00805A2B">
        <w:rPr>
          <w:color w:val="000000" w:themeColor="text1"/>
          <w:lang w:val="uk-UA"/>
        </w:rPr>
        <w:t xml:space="preserve"> та ін. Правила дозволяють оціночну модель медіації, що полягає у праві медіатора рекомендувати сторонам інші способи вирішення спорів, а також варіанти умов угоди з</w:t>
      </w:r>
      <w:r w:rsidR="00262372" w:rsidRPr="00805A2B">
        <w:rPr>
          <w:color w:val="000000" w:themeColor="text1"/>
          <w:lang w:val="uk-UA"/>
        </w:rPr>
        <w:t>а результатами медіації. Існує</w:t>
      </w:r>
      <w:r w:rsidR="001B7A6B" w:rsidRPr="00805A2B">
        <w:rPr>
          <w:color w:val="000000" w:themeColor="text1"/>
          <w:lang w:val="uk-UA"/>
        </w:rPr>
        <w:t xml:space="preserve"> окреме правило щодо вимог до рекламування медіатором своїх послуг, а також калькуляції вартості медіаційних послуг. Стаття 3 правил</w:t>
      </w:r>
      <w:r w:rsidRPr="00805A2B">
        <w:rPr>
          <w:color w:val="000000" w:themeColor="text1"/>
          <w:lang w:val="uk-UA"/>
        </w:rPr>
        <w:t xml:space="preserve"> регулює механізм </w:t>
      </w:r>
      <w:r w:rsidRPr="00805A2B">
        <w:rPr>
          <w:color w:val="000000" w:themeColor="text1"/>
          <w:lang w:val="uk-UA"/>
        </w:rPr>
        <w:lastRenderedPageBreak/>
        <w:t>розгляду скарг на медіаторів, визначаючи процедуру їх подання, розгляду, роль координатора зі скарг, конфіденційність дисциплінарного процесу та можливі рішення суду.</w:t>
      </w:r>
    </w:p>
    <w:p w14:paraId="2D39487F" w14:textId="77777777" w:rsidR="00182B42" w:rsidRPr="00805A2B" w:rsidRDefault="00182B42" w:rsidP="00A47173">
      <w:pPr>
        <w:pStyle w:val="p3"/>
        <w:spacing w:before="120" w:beforeAutospacing="0" w:after="120" w:afterAutospacing="0"/>
        <w:ind w:right="630"/>
        <w:jc w:val="both"/>
        <w:rPr>
          <w:b/>
          <w:bCs/>
          <w:color w:val="000000" w:themeColor="text1"/>
          <w:lang w:val="uk-UA"/>
        </w:rPr>
      </w:pPr>
      <w:r w:rsidRPr="00805A2B">
        <w:rPr>
          <w:b/>
          <w:bCs/>
          <w:color w:val="000000" w:themeColor="text1"/>
          <w:lang w:val="uk-UA"/>
        </w:rPr>
        <w:t xml:space="preserve">Висновки </w:t>
      </w:r>
    </w:p>
    <w:p w14:paraId="099EEEEE" w14:textId="393FD8CF" w:rsidR="007602EC" w:rsidRPr="00805A2B" w:rsidRDefault="007602EC" w:rsidP="00A47173">
      <w:pPr>
        <w:pStyle w:val="p3"/>
        <w:spacing w:before="120" w:beforeAutospacing="0" w:after="120" w:afterAutospacing="0"/>
        <w:ind w:right="4"/>
        <w:jc w:val="both"/>
        <w:rPr>
          <w:color w:val="000000" w:themeColor="text1"/>
          <w:lang w:val="uk-UA"/>
        </w:rPr>
      </w:pPr>
      <w:r w:rsidRPr="00805A2B">
        <w:rPr>
          <w:color w:val="000000" w:themeColor="text1"/>
          <w:lang w:val="uk-UA"/>
        </w:rPr>
        <w:t>Проведене дослідження підтвердило, що правила медіації є ключовим інструментом інституціоналізації та забезпечення процедурної справедливості в альтернативному врегулюванні спорів, зокрема у присудовій медіації. Вони поєднують гнучкість медіаційного процесу з передбачуваніс</w:t>
      </w:r>
      <w:r w:rsidR="00262372" w:rsidRPr="00805A2B">
        <w:rPr>
          <w:color w:val="000000" w:themeColor="text1"/>
          <w:lang w:val="uk-UA"/>
        </w:rPr>
        <w:t>тю і легітимністю, необхідними в</w:t>
      </w:r>
      <w:r w:rsidRPr="00805A2B">
        <w:rPr>
          <w:color w:val="000000" w:themeColor="text1"/>
          <w:lang w:val="uk-UA"/>
        </w:rPr>
        <w:t xml:space="preserve"> судовому контексті.</w:t>
      </w:r>
    </w:p>
    <w:p w14:paraId="3140DC2E" w14:textId="77777777" w:rsidR="007602EC" w:rsidRPr="00805A2B" w:rsidRDefault="007602EC" w:rsidP="00A47173">
      <w:pPr>
        <w:pStyle w:val="p3"/>
        <w:spacing w:before="120" w:beforeAutospacing="0" w:after="120" w:afterAutospacing="0"/>
        <w:ind w:right="4"/>
        <w:jc w:val="both"/>
        <w:rPr>
          <w:color w:val="000000" w:themeColor="text1"/>
          <w:lang w:val="uk-UA"/>
        </w:rPr>
      </w:pPr>
      <w:r w:rsidRPr="00805A2B">
        <w:rPr>
          <w:color w:val="000000" w:themeColor="text1"/>
          <w:lang w:val="uk-UA"/>
        </w:rPr>
        <w:t>Функції правил медіації виходять далеко за межі організаційно-технічних. Вони виконують гарантійну, легітимаційну, інформаційну, управлінську та координаційну функції. Через них закріплюються стандарти поведінки медіатора, забезпечується баланс між автономією сторін і вимогами процесуальної визначеності, а також підтримується довіра до процедури як справедливої.</w:t>
      </w:r>
    </w:p>
    <w:p w14:paraId="204BA1A3" w14:textId="6E394EED" w:rsidR="004E676F" w:rsidRPr="00805A2B" w:rsidRDefault="004E676F" w:rsidP="00A47173">
      <w:pPr>
        <w:pStyle w:val="p3"/>
        <w:spacing w:before="120" w:beforeAutospacing="0" w:after="120" w:afterAutospacing="0"/>
        <w:ind w:right="4"/>
        <w:jc w:val="both"/>
        <w:rPr>
          <w:color w:val="000000" w:themeColor="text1"/>
          <w:lang w:val="uk-UA"/>
        </w:rPr>
      </w:pPr>
      <w:r w:rsidRPr="00805A2B">
        <w:rPr>
          <w:color w:val="000000" w:themeColor="text1"/>
          <w:lang w:val="uk-UA"/>
        </w:rPr>
        <w:t>У правилах медіації, незалежно від того, чи йдеться про комерційну</w:t>
      </w:r>
      <w:r w:rsidR="00262372" w:rsidRPr="00805A2B">
        <w:rPr>
          <w:color w:val="000000" w:themeColor="text1"/>
          <w:lang w:val="uk-UA"/>
        </w:rPr>
        <w:t>,</w:t>
      </w:r>
      <w:r w:rsidRPr="00805A2B">
        <w:rPr>
          <w:color w:val="000000" w:themeColor="text1"/>
          <w:lang w:val="uk-UA"/>
        </w:rPr>
        <w:t xml:space="preserve"> чи </w:t>
      </w:r>
      <w:r w:rsidR="00262372" w:rsidRPr="00805A2B">
        <w:rPr>
          <w:color w:val="000000" w:themeColor="text1"/>
          <w:lang w:val="uk-UA"/>
        </w:rPr>
        <w:t xml:space="preserve">про </w:t>
      </w:r>
      <w:r w:rsidRPr="00805A2B">
        <w:rPr>
          <w:color w:val="000000" w:themeColor="text1"/>
          <w:lang w:val="uk-UA"/>
        </w:rPr>
        <w:t xml:space="preserve">присудову модель, наявні спільні елементи структури. До них належать: визначення моменту початку медіації, з якого виникають права й обов’язки сторін і починають діяти гарантії конфіденційності; вимоги до медіатора та порядок його призначення, що забезпечують дотримання принципів неупередженості, незалежності та компетентності; закріплення основних принципів медіації </w:t>
      </w:r>
      <w:r w:rsidR="00A47173" w:rsidRPr="00805A2B">
        <w:rPr>
          <w:color w:val="000000" w:themeColor="text1"/>
          <w:lang w:val="uk-UA"/>
        </w:rPr>
        <w:t xml:space="preserve">– </w:t>
      </w:r>
      <w:r w:rsidRPr="00805A2B">
        <w:rPr>
          <w:color w:val="000000" w:themeColor="text1"/>
          <w:lang w:val="uk-UA"/>
        </w:rPr>
        <w:t>добровільності, самовизначення сторін, нейтральності, конфіденційності; порядок оплати послуг медіатора та розподілу витрат між сторонами; визначення варіантів і підстав припинення медіації.</w:t>
      </w:r>
    </w:p>
    <w:p w14:paraId="1084A44A" w14:textId="63C466F5" w:rsidR="004E676F" w:rsidRPr="00805A2B" w:rsidRDefault="004E676F" w:rsidP="00A47173">
      <w:pPr>
        <w:pStyle w:val="p3"/>
        <w:spacing w:before="120" w:beforeAutospacing="0" w:after="120" w:afterAutospacing="0"/>
        <w:ind w:right="4"/>
        <w:jc w:val="both"/>
        <w:rPr>
          <w:color w:val="000000" w:themeColor="text1"/>
          <w:lang w:val="uk-UA"/>
        </w:rPr>
      </w:pPr>
      <w:r w:rsidRPr="00805A2B">
        <w:rPr>
          <w:color w:val="000000" w:themeColor="text1"/>
          <w:lang w:val="uk-UA"/>
        </w:rPr>
        <w:t>Водночас для присудової медіації характерна значно вища деталізація. Це пояснюється її зв’язком із судовим процесом і тим, що в багатьох юрисдикціях вона передбачає певний елемент обов’язковості або судового стимулювання участі сторін. Відповідно, більше уваги приділяється:</w:t>
      </w:r>
      <w:r w:rsidR="004C62CB" w:rsidRPr="00805A2B">
        <w:rPr>
          <w:color w:val="000000" w:themeColor="text1"/>
          <w:lang w:val="uk-UA"/>
        </w:rPr>
        <w:t xml:space="preserve"> </w:t>
      </w:r>
      <w:r w:rsidRPr="00805A2B">
        <w:rPr>
          <w:color w:val="000000" w:themeColor="text1"/>
          <w:lang w:val="uk-UA"/>
        </w:rPr>
        <w:t>порядку комунікації між медіатором і судом, зазвичай через адміністративний офіс програми;</w:t>
      </w:r>
      <w:r w:rsidR="004C62CB" w:rsidRPr="00805A2B">
        <w:rPr>
          <w:color w:val="000000" w:themeColor="text1"/>
          <w:lang w:val="uk-UA"/>
        </w:rPr>
        <w:t xml:space="preserve"> </w:t>
      </w:r>
      <w:r w:rsidRPr="00805A2B">
        <w:rPr>
          <w:color w:val="000000" w:themeColor="text1"/>
          <w:lang w:val="uk-UA"/>
        </w:rPr>
        <w:t>механізму призначення медіатора та графіку проведення медіаційних сесій;</w:t>
      </w:r>
      <w:r w:rsidR="004C62CB" w:rsidRPr="00805A2B">
        <w:rPr>
          <w:color w:val="000000" w:themeColor="text1"/>
          <w:lang w:val="uk-UA"/>
        </w:rPr>
        <w:t xml:space="preserve"> </w:t>
      </w:r>
      <w:r w:rsidRPr="00805A2B">
        <w:rPr>
          <w:color w:val="000000" w:themeColor="text1"/>
          <w:lang w:val="uk-UA"/>
        </w:rPr>
        <w:t>обов’язковості участі сторін у першій сесії і фіксації їхньої присутності;</w:t>
      </w:r>
      <w:r w:rsidR="004C62CB" w:rsidRPr="00805A2B">
        <w:rPr>
          <w:color w:val="000000" w:themeColor="text1"/>
          <w:lang w:val="uk-UA"/>
        </w:rPr>
        <w:t xml:space="preserve"> </w:t>
      </w:r>
      <w:r w:rsidRPr="00805A2B">
        <w:rPr>
          <w:color w:val="000000" w:themeColor="text1"/>
          <w:lang w:val="uk-UA"/>
        </w:rPr>
        <w:t>звітності медіатора перед судом або координаційним офісом щодо проведення медіації та її результатів;</w:t>
      </w:r>
      <w:r w:rsidR="004C62CB" w:rsidRPr="00805A2B">
        <w:rPr>
          <w:color w:val="000000" w:themeColor="text1"/>
          <w:lang w:val="uk-UA"/>
        </w:rPr>
        <w:t xml:space="preserve"> </w:t>
      </w:r>
      <w:r w:rsidRPr="00805A2B">
        <w:rPr>
          <w:color w:val="000000" w:themeColor="text1"/>
          <w:lang w:val="uk-UA"/>
        </w:rPr>
        <w:t>регламентації участі представників сторін;</w:t>
      </w:r>
      <w:r w:rsidR="004C62CB" w:rsidRPr="00805A2B">
        <w:rPr>
          <w:color w:val="000000" w:themeColor="text1"/>
          <w:lang w:val="uk-UA"/>
        </w:rPr>
        <w:t xml:space="preserve"> </w:t>
      </w:r>
      <w:r w:rsidRPr="00805A2B">
        <w:rPr>
          <w:color w:val="000000" w:themeColor="text1"/>
          <w:lang w:val="uk-UA"/>
        </w:rPr>
        <w:t xml:space="preserve">детальному врегулюванню питань конфіденційності </w:t>
      </w:r>
      <w:r w:rsidR="00A47173" w:rsidRPr="00805A2B">
        <w:rPr>
          <w:color w:val="000000" w:themeColor="text1"/>
          <w:lang w:val="uk-UA"/>
        </w:rPr>
        <w:t xml:space="preserve">– </w:t>
      </w:r>
      <w:r w:rsidRPr="00805A2B">
        <w:rPr>
          <w:color w:val="000000" w:themeColor="text1"/>
          <w:lang w:val="uk-UA"/>
        </w:rPr>
        <w:t>визначенню меж, винятків і процедурного балансу між захистом інформації та недопущенням зловживань посиланнями на конфіденційність</w:t>
      </w:r>
      <w:r w:rsidR="004C62CB" w:rsidRPr="00805A2B">
        <w:rPr>
          <w:color w:val="000000" w:themeColor="text1"/>
          <w:lang w:val="uk-UA"/>
        </w:rPr>
        <w:t xml:space="preserve">, </w:t>
      </w:r>
      <w:r w:rsidRPr="00805A2B">
        <w:rPr>
          <w:color w:val="000000" w:themeColor="text1"/>
          <w:lang w:val="uk-UA"/>
        </w:rPr>
        <w:t>балансу між конфіденційністю і можливістю обмеженого розкриття інформації (наприклад, факту проведення медіації, участі сторін, укладення або неукладення угоди).</w:t>
      </w:r>
    </w:p>
    <w:p w14:paraId="4B9F5597" w14:textId="2795D8F4" w:rsidR="004E676F" w:rsidRPr="00805A2B" w:rsidRDefault="004E676F" w:rsidP="00A47173">
      <w:pPr>
        <w:pStyle w:val="p3"/>
        <w:spacing w:before="120" w:beforeAutospacing="0" w:after="120" w:afterAutospacing="0"/>
        <w:ind w:right="4"/>
        <w:jc w:val="both"/>
        <w:rPr>
          <w:color w:val="000000" w:themeColor="text1"/>
          <w:lang w:val="uk-UA"/>
        </w:rPr>
      </w:pPr>
      <w:r w:rsidRPr="00805A2B">
        <w:rPr>
          <w:color w:val="000000" w:themeColor="text1"/>
          <w:lang w:val="uk-UA"/>
        </w:rPr>
        <w:t xml:space="preserve">Спільним для більшості </w:t>
      </w:r>
      <w:r w:rsidR="004C62CB" w:rsidRPr="00805A2B">
        <w:rPr>
          <w:color w:val="000000" w:themeColor="text1"/>
          <w:lang w:val="uk-UA"/>
        </w:rPr>
        <w:t>правил</w:t>
      </w:r>
      <w:r w:rsidRPr="00805A2B">
        <w:rPr>
          <w:color w:val="000000" w:themeColor="text1"/>
          <w:lang w:val="uk-UA"/>
        </w:rPr>
        <w:t xml:space="preserve"> присудової медіації, у тому числі досліджених у межах цієї статті</w:t>
      </w:r>
      <w:r w:rsidR="00262372" w:rsidRPr="00805A2B">
        <w:rPr>
          <w:color w:val="000000" w:themeColor="text1"/>
          <w:lang w:val="uk-UA"/>
        </w:rPr>
        <w:t>,</w:t>
      </w:r>
      <w:r w:rsidRPr="00805A2B">
        <w:rPr>
          <w:color w:val="000000" w:themeColor="text1"/>
          <w:lang w:val="uk-UA"/>
        </w:rPr>
        <w:t xml:space="preserve"> та тих, які через обсяг не були включені до основного тексту, є наявність офіційних реєстрів акредитованих медіаторів або центрів медіації.</w:t>
      </w:r>
      <w:r w:rsidR="004C62CB" w:rsidRPr="00805A2B">
        <w:rPr>
          <w:color w:val="000000" w:themeColor="text1"/>
          <w:lang w:val="uk-UA"/>
        </w:rPr>
        <w:t xml:space="preserve"> </w:t>
      </w:r>
      <w:r w:rsidRPr="00805A2B">
        <w:rPr>
          <w:color w:val="000000" w:themeColor="text1"/>
          <w:lang w:val="uk-UA"/>
        </w:rPr>
        <w:t>Такі реєстри є важливим механізмом забезпечення якості медіаційних послуг у присудовій моделі, адже акредитація передбачає відповідність кваліфікаційним вимогам, дотримання етичних стандартів, регулярне навчання та можливість дисциплінарного реагування.</w:t>
      </w:r>
    </w:p>
    <w:p w14:paraId="3AA3703A" w14:textId="77777777" w:rsidR="004E676F" w:rsidRPr="00805A2B" w:rsidRDefault="004C62CB" w:rsidP="00A47173">
      <w:pPr>
        <w:pStyle w:val="p3"/>
        <w:spacing w:before="120" w:beforeAutospacing="0" w:after="120" w:afterAutospacing="0"/>
        <w:ind w:right="4"/>
        <w:jc w:val="both"/>
        <w:rPr>
          <w:color w:val="000000" w:themeColor="text1"/>
          <w:lang w:val="ru-RU"/>
        </w:rPr>
      </w:pPr>
      <w:r w:rsidRPr="00805A2B">
        <w:rPr>
          <w:color w:val="000000" w:themeColor="text1"/>
          <w:lang w:val="uk-UA"/>
        </w:rPr>
        <w:t>При цьому</w:t>
      </w:r>
      <w:r w:rsidR="004E676F" w:rsidRPr="00805A2B">
        <w:rPr>
          <w:color w:val="000000" w:themeColor="text1"/>
          <w:lang w:val="uk-UA"/>
        </w:rPr>
        <w:t xml:space="preserve"> саме той факт, що суди</w:t>
      </w:r>
      <w:r w:rsidRPr="00805A2B">
        <w:rPr>
          <w:color w:val="000000" w:themeColor="text1"/>
          <w:lang w:val="uk-UA"/>
        </w:rPr>
        <w:t xml:space="preserve"> чи міністерство юстиції</w:t>
      </w:r>
      <w:r w:rsidR="004E676F" w:rsidRPr="00805A2B">
        <w:rPr>
          <w:color w:val="000000" w:themeColor="text1"/>
          <w:lang w:val="uk-UA"/>
        </w:rPr>
        <w:t xml:space="preserve"> створюють і ведуть такі реєстри, є цілком виправданим: по суті, судова система виступає замовником і гарантом попиту на послуги медіаторів, адже саме через направлення справ до медіації суд забезпечує медіаторам роботу.</w:t>
      </w:r>
    </w:p>
    <w:p w14:paraId="2B1529E7" w14:textId="05107C0D" w:rsidR="004E676F" w:rsidRPr="00805A2B" w:rsidRDefault="004E676F" w:rsidP="00A47173">
      <w:pPr>
        <w:pStyle w:val="p3"/>
        <w:spacing w:before="120" w:beforeAutospacing="0" w:after="120" w:afterAutospacing="0"/>
        <w:ind w:right="4"/>
        <w:jc w:val="both"/>
        <w:rPr>
          <w:color w:val="000000" w:themeColor="text1"/>
          <w:lang w:val="uk-UA"/>
        </w:rPr>
      </w:pPr>
      <w:r w:rsidRPr="00805A2B">
        <w:rPr>
          <w:color w:val="000000" w:themeColor="text1"/>
          <w:lang w:val="uk-UA"/>
        </w:rPr>
        <w:t xml:space="preserve">Крім того, у межах судових програм, особливо в американській практиці, діє принцип, що суд несе постійну відповідальність за якість медіаторів, яким він передає справи. Такий підхід логічно пов’язаний із тим, що судові медіатори користуються судовим імунітетом </w:t>
      </w:r>
      <w:r w:rsidR="00A47173" w:rsidRPr="00805A2B">
        <w:rPr>
          <w:color w:val="000000" w:themeColor="text1"/>
          <w:lang w:val="uk-UA"/>
        </w:rPr>
        <w:t xml:space="preserve">– </w:t>
      </w:r>
      <w:r w:rsidRPr="00805A2B">
        <w:rPr>
          <w:color w:val="000000" w:themeColor="text1"/>
          <w:lang w:val="uk-UA"/>
        </w:rPr>
        <w:t xml:space="preserve">тобто звільненням від цивільної відповідальності за дії, вчинені під час виконання своїх функцій. Саме тому вимоги до їх добору, кваліфікації та етичності є підвищеними, адже надання медіаторам імунітету </w:t>
      </w:r>
      <w:r w:rsidRPr="00805A2B">
        <w:rPr>
          <w:color w:val="000000" w:themeColor="text1"/>
          <w:lang w:val="uk-UA"/>
        </w:rPr>
        <w:lastRenderedPageBreak/>
        <w:t xml:space="preserve">передбачає особливу обачність суду у відборі осіб, які фактично виконують делеговану функцію судової довіри. Таким чином, жорсткі стандарти акредитації й деталізовані правила виконують роль фільтра </w:t>
      </w:r>
      <w:r w:rsidR="00A47173" w:rsidRPr="00805A2B">
        <w:rPr>
          <w:color w:val="000000" w:themeColor="text1"/>
          <w:lang w:val="uk-UA"/>
        </w:rPr>
        <w:t xml:space="preserve">– </w:t>
      </w:r>
      <w:r w:rsidRPr="00805A2B">
        <w:rPr>
          <w:color w:val="000000" w:themeColor="text1"/>
          <w:lang w:val="uk-UA"/>
        </w:rPr>
        <w:t>гарантують суду, що особа, до якої він направляє сторони, діятиме добросовісно, професійно та в межах принципів належного процесу.</w:t>
      </w:r>
    </w:p>
    <w:p w14:paraId="65F54BAC" w14:textId="474B6BE5" w:rsidR="004E676F" w:rsidRPr="00805A2B" w:rsidRDefault="004E676F" w:rsidP="00A47173">
      <w:pPr>
        <w:pStyle w:val="p3"/>
        <w:spacing w:before="120" w:beforeAutospacing="0" w:after="120" w:afterAutospacing="0"/>
        <w:ind w:right="4"/>
        <w:jc w:val="both"/>
        <w:rPr>
          <w:color w:val="000000" w:themeColor="text1"/>
          <w:lang w:val="uk-UA"/>
        </w:rPr>
      </w:pPr>
      <w:r w:rsidRPr="00805A2B">
        <w:rPr>
          <w:color w:val="000000" w:themeColor="text1"/>
          <w:lang w:val="uk-UA"/>
        </w:rPr>
        <w:t xml:space="preserve">Більш того, детальні правила медіації та високі вимоги до медіаторів мають ще одне практичне значення: вони підвищують рівень довіри суддів до самої системи медіації. Коли суддя направляє справу на медіацію, він має бути впевненим, кому саме він доручає роботу з учасниками процесу </w:t>
      </w:r>
      <w:r w:rsidR="00A47173" w:rsidRPr="00805A2B">
        <w:rPr>
          <w:color w:val="000000" w:themeColor="text1"/>
          <w:lang w:val="uk-UA"/>
        </w:rPr>
        <w:t xml:space="preserve">– </w:t>
      </w:r>
      <w:r w:rsidRPr="00805A2B">
        <w:rPr>
          <w:color w:val="000000" w:themeColor="text1"/>
          <w:lang w:val="uk-UA"/>
        </w:rPr>
        <w:t xml:space="preserve">що медіатор діятиме професійно, неупереджено, у межах зрозумілої процедури та без ризику порушення процесуальних прав сторін. Таким чином, стандарти акредитації й деталізовані правила функціонують як інституційна гарантія передбачуваності та якості </w:t>
      </w:r>
      <w:r w:rsidR="004C62CB" w:rsidRPr="00805A2B">
        <w:rPr>
          <w:color w:val="000000" w:themeColor="text1"/>
          <w:lang w:val="uk-UA"/>
        </w:rPr>
        <w:t>при</w:t>
      </w:r>
      <w:r w:rsidRPr="00805A2B">
        <w:rPr>
          <w:color w:val="000000" w:themeColor="text1"/>
          <w:lang w:val="uk-UA"/>
        </w:rPr>
        <w:t>судової медіації.</w:t>
      </w:r>
    </w:p>
    <w:p w14:paraId="0E64EDA3" w14:textId="3737879F" w:rsidR="004E676F" w:rsidRPr="00805A2B" w:rsidRDefault="004E676F" w:rsidP="00A47173">
      <w:pPr>
        <w:pStyle w:val="p3"/>
        <w:spacing w:before="120" w:beforeAutospacing="0" w:after="120" w:afterAutospacing="0"/>
        <w:ind w:right="4"/>
        <w:jc w:val="both"/>
        <w:rPr>
          <w:color w:val="000000" w:themeColor="text1"/>
          <w:lang w:val="uk-UA"/>
        </w:rPr>
      </w:pPr>
      <w:r w:rsidRPr="00805A2B">
        <w:rPr>
          <w:color w:val="000000" w:themeColor="text1"/>
          <w:lang w:val="uk-UA"/>
        </w:rPr>
        <w:t>Особливо показовим є американський підхід, відповідно до якого кожен федеральний або штатний суд самостійно відповідає за розроблення й реалізацію власної програми присудової медіації.</w:t>
      </w:r>
      <w:r w:rsidR="00262372" w:rsidRPr="00805A2B">
        <w:rPr>
          <w:color w:val="000000" w:themeColor="text1"/>
          <w:lang w:val="uk-UA"/>
        </w:rPr>
        <w:t xml:space="preserve"> Це означає, що саме суд </w:t>
      </w:r>
      <w:r w:rsidRPr="00805A2B">
        <w:rPr>
          <w:color w:val="000000" w:themeColor="text1"/>
          <w:lang w:val="uk-UA"/>
        </w:rPr>
        <w:t xml:space="preserve">є гарантом її ефективності, а формулювання детальних і чітких правил стає передумовою забезпечення якості медіаційних процедур і досягнення тих цілей, які держава покладає на присудову медіацію </w:t>
      </w:r>
      <w:r w:rsidR="00A47173" w:rsidRPr="00805A2B">
        <w:rPr>
          <w:color w:val="000000" w:themeColor="text1"/>
          <w:lang w:val="uk-UA"/>
        </w:rPr>
        <w:t xml:space="preserve">– </w:t>
      </w:r>
      <w:r w:rsidRPr="00805A2B">
        <w:rPr>
          <w:color w:val="000000" w:themeColor="text1"/>
          <w:lang w:val="uk-UA"/>
        </w:rPr>
        <w:t xml:space="preserve">зокрема, розвантаження </w:t>
      </w:r>
      <w:r w:rsidR="007073C2" w:rsidRPr="00805A2B">
        <w:rPr>
          <w:color w:val="000000" w:themeColor="text1"/>
          <w:lang w:val="uk-UA"/>
        </w:rPr>
        <w:t xml:space="preserve">роботи </w:t>
      </w:r>
      <w:r w:rsidRPr="00805A2B">
        <w:rPr>
          <w:color w:val="000000" w:themeColor="text1"/>
          <w:lang w:val="uk-UA"/>
        </w:rPr>
        <w:t>судів, підвищення ефективності правосуддя та зміцнення довіри громадян до судової системи.</w:t>
      </w:r>
    </w:p>
    <w:p w14:paraId="50FD4C1F" w14:textId="1E061B4F" w:rsidR="004E676F" w:rsidRPr="00805A2B" w:rsidRDefault="00F21A0C" w:rsidP="00A47173">
      <w:pPr>
        <w:pStyle w:val="p3"/>
        <w:spacing w:before="120" w:beforeAutospacing="0" w:after="120" w:afterAutospacing="0"/>
        <w:ind w:right="4"/>
        <w:jc w:val="both"/>
        <w:rPr>
          <w:color w:val="000000" w:themeColor="text1"/>
          <w:lang w:val="uk-UA"/>
        </w:rPr>
      </w:pPr>
      <w:r w:rsidRPr="00805A2B">
        <w:rPr>
          <w:color w:val="000000" w:themeColor="text1"/>
          <w:lang w:val="uk-UA"/>
        </w:rPr>
        <w:t>Водночас</w:t>
      </w:r>
      <w:r w:rsidR="004E676F" w:rsidRPr="00805A2B">
        <w:rPr>
          <w:color w:val="000000" w:themeColor="text1"/>
          <w:lang w:val="uk-UA"/>
        </w:rPr>
        <w:t xml:space="preserve"> деталізація правил присудової медіації не ставить під сумнів і не обмежує гнучкість самої процедури. Усі досліджені нормативні та інституційні акти передбачають, що медіатор має повну свободу у визначенні структури, тривалості, послідовності етапів і методів проведення медіації, виходячи з особливостей спору та потреб сторін.</w:t>
      </w:r>
    </w:p>
    <w:p w14:paraId="205E2D29" w14:textId="77777777" w:rsidR="004E676F" w:rsidRPr="00805A2B" w:rsidRDefault="004E676F" w:rsidP="00A47173">
      <w:pPr>
        <w:pStyle w:val="p3"/>
        <w:spacing w:before="120" w:beforeAutospacing="0" w:after="120" w:afterAutospacing="0"/>
        <w:ind w:right="4"/>
        <w:jc w:val="both"/>
        <w:rPr>
          <w:color w:val="000000" w:themeColor="text1"/>
          <w:lang w:val="uk-UA"/>
        </w:rPr>
      </w:pPr>
      <w:r w:rsidRPr="00805A2B">
        <w:rPr>
          <w:color w:val="000000" w:themeColor="text1"/>
          <w:lang w:val="uk-UA"/>
        </w:rPr>
        <w:t>Прикметно, що окремі правила присудової медіації (зокрема, у практиці міжнародних арбітражних центрів та судових програм США) допускають елементи оцінювальної медіації. Це можна пояснити прагненням підвищити ефективність і швидкість вирішення спору, особливо в ситуаціях, коли сторони очікують від медіатора певної експертної оцінки або реалістичного прогнозу. Водночас така модель містить ризики звуження принципу самовизначення сторін, адже оцінювальні висновки медіатора можуть непрямо впливати на позиції сторін і зменшувати добровільність досягнення домовленості.</w:t>
      </w:r>
    </w:p>
    <w:p w14:paraId="57F746F3" w14:textId="273F2695" w:rsidR="00C5078C" w:rsidRPr="00805A2B" w:rsidRDefault="004E676F" w:rsidP="00A47173">
      <w:pPr>
        <w:pStyle w:val="p3"/>
        <w:spacing w:before="120" w:beforeAutospacing="0" w:after="120" w:afterAutospacing="0"/>
        <w:ind w:right="4"/>
        <w:jc w:val="both"/>
        <w:rPr>
          <w:color w:val="000000" w:themeColor="text1"/>
          <w:lang w:val="uk-UA"/>
        </w:rPr>
      </w:pPr>
      <w:r w:rsidRPr="00805A2B">
        <w:rPr>
          <w:color w:val="000000" w:themeColor="text1"/>
          <w:lang w:val="uk-UA"/>
        </w:rPr>
        <w:t xml:space="preserve">Таким чином, деталізація правил присудової медіації </w:t>
      </w:r>
      <w:r w:rsidR="00A47173" w:rsidRPr="00805A2B">
        <w:rPr>
          <w:color w:val="000000" w:themeColor="text1"/>
          <w:lang w:val="uk-UA"/>
        </w:rPr>
        <w:t xml:space="preserve">– </w:t>
      </w:r>
      <w:r w:rsidRPr="00805A2B">
        <w:rPr>
          <w:color w:val="000000" w:themeColor="text1"/>
          <w:lang w:val="uk-UA"/>
        </w:rPr>
        <w:t>це не прояв формалізму, а інструмент реаліза</w:t>
      </w:r>
      <w:r w:rsidR="00262372" w:rsidRPr="00805A2B">
        <w:rPr>
          <w:color w:val="000000" w:themeColor="text1"/>
          <w:lang w:val="uk-UA"/>
        </w:rPr>
        <w:t>ції</w:t>
      </w:r>
      <w:r w:rsidRPr="00805A2B">
        <w:rPr>
          <w:color w:val="000000" w:themeColor="text1"/>
          <w:lang w:val="uk-UA"/>
        </w:rPr>
        <w:t xml:space="preserve"> гарантійної, легітимаційної, координаційної та інформаційної функцій, який водночас забезпечує якість, узгодженість і довіру до медіації як складової судового правосуддя, не позбавляючи її сутнісної гнучкості, адаптивності та різноманіття моделей.</w:t>
      </w:r>
    </w:p>
    <w:p w14:paraId="4469B5F0" w14:textId="45ECB548" w:rsidR="00C5078C" w:rsidRPr="00805A2B" w:rsidRDefault="00C5078C" w:rsidP="00A47173">
      <w:pPr>
        <w:spacing w:before="120" w:after="120" w:line="240" w:lineRule="auto"/>
        <w:jc w:val="both"/>
        <w:outlineLvl w:val="1"/>
        <w:rPr>
          <w:rFonts w:ascii="Times New Roman" w:eastAsia="Times New Roman" w:hAnsi="Times New Roman" w:cs="Times New Roman"/>
          <w:b/>
          <w:bCs/>
          <w:color w:val="000000" w:themeColor="text1"/>
          <w:kern w:val="0"/>
          <w:lang w:val="uk-UA"/>
          <w14:ligatures w14:val="none"/>
        </w:rPr>
      </w:pPr>
      <w:r w:rsidRPr="00805A2B">
        <w:rPr>
          <w:rFonts w:ascii="Times New Roman" w:eastAsia="Times New Roman" w:hAnsi="Times New Roman" w:cs="Times New Roman"/>
          <w:b/>
          <w:bCs/>
          <w:color w:val="000000" w:themeColor="text1"/>
          <w:kern w:val="0"/>
          <w14:ligatures w14:val="none"/>
        </w:rPr>
        <w:t>References</w:t>
      </w:r>
    </w:p>
    <w:p w14:paraId="19AE3E0B" w14:textId="77777777" w:rsidR="00805A2B" w:rsidRPr="00805A2B" w:rsidRDefault="00805A2B" w:rsidP="00B706B0">
      <w:pPr>
        <w:pStyle w:val="p1"/>
        <w:spacing w:before="0" w:beforeAutospacing="0" w:after="0" w:afterAutospacing="0"/>
        <w:rPr>
          <w:color w:val="000000" w:themeColor="text1"/>
          <w:lang w:val="uk-UA"/>
        </w:rPr>
      </w:pPr>
      <w:r w:rsidRPr="00805A2B">
        <w:rPr>
          <w:color w:val="000000" w:themeColor="text1"/>
          <w:lang w:val="uk-UA"/>
        </w:rPr>
        <w:t xml:space="preserve">[1] </w:t>
      </w:r>
      <w:r w:rsidRPr="00805A2B">
        <w:rPr>
          <w:color w:val="000000" w:themeColor="text1"/>
        </w:rPr>
        <w:t xml:space="preserve">Welsh, N.A. (2001). Making Deals in Court-Connected Mediation: What’s Justice Got to Do With It? </w:t>
      </w:r>
      <w:r w:rsidRPr="00805A2B">
        <w:rPr>
          <w:i/>
          <w:iCs/>
          <w:color w:val="000000" w:themeColor="text1"/>
        </w:rPr>
        <w:t>Journal of Dispute Resolution, 2001</w:t>
      </w:r>
      <w:r w:rsidRPr="00805A2B">
        <w:rPr>
          <w:color w:val="000000" w:themeColor="text1"/>
        </w:rPr>
        <w:t>(1), 117</w:t>
      </w:r>
      <w:r w:rsidRPr="00805A2B">
        <w:rPr>
          <w:color w:val="000000" w:themeColor="text1"/>
          <w:lang w:val="uk-UA"/>
        </w:rPr>
        <w:t>-</w:t>
      </w:r>
      <w:r w:rsidRPr="00805A2B">
        <w:rPr>
          <w:color w:val="000000" w:themeColor="text1"/>
        </w:rPr>
        <w:t>194. Retrieved from</w:t>
      </w:r>
      <w:r w:rsidRPr="00805A2B">
        <w:rPr>
          <w:strike/>
          <w:color w:val="000000" w:themeColor="text1"/>
        </w:rPr>
        <w:t xml:space="preserve"> </w:t>
      </w:r>
      <w:hyperlink r:id="rId11" w:history="1">
        <w:r w:rsidRPr="00805A2B">
          <w:rPr>
            <w:rStyle w:val="af1"/>
            <w:color w:val="000000" w:themeColor="text1"/>
          </w:rPr>
          <w:t>https://doi.org/10.2139/ssrn.912361</w:t>
        </w:r>
      </w:hyperlink>
      <w:r w:rsidRPr="00805A2B">
        <w:rPr>
          <w:b/>
          <w:bCs/>
          <w:color w:val="000000" w:themeColor="text1"/>
          <w:lang w:val="uk-UA"/>
        </w:rPr>
        <w:t xml:space="preserve"> </w:t>
      </w:r>
    </w:p>
    <w:p w14:paraId="4C8EE923" w14:textId="77777777" w:rsidR="00805A2B" w:rsidRPr="00805A2B" w:rsidRDefault="00805A2B" w:rsidP="00B706B0">
      <w:pPr>
        <w:spacing w:after="0" w:line="240" w:lineRule="auto"/>
        <w:jc w:val="both"/>
        <w:outlineLvl w:val="1"/>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 xml:space="preserve">[2] </w:t>
      </w:r>
      <w:r w:rsidRPr="00805A2B">
        <w:rPr>
          <w:rFonts w:ascii="Times New Roman" w:eastAsia="Times New Roman" w:hAnsi="Times New Roman" w:cs="Times New Roman"/>
          <w:color w:val="000000" w:themeColor="text1"/>
          <w:kern w:val="0"/>
          <w14:ligatures w14:val="none"/>
        </w:rPr>
        <w:t xml:space="preserve">Schmitz, S.J. (2005). A Critique of the Illinois Circuit Rules Concerning Court-Ordered Mediation. </w:t>
      </w:r>
      <w:r w:rsidRPr="00805A2B">
        <w:rPr>
          <w:rFonts w:ascii="Times New Roman" w:eastAsia="Times New Roman" w:hAnsi="Times New Roman" w:cs="Times New Roman"/>
          <w:i/>
          <w:iCs/>
          <w:color w:val="000000" w:themeColor="text1"/>
          <w:kern w:val="0"/>
          <w14:ligatures w14:val="none"/>
        </w:rPr>
        <w:t>Loyola University Chicago Law Journal, 36</w:t>
      </w:r>
      <w:r w:rsidRPr="00805A2B">
        <w:rPr>
          <w:rFonts w:ascii="Times New Roman" w:eastAsia="Times New Roman" w:hAnsi="Times New Roman" w:cs="Times New Roman"/>
          <w:color w:val="000000" w:themeColor="text1"/>
          <w:kern w:val="0"/>
          <w14:ligatures w14:val="none"/>
        </w:rPr>
        <w:t>(3), 783</w:t>
      </w:r>
      <w:r w:rsidRPr="00805A2B">
        <w:rPr>
          <w:rFonts w:ascii="Times New Roman" w:eastAsia="Times New Roman" w:hAnsi="Times New Roman" w:cs="Times New Roman"/>
          <w:color w:val="000000" w:themeColor="text1"/>
          <w:kern w:val="0"/>
          <w:lang w:val="uk-UA"/>
          <w14:ligatures w14:val="none"/>
        </w:rPr>
        <w:t>-</w:t>
      </w:r>
      <w:r w:rsidRPr="00805A2B">
        <w:rPr>
          <w:rFonts w:ascii="Times New Roman" w:eastAsia="Times New Roman" w:hAnsi="Times New Roman" w:cs="Times New Roman"/>
          <w:color w:val="000000" w:themeColor="text1"/>
          <w:kern w:val="0"/>
          <w14:ligatures w14:val="none"/>
        </w:rPr>
        <w:t>818.</w:t>
      </w:r>
      <w:r w:rsidRPr="00805A2B">
        <w:rPr>
          <w:rFonts w:ascii="Times New Roman" w:hAnsi="Times New Roman" w:cs="Times New Roman"/>
          <w:color w:val="000000" w:themeColor="text1"/>
        </w:rPr>
        <w:t xml:space="preserve"> Retrieved from </w:t>
      </w:r>
      <w:r w:rsidRPr="00805A2B">
        <w:rPr>
          <w:rFonts w:ascii="Times New Roman" w:eastAsia="Times New Roman" w:hAnsi="Times New Roman" w:cs="Times New Roman"/>
          <w:color w:val="000000" w:themeColor="text1"/>
          <w:kern w:val="0"/>
          <w14:ligatures w14:val="none"/>
        </w:rPr>
        <w:t>https://lawecommons.luc.edu/luclj/vol36/iss3/3</w:t>
      </w:r>
      <w:r w:rsidRPr="00805A2B">
        <w:rPr>
          <w:rFonts w:ascii="Times New Roman" w:eastAsia="Times New Roman" w:hAnsi="Times New Roman" w:cs="Times New Roman"/>
          <w:color w:val="000000" w:themeColor="text1"/>
          <w:kern w:val="0"/>
          <w:lang w:val="uk-UA"/>
          <w14:ligatures w14:val="none"/>
        </w:rPr>
        <w:t>.</w:t>
      </w:r>
    </w:p>
    <w:p w14:paraId="2192C5F3" w14:textId="77777777" w:rsidR="00805A2B" w:rsidRPr="00805A2B" w:rsidRDefault="00805A2B" w:rsidP="00B706B0">
      <w:pPr>
        <w:spacing w:after="0" w:line="240" w:lineRule="auto"/>
        <w:jc w:val="both"/>
        <w:outlineLvl w:val="1"/>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 xml:space="preserve">[3] </w:t>
      </w:r>
      <w:r w:rsidRPr="00805A2B">
        <w:rPr>
          <w:rFonts w:ascii="Times New Roman" w:eastAsia="Times New Roman" w:hAnsi="Times New Roman" w:cs="Times New Roman"/>
          <w:color w:val="000000" w:themeColor="text1"/>
          <w:kern w:val="0"/>
          <w14:ligatures w14:val="none"/>
        </w:rPr>
        <w:t xml:space="preserve">Thibaut, J., &amp; Walker, L. (1975). </w:t>
      </w:r>
      <w:r w:rsidRPr="00805A2B">
        <w:rPr>
          <w:rFonts w:ascii="Times New Roman" w:eastAsia="Times New Roman" w:hAnsi="Times New Roman" w:cs="Times New Roman"/>
          <w:i/>
          <w:iCs/>
          <w:color w:val="000000" w:themeColor="text1"/>
          <w:kern w:val="0"/>
          <w14:ligatures w14:val="none"/>
        </w:rPr>
        <w:t>Procedural Justice: A Psychological Analysis.</w:t>
      </w:r>
      <w:r w:rsidRPr="00805A2B">
        <w:rPr>
          <w:rFonts w:ascii="Times New Roman" w:eastAsia="Times New Roman" w:hAnsi="Times New Roman" w:cs="Times New Roman"/>
          <w:color w:val="000000" w:themeColor="text1"/>
          <w:kern w:val="0"/>
          <w14:ligatures w14:val="none"/>
        </w:rPr>
        <w:t xml:space="preserve"> Hillsdale, NJ: Lawrence Erlbaum Associates.</w:t>
      </w:r>
    </w:p>
    <w:p w14:paraId="16C0B3C7" w14:textId="77777777" w:rsidR="00805A2B" w:rsidRPr="00805A2B" w:rsidRDefault="00805A2B" w:rsidP="00B706B0">
      <w:pPr>
        <w:spacing w:after="0" w:line="240" w:lineRule="auto"/>
        <w:jc w:val="both"/>
        <w:outlineLvl w:val="1"/>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 xml:space="preserve"> [4] </w:t>
      </w:r>
      <w:r w:rsidRPr="00805A2B">
        <w:rPr>
          <w:rFonts w:ascii="Times New Roman" w:eastAsia="Times New Roman" w:hAnsi="Times New Roman" w:cs="Times New Roman"/>
          <w:color w:val="000000" w:themeColor="text1"/>
          <w:kern w:val="0"/>
          <w14:ligatures w14:val="none"/>
        </w:rPr>
        <w:t xml:space="preserve">Tyler, T.R. (1990). </w:t>
      </w:r>
      <w:r w:rsidRPr="00805A2B">
        <w:rPr>
          <w:rFonts w:ascii="Times New Roman" w:eastAsia="Times New Roman" w:hAnsi="Times New Roman" w:cs="Times New Roman"/>
          <w:i/>
          <w:iCs/>
          <w:color w:val="000000" w:themeColor="text1"/>
          <w:kern w:val="0"/>
          <w14:ligatures w14:val="none"/>
        </w:rPr>
        <w:t>Why People Obey the Law.</w:t>
      </w:r>
      <w:r w:rsidRPr="00805A2B">
        <w:rPr>
          <w:rFonts w:ascii="Times New Roman" w:eastAsia="Times New Roman" w:hAnsi="Times New Roman" w:cs="Times New Roman"/>
          <w:color w:val="000000" w:themeColor="text1"/>
          <w:kern w:val="0"/>
          <w14:ligatures w14:val="none"/>
        </w:rPr>
        <w:t xml:space="preserve"> New Haven, CT: Yale University Press.</w:t>
      </w:r>
      <w:r w:rsidRPr="00805A2B">
        <w:rPr>
          <w:rFonts w:ascii="Times New Roman" w:hAnsi="Times New Roman" w:cs="Times New Roman"/>
          <w:color w:val="000000" w:themeColor="text1"/>
        </w:rPr>
        <w:t xml:space="preserve"> Retrieved from </w:t>
      </w:r>
      <w:r w:rsidRPr="00805A2B">
        <w:rPr>
          <w:rFonts w:ascii="Times New Roman" w:eastAsia="Times New Roman" w:hAnsi="Times New Roman" w:cs="Times New Roman"/>
          <w:color w:val="000000" w:themeColor="text1"/>
          <w:kern w:val="0"/>
          <w14:ligatures w14:val="none"/>
        </w:rPr>
        <w:t>https://www.des.ucdavis.edu/Faculty/Sabatier/Tyler1990.pdf</w:t>
      </w:r>
      <w:r w:rsidRPr="00805A2B">
        <w:rPr>
          <w:rFonts w:ascii="Times New Roman" w:eastAsia="Times New Roman" w:hAnsi="Times New Roman" w:cs="Times New Roman"/>
          <w:color w:val="000000" w:themeColor="text1"/>
          <w:kern w:val="0"/>
          <w:lang w:val="uk-UA"/>
          <w14:ligatures w14:val="none"/>
        </w:rPr>
        <w:t>.</w:t>
      </w:r>
    </w:p>
    <w:p w14:paraId="79BD8B1E" w14:textId="77777777" w:rsidR="00805A2B" w:rsidRPr="00805A2B" w:rsidRDefault="00805A2B" w:rsidP="00B706B0">
      <w:pPr>
        <w:spacing w:after="0" w:line="240" w:lineRule="auto"/>
        <w:jc w:val="both"/>
        <w:outlineLvl w:val="1"/>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 xml:space="preserve"> [5]</w:t>
      </w:r>
      <w:r w:rsidRPr="00805A2B">
        <w:rPr>
          <w:rFonts w:ascii="Times New Roman" w:eastAsia="Times New Roman" w:hAnsi="Times New Roman" w:cs="Times New Roman"/>
          <w:color w:val="000000" w:themeColor="text1"/>
          <w:kern w:val="0"/>
          <w14:ligatures w14:val="none"/>
        </w:rPr>
        <w:t xml:space="preserve"> Tyler, T.R. (2003). Procedural Justice, Legitimacy, and the Effective Rule of Law. In M. Tonry (Ed.)</w:t>
      </w:r>
      <w:r w:rsidRPr="00805A2B">
        <w:rPr>
          <w:rFonts w:ascii="Times New Roman" w:eastAsia="Times New Roman" w:hAnsi="Times New Roman" w:cs="Times New Roman"/>
          <w:color w:val="000000" w:themeColor="text1"/>
          <w:kern w:val="0"/>
          <w:lang w:val="uk-UA"/>
          <w14:ligatures w14:val="none"/>
        </w:rPr>
        <w:t>.</w:t>
      </w:r>
      <w:r w:rsidRPr="00805A2B">
        <w:rPr>
          <w:rFonts w:ascii="Times New Roman" w:eastAsia="Times New Roman" w:hAnsi="Times New Roman" w:cs="Times New Roman"/>
          <w:color w:val="000000" w:themeColor="text1"/>
          <w:kern w:val="0"/>
          <w14:ligatures w14:val="none"/>
        </w:rPr>
        <w:t xml:space="preserve"> </w:t>
      </w:r>
      <w:r w:rsidRPr="00805A2B">
        <w:rPr>
          <w:rFonts w:ascii="Times New Roman" w:eastAsia="Times New Roman" w:hAnsi="Times New Roman" w:cs="Times New Roman"/>
          <w:i/>
          <w:iCs/>
          <w:color w:val="000000" w:themeColor="text1"/>
          <w:kern w:val="0"/>
          <w14:ligatures w14:val="none"/>
        </w:rPr>
        <w:t>Crime and justice: A review of research</w:t>
      </w:r>
      <w:r w:rsidRPr="00805A2B">
        <w:rPr>
          <w:rFonts w:ascii="Times New Roman" w:eastAsia="Times New Roman" w:hAnsi="Times New Roman" w:cs="Times New Roman"/>
          <w:color w:val="000000" w:themeColor="text1"/>
          <w:kern w:val="0"/>
          <w14:ligatures w14:val="none"/>
        </w:rPr>
        <w:t xml:space="preserve"> (Vol. 30, pp. 283</w:t>
      </w:r>
      <w:r w:rsidRPr="00805A2B">
        <w:rPr>
          <w:rFonts w:ascii="Times New Roman" w:eastAsia="Times New Roman" w:hAnsi="Times New Roman" w:cs="Times New Roman"/>
          <w:color w:val="000000" w:themeColor="text1"/>
          <w:kern w:val="0"/>
          <w:lang w:val="uk-UA"/>
          <w14:ligatures w14:val="none"/>
        </w:rPr>
        <w:t>-</w:t>
      </w:r>
      <w:r w:rsidRPr="00805A2B">
        <w:rPr>
          <w:rFonts w:ascii="Times New Roman" w:eastAsia="Times New Roman" w:hAnsi="Times New Roman" w:cs="Times New Roman"/>
          <w:color w:val="000000" w:themeColor="text1"/>
          <w:kern w:val="0"/>
          <w14:ligatures w14:val="none"/>
        </w:rPr>
        <w:t>357). Chicago, IL: University of Chicago Press.</w:t>
      </w:r>
    </w:p>
    <w:p w14:paraId="778EF615" w14:textId="77777777" w:rsidR="00805A2B" w:rsidRPr="00805A2B" w:rsidRDefault="00805A2B" w:rsidP="00B706B0">
      <w:pPr>
        <w:spacing w:after="0" w:line="240" w:lineRule="auto"/>
        <w:jc w:val="both"/>
        <w:outlineLvl w:val="1"/>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lastRenderedPageBreak/>
        <w:t xml:space="preserve"> [6] </w:t>
      </w:r>
      <w:r w:rsidRPr="00805A2B">
        <w:rPr>
          <w:rFonts w:ascii="Times New Roman" w:eastAsia="Times New Roman" w:hAnsi="Times New Roman" w:cs="Times New Roman"/>
          <w:color w:val="000000" w:themeColor="text1"/>
          <w:kern w:val="0"/>
          <w14:ligatures w14:val="none"/>
        </w:rPr>
        <w:t xml:space="preserve">Tyler, T.R. (2007). </w:t>
      </w:r>
      <w:r w:rsidRPr="00805A2B">
        <w:rPr>
          <w:rFonts w:ascii="Times New Roman" w:eastAsia="Times New Roman" w:hAnsi="Times New Roman" w:cs="Times New Roman"/>
          <w:i/>
          <w:iCs/>
          <w:color w:val="000000" w:themeColor="text1"/>
          <w:kern w:val="0"/>
          <w14:ligatures w14:val="none"/>
        </w:rPr>
        <w:t>Psychology and the design of legal institutions.</w:t>
      </w:r>
      <w:r w:rsidRPr="00805A2B">
        <w:rPr>
          <w:rFonts w:ascii="Times New Roman" w:eastAsia="Times New Roman" w:hAnsi="Times New Roman" w:cs="Times New Roman"/>
          <w:color w:val="000000" w:themeColor="text1"/>
          <w:kern w:val="0"/>
          <w14:ligatures w14:val="none"/>
        </w:rPr>
        <w:t xml:space="preserve"> New York, NY: Wolters Kluwer Law &amp; Business.</w:t>
      </w:r>
    </w:p>
    <w:p w14:paraId="42836AF5" w14:textId="77777777" w:rsidR="00805A2B" w:rsidRPr="00805A2B" w:rsidRDefault="00805A2B" w:rsidP="00B706B0">
      <w:pPr>
        <w:spacing w:after="0" w:line="240" w:lineRule="auto"/>
        <w:jc w:val="both"/>
        <w:outlineLvl w:val="1"/>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 xml:space="preserve">[7] </w:t>
      </w:r>
      <w:r w:rsidRPr="00805A2B">
        <w:rPr>
          <w:rFonts w:ascii="Times New Roman" w:eastAsia="Times New Roman" w:hAnsi="Times New Roman" w:cs="Times New Roman"/>
          <w:color w:val="000000" w:themeColor="text1"/>
          <w:kern w:val="0"/>
          <w14:ligatures w14:val="none"/>
        </w:rPr>
        <w:t xml:space="preserve">Lind, E.A., &amp; Tyler, T.R. (1988). </w:t>
      </w:r>
      <w:r w:rsidRPr="00805A2B">
        <w:rPr>
          <w:rFonts w:ascii="Times New Roman" w:eastAsia="Times New Roman" w:hAnsi="Times New Roman" w:cs="Times New Roman"/>
          <w:i/>
          <w:iCs/>
          <w:color w:val="000000" w:themeColor="text1"/>
          <w:kern w:val="0"/>
          <w14:ligatures w14:val="none"/>
        </w:rPr>
        <w:t>The social psychology of procedural justice.</w:t>
      </w:r>
      <w:r w:rsidRPr="00805A2B">
        <w:rPr>
          <w:rFonts w:ascii="Times New Roman" w:eastAsia="Times New Roman" w:hAnsi="Times New Roman" w:cs="Times New Roman"/>
          <w:color w:val="000000" w:themeColor="text1"/>
          <w:kern w:val="0"/>
          <w14:ligatures w14:val="none"/>
        </w:rPr>
        <w:t xml:space="preserve"> New York, NY: Springer.</w:t>
      </w:r>
    </w:p>
    <w:p w14:paraId="46AAFF10" w14:textId="77777777" w:rsidR="00805A2B" w:rsidRPr="00805A2B" w:rsidRDefault="00805A2B" w:rsidP="00B706B0">
      <w:pPr>
        <w:spacing w:after="0" w:line="240" w:lineRule="auto"/>
        <w:jc w:val="both"/>
        <w:outlineLvl w:val="1"/>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 xml:space="preserve">[8] </w:t>
      </w:r>
      <w:r w:rsidRPr="00805A2B">
        <w:rPr>
          <w:rFonts w:ascii="Times New Roman" w:eastAsia="Times New Roman" w:hAnsi="Times New Roman" w:cs="Times New Roman"/>
          <w:color w:val="000000" w:themeColor="text1"/>
          <w:kern w:val="0"/>
          <w14:ligatures w14:val="none"/>
        </w:rPr>
        <w:t xml:space="preserve">Hart, H.L.A. (1961). </w:t>
      </w:r>
      <w:r w:rsidRPr="00805A2B">
        <w:rPr>
          <w:rFonts w:ascii="Times New Roman" w:eastAsia="Times New Roman" w:hAnsi="Times New Roman" w:cs="Times New Roman"/>
          <w:i/>
          <w:iCs/>
          <w:color w:val="000000" w:themeColor="text1"/>
          <w:kern w:val="0"/>
          <w14:ligatures w14:val="none"/>
        </w:rPr>
        <w:t>The concept of law.</w:t>
      </w:r>
      <w:r w:rsidRPr="00805A2B">
        <w:rPr>
          <w:rFonts w:ascii="Times New Roman" w:eastAsia="Times New Roman" w:hAnsi="Times New Roman" w:cs="Times New Roman"/>
          <w:color w:val="000000" w:themeColor="text1"/>
          <w:kern w:val="0"/>
          <w14:ligatures w14:val="none"/>
        </w:rPr>
        <w:t xml:space="preserve"> Oxford, UK: Clarendon Press.</w:t>
      </w:r>
    </w:p>
    <w:p w14:paraId="2907DC49" w14:textId="77777777" w:rsidR="00805A2B" w:rsidRPr="00805A2B" w:rsidRDefault="00805A2B" w:rsidP="00B706B0">
      <w:pPr>
        <w:spacing w:after="0" w:line="240" w:lineRule="auto"/>
        <w:jc w:val="both"/>
        <w:outlineLvl w:val="1"/>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 xml:space="preserve">[9] </w:t>
      </w:r>
      <w:r w:rsidRPr="00805A2B">
        <w:rPr>
          <w:rFonts w:ascii="Times New Roman" w:eastAsia="Times New Roman" w:hAnsi="Times New Roman" w:cs="Times New Roman"/>
          <w:color w:val="000000" w:themeColor="text1"/>
          <w:kern w:val="0"/>
          <w14:ligatures w14:val="none"/>
        </w:rPr>
        <w:t xml:space="preserve">Fuller, L.L. (1964). </w:t>
      </w:r>
      <w:r w:rsidRPr="00805A2B">
        <w:rPr>
          <w:rFonts w:ascii="Times New Roman" w:eastAsia="Times New Roman" w:hAnsi="Times New Roman" w:cs="Times New Roman"/>
          <w:i/>
          <w:iCs/>
          <w:color w:val="000000" w:themeColor="text1"/>
          <w:kern w:val="0"/>
          <w14:ligatures w14:val="none"/>
        </w:rPr>
        <w:t>The morality of law.</w:t>
      </w:r>
      <w:r w:rsidRPr="00805A2B">
        <w:rPr>
          <w:rFonts w:ascii="Times New Roman" w:eastAsia="Times New Roman" w:hAnsi="Times New Roman" w:cs="Times New Roman"/>
          <w:color w:val="000000" w:themeColor="text1"/>
          <w:kern w:val="0"/>
          <w14:ligatures w14:val="none"/>
        </w:rPr>
        <w:t xml:space="preserve"> New Haven, CT: Yale University Press.</w:t>
      </w:r>
    </w:p>
    <w:p w14:paraId="2D9A9D55" w14:textId="77777777" w:rsidR="00805A2B" w:rsidRPr="00805A2B" w:rsidRDefault="00805A2B" w:rsidP="00B706B0">
      <w:pPr>
        <w:spacing w:after="0" w:line="240" w:lineRule="auto"/>
        <w:jc w:val="both"/>
        <w:outlineLvl w:val="1"/>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 xml:space="preserve">[10] </w:t>
      </w:r>
      <w:r w:rsidRPr="00805A2B">
        <w:rPr>
          <w:rFonts w:ascii="Times New Roman" w:eastAsia="Times New Roman" w:hAnsi="Times New Roman" w:cs="Times New Roman"/>
          <w:color w:val="000000" w:themeColor="text1"/>
          <w:kern w:val="0"/>
          <w14:ligatures w14:val="none"/>
        </w:rPr>
        <w:t xml:space="preserve">Ostrom, E. (1990). </w:t>
      </w:r>
      <w:r w:rsidRPr="00805A2B">
        <w:rPr>
          <w:rFonts w:ascii="Times New Roman" w:eastAsia="Times New Roman" w:hAnsi="Times New Roman" w:cs="Times New Roman"/>
          <w:i/>
          <w:iCs/>
          <w:color w:val="000000" w:themeColor="text1"/>
          <w:kern w:val="0"/>
          <w14:ligatures w14:val="none"/>
        </w:rPr>
        <w:t>Governing the commons: The evolution of institutions for collective action.</w:t>
      </w:r>
      <w:r w:rsidRPr="00805A2B">
        <w:rPr>
          <w:rFonts w:ascii="Times New Roman" w:eastAsia="Times New Roman" w:hAnsi="Times New Roman" w:cs="Times New Roman"/>
          <w:color w:val="000000" w:themeColor="text1"/>
          <w:kern w:val="0"/>
          <w14:ligatures w14:val="none"/>
        </w:rPr>
        <w:t xml:space="preserve"> Cambridge, UK: Cambridge University Press.</w:t>
      </w:r>
    </w:p>
    <w:p w14:paraId="1F92A44A" w14:textId="0F40CFDC" w:rsidR="00805A2B" w:rsidRPr="00805A2B" w:rsidRDefault="00805A2B" w:rsidP="00B706B0">
      <w:pPr>
        <w:spacing w:after="0" w:line="240" w:lineRule="auto"/>
        <w:jc w:val="both"/>
        <w:outlineLvl w:val="1"/>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 xml:space="preserve">[11] </w:t>
      </w:r>
      <w:r w:rsidRPr="00805A2B">
        <w:rPr>
          <w:rFonts w:ascii="Times New Roman" w:eastAsia="Times New Roman" w:hAnsi="Times New Roman" w:cs="Times New Roman"/>
          <w:color w:val="000000" w:themeColor="text1"/>
          <w:kern w:val="0"/>
          <w14:ligatures w14:val="none"/>
        </w:rPr>
        <w:t xml:space="preserve">Tsuvina, T., Ferz, S., Tvaronaviciene, A., &amp; Riener, P. (2023). The implementation of the consensual tenet in modern civil procedure: A European approach to court-related amicable dispute resolution procedures. </w:t>
      </w:r>
      <w:r w:rsidRPr="00805A2B">
        <w:rPr>
          <w:rFonts w:ascii="Times New Roman" w:eastAsia="Times New Roman" w:hAnsi="Times New Roman" w:cs="Times New Roman"/>
          <w:i/>
          <w:iCs/>
          <w:color w:val="000000" w:themeColor="text1"/>
          <w:kern w:val="0"/>
          <w14:ligatures w14:val="none"/>
        </w:rPr>
        <w:t xml:space="preserve">Access to Justice in Eastern Europe, </w:t>
      </w:r>
      <w:r w:rsidRPr="00805A2B">
        <w:rPr>
          <w:rFonts w:ascii="Times New Roman" w:eastAsia="Times New Roman" w:hAnsi="Times New Roman" w:cs="Times New Roman"/>
          <w:i/>
          <w:iCs/>
          <w:color w:val="000000" w:themeColor="text1"/>
          <w:kern w:val="0"/>
          <w:lang w:val="uk-UA"/>
          <w14:ligatures w14:val="none"/>
        </w:rPr>
        <w:t>1</w:t>
      </w:r>
      <w:r w:rsidRPr="00805A2B">
        <w:rPr>
          <w:rFonts w:ascii="Times New Roman" w:eastAsia="Times New Roman" w:hAnsi="Times New Roman" w:cs="Times New Roman"/>
          <w:color w:val="000000" w:themeColor="text1"/>
          <w:kern w:val="0"/>
          <w14:ligatures w14:val="none"/>
        </w:rPr>
        <w:t>(1</w:t>
      </w:r>
      <w:r w:rsidRPr="00805A2B">
        <w:rPr>
          <w:rFonts w:ascii="Times New Roman" w:eastAsia="Times New Roman" w:hAnsi="Times New Roman" w:cs="Times New Roman"/>
          <w:color w:val="000000" w:themeColor="text1"/>
          <w:kern w:val="0"/>
          <w:lang w:val="uk-UA"/>
          <w14:ligatures w14:val="none"/>
        </w:rPr>
        <w:t>8</w:t>
      </w:r>
      <w:r w:rsidRPr="00805A2B">
        <w:rPr>
          <w:rFonts w:ascii="Times New Roman" w:eastAsia="Times New Roman" w:hAnsi="Times New Roman" w:cs="Times New Roman"/>
          <w:color w:val="000000" w:themeColor="text1"/>
          <w:kern w:val="0"/>
          <w14:ligatures w14:val="none"/>
        </w:rPr>
        <w:t xml:space="preserve">), </w:t>
      </w:r>
      <w:r w:rsidRPr="00805A2B">
        <w:rPr>
          <w:rFonts w:ascii="Times New Roman" w:eastAsia="Times New Roman" w:hAnsi="Times New Roman" w:cs="Times New Roman"/>
          <w:color w:val="000000" w:themeColor="text1"/>
          <w:kern w:val="0"/>
          <w:lang w:val="uk-UA"/>
          <w14:ligatures w14:val="none"/>
        </w:rPr>
        <w:t>198-224. https://doi.org/10.33327/AJEE-18-6.1-a000124.</w:t>
      </w:r>
    </w:p>
    <w:p w14:paraId="57B57FA0" w14:textId="77777777" w:rsidR="00805A2B" w:rsidRPr="00805A2B" w:rsidRDefault="00805A2B" w:rsidP="00B706B0">
      <w:pPr>
        <w:spacing w:after="0" w:line="240" w:lineRule="auto"/>
        <w:jc w:val="both"/>
        <w:outlineLvl w:val="1"/>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 xml:space="preserve">[12] </w:t>
      </w:r>
      <w:r w:rsidRPr="00805A2B">
        <w:rPr>
          <w:rFonts w:ascii="Times New Roman" w:eastAsia="Times New Roman" w:hAnsi="Times New Roman" w:cs="Times New Roman"/>
          <w:color w:val="000000" w:themeColor="text1"/>
          <w:kern w:val="0"/>
          <w14:ligatures w14:val="none"/>
        </w:rPr>
        <w:t>Komarov</w:t>
      </w:r>
      <w:r w:rsidRPr="00805A2B">
        <w:rPr>
          <w:rFonts w:ascii="Times New Roman" w:eastAsia="Times New Roman" w:hAnsi="Times New Roman" w:cs="Times New Roman"/>
          <w:color w:val="000000" w:themeColor="text1"/>
          <w:kern w:val="0"/>
          <w:lang w:val="uk-UA"/>
          <w14:ligatures w14:val="none"/>
        </w:rPr>
        <w:t xml:space="preserve">, </w:t>
      </w:r>
      <w:r w:rsidRPr="00805A2B">
        <w:rPr>
          <w:rFonts w:ascii="Times New Roman" w:eastAsia="Times New Roman" w:hAnsi="Times New Roman" w:cs="Times New Roman"/>
          <w:color w:val="000000" w:themeColor="text1"/>
          <w:kern w:val="0"/>
          <w14:ligatures w14:val="none"/>
        </w:rPr>
        <w:t>V</w:t>
      </w:r>
      <w:r w:rsidRPr="00805A2B">
        <w:rPr>
          <w:rFonts w:ascii="Times New Roman" w:eastAsia="Times New Roman" w:hAnsi="Times New Roman" w:cs="Times New Roman"/>
          <w:color w:val="000000" w:themeColor="text1"/>
          <w:kern w:val="0"/>
          <w:lang w:val="uk-UA"/>
          <w14:ligatures w14:val="none"/>
        </w:rPr>
        <w:t>.</w:t>
      </w:r>
      <w:r w:rsidRPr="00805A2B">
        <w:rPr>
          <w:rFonts w:ascii="Times New Roman" w:eastAsia="Times New Roman" w:hAnsi="Times New Roman" w:cs="Times New Roman"/>
          <w:color w:val="000000" w:themeColor="text1"/>
          <w:kern w:val="0"/>
          <w14:ligatures w14:val="none"/>
        </w:rPr>
        <w:t>V</w:t>
      </w:r>
      <w:r w:rsidRPr="00805A2B">
        <w:rPr>
          <w:rFonts w:ascii="Times New Roman" w:eastAsia="Times New Roman" w:hAnsi="Times New Roman" w:cs="Times New Roman"/>
          <w:color w:val="000000" w:themeColor="text1"/>
          <w:kern w:val="0"/>
          <w:lang w:val="uk-UA"/>
          <w14:ligatures w14:val="none"/>
        </w:rPr>
        <w:t xml:space="preserve">., &amp; </w:t>
      </w:r>
      <w:r w:rsidRPr="00805A2B">
        <w:rPr>
          <w:rFonts w:ascii="Times New Roman" w:eastAsia="Times New Roman" w:hAnsi="Times New Roman" w:cs="Times New Roman"/>
          <w:color w:val="000000" w:themeColor="text1"/>
          <w:kern w:val="0"/>
          <w14:ligatures w14:val="none"/>
        </w:rPr>
        <w:t>Tsuvina</w:t>
      </w:r>
      <w:r w:rsidRPr="00805A2B">
        <w:rPr>
          <w:rFonts w:ascii="Times New Roman" w:eastAsia="Times New Roman" w:hAnsi="Times New Roman" w:cs="Times New Roman"/>
          <w:color w:val="000000" w:themeColor="text1"/>
          <w:kern w:val="0"/>
          <w:lang w:val="uk-UA"/>
          <w14:ligatures w14:val="none"/>
        </w:rPr>
        <w:t xml:space="preserve">, </w:t>
      </w:r>
      <w:r w:rsidRPr="00805A2B">
        <w:rPr>
          <w:rFonts w:ascii="Times New Roman" w:eastAsia="Times New Roman" w:hAnsi="Times New Roman" w:cs="Times New Roman"/>
          <w:color w:val="000000" w:themeColor="text1"/>
          <w:kern w:val="0"/>
          <w14:ligatures w14:val="none"/>
        </w:rPr>
        <w:t>T</w:t>
      </w:r>
      <w:r w:rsidRPr="00805A2B">
        <w:rPr>
          <w:rFonts w:ascii="Times New Roman" w:eastAsia="Times New Roman" w:hAnsi="Times New Roman" w:cs="Times New Roman"/>
          <w:color w:val="000000" w:themeColor="text1"/>
          <w:kern w:val="0"/>
          <w:lang w:val="uk-UA"/>
          <w14:ligatures w14:val="none"/>
        </w:rPr>
        <w:t>.</w:t>
      </w:r>
      <w:r w:rsidRPr="00805A2B">
        <w:rPr>
          <w:rFonts w:ascii="Times New Roman" w:eastAsia="Times New Roman" w:hAnsi="Times New Roman" w:cs="Times New Roman"/>
          <w:color w:val="000000" w:themeColor="text1"/>
          <w:kern w:val="0"/>
          <w14:ligatures w14:val="none"/>
        </w:rPr>
        <w:t>A</w:t>
      </w:r>
      <w:r w:rsidRPr="00805A2B">
        <w:rPr>
          <w:rFonts w:ascii="Times New Roman" w:eastAsia="Times New Roman" w:hAnsi="Times New Roman" w:cs="Times New Roman"/>
          <w:color w:val="000000" w:themeColor="text1"/>
          <w:kern w:val="0"/>
          <w:lang w:val="uk-UA"/>
          <w14:ligatures w14:val="none"/>
        </w:rPr>
        <w:t xml:space="preserve">. (2021). </w:t>
      </w:r>
      <w:r w:rsidRPr="00805A2B">
        <w:rPr>
          <w:rFonts w:ascii="Times New Roman" w:eastAsia="Times New Roman" w:hAnsi="Times New Roman" w:cs="Times New Roman"/>
          <w:color w:val="000000" w:themeColor="text1"/>
          <w:kern w:val="0"/>
          <w14:ligatures w14:val="none"/>
        </w:rPr>
        <w:t xml:space="preserve">International standard of access to justice and subject of civil procedural law. </w:t>
      </w:r>
      <w:r w:rsidRPr="00805A2B">
        <w:rPr>
          <w:rFonts w:ascii="Times New Roman" w:eastAsia="Times New Roman" w:hAnsi="Times New Roman" w:cs="Times New Roman"/>
          <w:i/>
          <w:iCs/>
          <w:color w:val="000000" w:themeColor="text1"/>
          <w:kern w:val="0"/>
          <w14:ligatures w14:val="none"/>
        </w:rPr>
        <w:t>Journal of the National Academy of Legal Sciences of Ukraine, 28</w:t>
      </w:r>
      <w:r w:rsidRPr="00805A2B">
        <w:rPr>
          <w:rFonts w:ascii="Times New Roman" w:eastAsia="Times New Roman" w:hAnsi="Times New Roman" w:cs="Times New Roman"/>
          <w:color w:val="000000" w:themeColor="text1"/>
          <w:kern w:val="0"/>
          <w14:ligatures w14:val="none"/>
        </w:rPr>
        <w:t>(3), 197</w:t>
      </w:r>
      <w:r w:rsidRPr="00805A2B">
        <w:rPr>
          <w:rFonts w:ascii="Times New Roman" w:eastAsia="Times New Roman" w:hAnsi="Times New Roman" w:cs="Times New Roman"/>
          <w:color w:val="000000" w:themeColor="text1"/>
          <w:kern w:val="0"/>
          <w:lang w:val="uk-UA"/>
          <w14:ligatures w14:val="none"/>
        </w:rPr>
        <w:t>-</w:t>
      </w:r>
      <w:r w:rsidRPr="00805A2B">
        <w:rPr>
          <w:rFonts w:ascii="Times New Roman" w:eastAsia="Times New Roman" w:hAnsi="Times New Roman" w:cs="Times New Roman"/>
          <w:color w:val="000000" w:themeColor="text1"/>
          <w:kern w:val="0"/>
          <w14:ligatures w14:val="none"/>
        </w:rPr>
        <w:t>208. https://doi.org/10.37635/jnalsu.28(3).2021.197-208</w:t>
      </w:r>
      <w:r w:rsidRPr="00805A2B">
        <w:rPr>
          <w:rFonts w:ascii="Times New Roman" w:eastAsia="Times New Roman" w:hAnsi="Times New Roman" w:cs="Times New Roman"/>
          <w:color w:val="000000" w:themeColor="text1"/>
          <w:kern w:val="0"/>
          <w:lang w:val="uk-UA"/>
          <w14:ligatures w14:val="none"/>
        </w:rPr>
        <w:t>.</w:t>
      </w:r>
    </w:p>
    <w:p w14:paraId="68EE07AC" w14:textId="77777777" w:rsidR="00805A2B" w:rsidRPr="00805A2B" w:rsidRDefault="00805A2B" w:rsidP="00B706B0">
      <w:pPr>
        <w:spacing w:after="0" w:line="240" w:lineRule="auto"/>
        <w:jc w:val="both"/>
        <w:outlineLvl w:val="1"/>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 xml:space="preserve">[13] </w:t>
      </w:r>
      <w:r w:rsidRPr="00805A2B">
        <w:rPr>
          <w:rFonts w:ascii="Times New Roman" w:eastAsia="Times New Roman" w:hAnsi="Times New Roman" w:cs="Times New Roman"/>
          <w:color w:val="000000" w:themeColor="text1"/>
          <w:kern w:val="0"/>
          <w14:ligatures w14:val="none"/>
        </w:rPr>
        <w:t xml:space="preserve">Mazaraki, N.A. (2018). Mediation as access to justice. </w:t>
      </w:r>
      <w:r w:rsidRPr="00805A2B">
        <w:rPr>
          <w:rFonts w:ascii="Times New Roman" w:eastAsia="Times New Roman" w:hAnsi="Times New Roman" w:cs="Times New Roman"/>
          <w:i/>
          <w:iCs/>
          <w:color w:val="000000" w:themeColor="text1"/>
          <w:kern w:val="0"/>
          <w14:ligatures w14:val="none"/>
        </w:rPr>
        <w:t>Actual Problems of Native Jurisprudence, 6</w:t>
      </w:r>
      <w:r w:rsidRPr="00805A2B">
        <w:rPr>
          <w:rFonts w:ascii="Times New Roman" w:eastAsia="Times New Roman" w:hAnsi="Times New Roman" w:cs="Times New Roman"/>
          <w:color w:val="000000" w:themeColor="text1"/>
          <w:kern w:val="0"/>
          <w14:ligatures w14:val="none"/>
        </w:rPr>
        <w:t>(</w:t>
      </w:r>
      <w:r w:rsidRPr="00805A2B">
        <w:rPr>
          <w:rFonts w:ascii="Times New Roman" w:eastAsia="Times New Roman" w:hAnsi="Times New Roman" w:cs="Times New Roman"/>
          <w:color w:val="000000" w:themeColor="text1"/>
          <w:kern w:val="0"/>
          <w:lang w:val="uk-UA"/>
          <w14:ligatures w14:val="none"/>
        </w:rPr>
        <w:t>1</w:t>
      </w:r>
      <w:r w:rsidRPr="00805A2B">
        <w:rPr>
          <w:rFonts w:ascii="Times New Roman" w:eastAsia="Times New Roman" w:hAnsi="Times New Roman" w:cs="Times New Roman"/>
          <w:color w:val="000000" w:themeColor="text1"/>
          <w:kern w:val="0"/>
          <w14:ligatures w14:val="none"/>
        </w:rPr>
        <w:t>), 23</w:t>
      </w:r>
      <w:r w:rsidRPr="00805A2B">
        <w:rPr>
          <w:rFonts w:ascii="Times New Roman" w:eastAsia="Times New Roman" w:hAnsi="Times New Roman" w:cs="Times New Roman"/>
          <w:color w:val="000000" w:themeColor="text1"/>
          <w:kern w:val="0"/>
          <w:lang w:val="uk-UA"/>
          <w14:ligatures w14:val="none"/>
        </w:rPr>
        <w:t>-</w:t>
      </w:r>
      <w:r w:rsidRPr="00805A2B">
        <w:rPr>
          <w:rFonts w:ascii="Times New Roman" w:eastAsia="Times New Roman" w:hAnsi="Times New Roman" w:cs="Times New Roman"/>
          <w:color w:val="000000" w:themeColor="text1"/>
          <w:kern w:val="0"/>
          <w14:ligatures w14:val="none"/>
        </w:rPr>
        <w:t>27</w:t>
      </w:r>
      <w:r w:rsidRPr="00805A2B">
        <w:rPr>
          <w:rFonts w:ascii="Times New Roman" w:eastAsia="Times New Roman" w:hAnsi="Times New Roman" w:cs="Times New Roman"/>
          <w:color w:val="000000" w:themeColor="text1"/>
          <w:kern w:val="0"/>
          <w:lang w:val="uk-UA"/>
          <w14:ligatures w14:val="none"/>
        </w:rPr>
        <w:t>.</w:t>
      </w:r>
      <w:r w:rsidRPr="00805A2B">
        <w:rPr>
          <w:rFonts w:ascii="Times New Roman" w:eastAsia="Times New Roman" w:hAnsi="Times New Roman" w:cs="Times New Roman"/>
          <w:color w:val="000000" w:themeColor="text1"/>
          <w:kern w:val="0"/>
          <w:sz w:val="18"/>
          <w:szCs w:val="18"/>
          <w:lang w:val="uk-UA"/>
          <w14:ligatures w14:val="none"/>
        </w:rPr>
        <w:t xml:space="preserve"> </w:t>
      </w:r>
      <w:r w:rsidRPr="00805A2B">
        <w:rPr>
          <w:rFonts w:ascii="Times New Roman" w:eastAsia="Times New Roman" w:hAnsi="Times New Roman" w:cs="Times New Roman"/>
          <w:color w:val="000000" w:themeColor="text1"/>
          <w:kern w:val="0"/>
          <w:lang w:val="uk-UA"/>
          <w14:ligatures w14:val="none"/>
        </w:rPr>
        <w:t>Retrieved from http://apnl.dnu.in.ua/6_2018/tom_1/7.pdf.</w:t>
      </w:r>
    </w:p>
    <w:p w14:paraId="0EA93691" w14:textId="77777777" w:rsidR="00805A2B" w:rsidRPr="00805A2B" w:rsidRDefault="00805A2B" w:rsidP="00B706B0">
      <w:pPr>
        <w:spacing w:after="0" w:line="240" w:lineRule="auto"/>
        <w:jc w:val="both"/>
        <w:outlineLvl w:val="1"/>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 xml:space="preserve">[14] </w:t>
      </w:r>
      <w:r w:rsidRPr="00805A2B">
        <w:rPr>
          <w:rFonts w:ascii="Times New Roman" w:eastAsia="Times New Roman" w:hAnsi="Times New Roman" w:cs="Times New Roman"/>
          <w:color w:val="000000" w:themeColor="text1"/>
          <w:kern w:val="0"/>
          <w14:ligatures w14:val="none"/>
        </w:rPr>
        <w:t>Linnanmäki, K. (2021). Mediation: A Change in Finnish Court Culture? In L. Ervo, P. Letto-Vanamo, &amp; A. Nylund (Eds.)</w:t>
      </w:r>
      <w:r w:rsidRPr="00805A2B">
        <w:rPr>
          <w:rFonts w:ascii="Times New Roman" w:eastAsia="Times New Roman" w:hAnsi="Times New Roman" w:cs="Times New Roman"/>
          <w:color w:val="000000" w:themeColor="text1"/>
          <w:kern w:val="0"/>
          <w:lang w:val="uk-UA"/>
          <w14:ligatures w14:val="none"/>
        </w:rPr>
        <w:t>.</w:t>
      </w:r>
      <w:r w:rsidRPr="00805A2B">
        <w:rPr>
          <w:rFonts w:ascii="Times New Roman" w:eastAsia="Times New Roman" w:hAnsi="Times New Roman" w:cs="Times New Roman"/>
          <w:color w:val="000000" w:themeColor="text1"/>
          <w:kern w:val="0"/>
          <w14:ligatures w14:val="none"/>
        </w:rPr>
        <w:t xml:space="preserve"> </w:t>
      </w:r>
      <w:r w:rsidRPr="00805A2B">
        <w:rPr>
          <w:rFonts w:ascii="Times New Roman" w:eastAsia="Times New Roman" w:hAnsi="Times New Roman" w:cs="Times New Roman"/>
          <w:i/>
          <w:iCs/>
          <w:color w:val="000000" w:themeColor="text1"/>
          <w:kern w:val="0"/>
          <w14:ligatures w14:val="none"/>
        </w:rPr>
        <w:t>Rethinking Nordic courts</w:t>
      </w:r>
      <w:r w:rsidRPr="00805A2B">
        <w:rPr>
          <w:rFonts w:ascii="Times New Roman" w:eastAsia="Times New Roman" w:hAnsi="Times New Roman" w:cs="Times New Roman"/>
          <w:color w:val="000000" w:themeColor="text1"/>
          <w:kern w:val="0"/>
          <w14:ligatures w14:val="none"/>
        </w:rPr>
        <w:t xml:space="preserve"> (Vol. 90, pp. 23</w:t>
      </w:r>
      <w:r w:rsidRPr="00805A2B">
        <w:rPr>
          <w:rFonts w:ascii="Times New Roman" w:eastAsia="Times New Roman" w:hAnsi="Times New Roman" w:cs="Times New Roman"/>
          <w:color w:val="000000" w:themeColor="text1"/>
          <w:kern w:val="0"/>
          <w:lang w:val="uk-UA"/>
          <w14:ligatures w14:val="none"/>
        </w:rPr>
        <w:t>5-</w:t>
      </w:r>
      <w:r w:rsidRPr="00805A2B">
        <w:rPr>
          <w:rFonts w:ascii="Times New Roman" w:eastAsia="Times New Roman" w:hAnsi="Times New Roman" w:cs="Times New Roman"/>
          <w:color w:val="000000" w:themeColor="text1"/>
          <w:kern w:val="0"/>
          <w14:ligatures w14:val="none"/>
        </w:rPr>
        <w:t>25</w:t>
      </w:r>
      <w:r w:rsidRPr="00805A2B">
        <w:rPr>
          <w:rFonts w:ascii="Times New Roman" w:eastAsia="Times New Roman" w:hAnsi="Times New Roman" w:cs="Times New Roman"/>
          <w:color w:val="000000" w:themeColor="text1"/>
          <w:kern w:val="0"/>
          <w:lang w:val="uk-UA"/>
          <w14:ligatures w14:val="none"/>
        </w:rPr>
        <w:t>4</w:t>
      </w:r>
      <w:r w:rsidRPr="00805A2B">
        <w:rPr>
          <w:rFonts w:ascii="Times New Roman" w:eastAsia="Times New Roman" w:hAnsi="Times New Roman" w:cs="Times New Roman"/>
          <w:color w:val="000000" w:themeColor="text1"/>
          <w:kern w:val="0"/>
          <w14:ligatures w14:val="none"/>
        </w:rPr>
        <w:t xml:space="preserve">). </w:t>
      </w:r>
      <w:r w:rsidRPr="00805A2B">
        <w:rPr>
          <w:rFonts w:ascii="Times New Roman" w:eastAsia="Times New Roman" w:hAnsi="Times New Roman" w:cs="Times New Roman"/>
          <w:color w:val="000000" w:themeColor="text1"/>
          <w:kern w:val="0"/>
          <w:lang w:val="de-DE"/>
          <w14:ligatures w14:val="none"/>
        </w:rPr>
        <w:t>Cham, Switzerland: Springer. https://doi.org/10.1007/978-3-030-74851-7_13</w:t>
      </w:r>
      <w:r w:rsidRPr="00805A2B">
        <w:rPr>
          <w:rFonts w:ascii="Times New Roman" w:eastAsia="Times New Roman" w:hAnsi="Times New Roman" w:cs="Times New Roman"/>
          <w:color w:val="000000" w:themeColor="text1"/>
          <w:kern w:val="0"/>
          <w:lang w:val="uk-UA"/>
          <w14:ligatures w14:val="none"/>
        </w:rPr>
        <w:t>.</w:t>
      </w:r>
    </w:p>
    <w:p w14:paraId="0C9F0D6E" w14:textId="77777777" w:rsidR="00805A2B" w:rsidRPr="00805A2B" w:rsidRDefault="00805A2B" w:rsidP="00B706B0">
      <w:pPr>
        <w:spacing w:after="0" w:line="240" w:lineRule="auto"/>
        <w:jc w:val="both"/>
        <w:outlineLvl w:val="1"/>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 xml:space="preserve">[15] </w:t>
      </w:r>
      <w:r w:rsidRPr="00805A2B">
        <w:rPr>
          <w:rFonts w:ascii="Times New Roman" w:eastAsia="Times New Roman" w:hAnsi="Times New Roman" w:cs="Times New Roman"/>
          <w:color w:val="000000" w:themeColor="text1"/>
          <w:kern w:val="0"/>
          <w:lang w:val="de-DE"/>
          <w14:ligatures w14:val="none"/>
        </w:rPr>
        <w:t xml:space="preserve">Lyngstad, E.C., &amp; Skjesol, I. (2025). </w:t>
      </w:r>
      <w:r w:rsidRPr="00805A2B">
        <w:rPr>
          <w:rFonts w:ascii="Times New Roman" w:eastAsia="Times New Roman" w:hAnsi="Times New Roman" w:cs="Times New Roman"/>
          <w:color w:val="000000" w:themeColor="text1"/>
          <w:kern w:val="0"/>
          <w14:ligatures w14:val="none"/>
        </w:rPr>
        <w:t xml:space="preserve">Professional perspectives on characteristics of legitimacy in court-based mediation. </w:t>
      </w:r>
      <w:r w:rsidRPr="00805A2B">
        <w:rPr>
          <w:rFonts w:ascii="Times New Roman" w:eastAsia="Times New Roman" w:hAnsi="Times New Roman" w:cs="Times New Roman"/>
          <w:i/>
          <w:iCs/>
          <w:color w:val="000000" w:themeColor="text1"/>
          <w:kern w:val="0"/>
          <w14:ligatures w14:val="none"/>
        </w:rPr>
        <w:t>Family Court Review, 63</w:t>
      </w:r>
      <w:r w:rsidRPr="00805A2B">
        <w:rPr>
          <w:rFonts w:ascii="Times New Roman" w:eastAsia="Times New Roman" w:hAnsi="Times New Roman" w:cs="Times New Roman"/>
          <w:color w:val="000000" w:themeColor="text1"/>
          <w:kern w:val="0"/>
          <w14:ligatures w14:val="none"/>
        </w:rPr>
        <w:t>(1), 138</w:t>
      </w:r>
      <w:r w:rsidRPr="00805A2B">
        <w:rPr>
          <w:rFonts w:ascii="Times New Roman" w:eastAsia="Times New Roman" w:hAnsi="Times New Roman" w:cs="Times New Roman"/>
          <w:color w:val="000000" w:themeColor="text1"/>
          <w:kern w:val="0"/>
          <w:lang w:val="uk-UA"/>
          <w14:ligatures w14:val="none"/>
        </w:rPr>
        <w:t>-</w:t>
      </w:r>
      <w:r w:rsidRPr="00805A2B">
        <w:rPr>
          <w:rFonts w:ascii="Times New Roman" w:eastAsia="Times New Roman" w:hAnsi="Times New Roman" w:cs="Times New Roman"/>
          <w:color w:val="000000" w:themeColor="text1"/>
          <w:kern w:val="0"/>
          <w14:ligatures w14:val="none"/>
        </w:rPr>
        <w:t>154. https://doi.org/10.1111/fcre.12838</w:t>
      </w:r>
      <w:r w:rsidRPr="00805A2B">
        <w:rPr>
          <w:rFonts w:ascii="Times New Roman" w:eastAsia="Times New Roman" w:hAnsi="Times New Roman" w:cs="Times New Roman"/>
          <w:color w:val="000000" w:themeColor="text1"/>
          <w:kern w:val="0"/>
          <w:lang w:val="uk-UA"/>
          <w14:ligatures w14:val="none"/>
        </w:rPr>
        <w:t>.</w:t>
      </w:r>
    </w:p>
    <w:p w14:paraId="4CD2E3A4" w14:textId="77777777" w:rsidR="00805A2B" w:rsidRPr="00805A2B" w:rsidRDefault="00805A2B" w:rsidP="00B706B0">
      <w:pPr>
        <w:spacing w:after="0" w:line="240" w:lineRule="auto"/>
        <w:jc w:val="both"/>
        <w:outlineLvl w:val="1"/>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 xml:space="preserve">[16] </w:t>
      </w:r>
      <w:r w:rsidRPr="00805A2B">
        <w:rPr>
          <w:rFonts w:ascii="Times New Roman" w:eastAsia="Times New Roman" w:hAnsi="Times New Roman" w:cs="Times New Roman"/>
          <w:color w:val="000000" w:themeColor="text1"/>
          <w:kern w:val="0"/>
          <w14:ligatures w14:val="none"/>
        </w:rPr>
        <w:t>Tvaronavi</w:t>
      </w:r>
      <w:r w:rsidRPr="00805A2B">
        <w:rPr>
          <w:rFonts w:ascii="Times New Roman" w:eastAsia="Times New Roman" w:hAnsi="Times New Roman" w:cs="Times New Roman"/>
          <w:color w:val="000000" w:themeColor="text1"/>
          <w:kern w:val="0"/>
          <w:lang w:val="uk-UA"/>
          <w14:ligatures w14:val="none"/>
        </w:rPr>
        <w:t>č</w:t>
      </w:r>
      <w:r w:rsidRPr="00805A2B">
        <w:rPr>
          <w:rFonts w:ascii="Times New Roman" w:eastAsia="Times New Roman" w:hAnsi="Times New Roman" w:cs="Times New Roman"/>
          <w:color w:val="000000" w:themeColor="text1"/>
          <w:kern w:val="0"/>
          <w14:ligatures w14:val="none"/>
        </w:rPr>
        <w:t>ien</w:t>
      </w:r>
      <w:r w:rsidRPr="00805A2B">
        <w:rPr>
          <w:rFonts w:ascii="Times New Roman" w:eastAsia="Times New Roman" w:hAnsi="Times New Roman" w:cs="Times New Roman"/>
          <w:color w:val="000000" w:themeColor="text1"/>
          <w:kern w:val="0"/>
          <w:lang w:val="uk-UA"/>
          <w14:ligatures w14:val="none"/>
        </w:rPr>
        <w:t xml:space="preserve">ė, </w:t>
      </w:r>
      <w:r w:rsidRPr="00805A2B">
        <w:rPr>
          <w:rFonts w:ascii="Times New Roman" w:eastAsia="Times New Roman" w:hAnsi="Times New Roman" w:cs="Times New Roman"/>
          <w:color w:val="000000" w:themeColor="text1"/>
          <w:kern w:val="0"/>
          <w14:ligatures w14:val="none"/>
        </w:rPr>
        <w:t>A</w:t>
      </w:r>
      <w:r w:rsidRPr="00805A2B">
        <w:rPr>
          <w:rFonts w:ascii="Times New Roman" w:eastAsia="Times New Roman" w:hAnsi="Times New Roman" w:cs="Times New Roman"/>
          <w:color w:val="000000" w:themeColor="text1"/>
          <w:kern w:val="0"/>
          <w:lang w:val="uk-UA"/>
          <w14:ligatures w14:val="none"/>
        </w:rPr>
        <w:t xml:space="preserve">., </w:t>
      </w:r>
      <w:r w:rsidRPr="00805A2B">
        <w:rPr>
          <w:rFonts w:ascii="Times New Roman" w:eastAsia="Times New Roman" w:hAnsi="Times New Roman" w:cs="Times New Roman"/>
          <w:color w:val="000000" w:themeColor="text1"/>
          <w:kern w:val="0"/>
          <w14:ligatures w14:val="none"/>
        </w:rPr>
        <w:t>Kaminskien</w:t>
      </w:r>
      <w:r w:rsidRPr="00805A2B">
        <w:rPr>
          <w:rFonts w:ascii="Times New Roman" w:eastAsia="Times New Roman" w:hAnsi="Times New Roman" w:cs="Times New Roman"/>
          <w:color w:val="000000" w:themeColor="text1"/>
          <w:kern w:val="0"/>
          <w:lang w:val="uk-UA"/>
          <w14:ligatures w14:val="none"/>
        </w:rPr>
        <w:t xml:space="preserve">ė, </w:t>
      </w:r>
      <w:r w:rsidRPr="00805A2B">
        <w:rPr>
          <w:rFonts w:ascii="Times New Roman" w:eastAsia="Times New Roman" w:hAnsi="Times New Roman" w:cs="Times New Roman"/>
          <w:color w:val="000000" w:themeColor="text1"/>
          <w:kern w:val="0"/>
          <w14:ligatures w14:val="none"/>
        </w:rPr>
        <w:t>N</w:t>
      </w:r>
      <w:r w:rsidRPr="00805A2B">
        <w:rPr>
          <w:rFonts w:ascii="Times New Roman" w:eastAsia="Times New Roman" w:hAnsi="Times New Roman" w:cs="Times New Roman"/>
          <w:color w:val="000000" w:themeColor="text1"/>
          <w:kern w:val="0"/>
          <w:lang w:val="uk-UA"/>
          <w14:ligatures w14:val="none"/>
        </w:rPr>
        <w:t xml:space="preserve">., </w:t>
      </w:r>
      <w:r w:rsidRPr="00805A2B">
        <w:rPr>
          <w:rFonts w:ascii="Times New Roman" w:eastAsia="Times New Roman" w:hAnsi="Times New Roman" w:cs="Times New Roman"/>
          <w:color w:val="000000" w:themeColor="text1"/>
          <w:kern w:val="0"/>
          <w14:ligatures w14:val="none"/>
        </w:rPr>
        <w:t>Rone</w:t>
      </w:r>
      <w:r w:rsidRPr="00805A2B">
        <w:rPr>
          <w:rFonts w:ascii="Times New Roman" w:eastAsia="Times New Roman" w:hAnsi="Times New Roman" w:cs="Times New Roman"/>
          <w:color w:val="000000" w:themeColor="text1"/>
          <w:kern w:val="0"/>
          <w:lang w:val="uk-UA"/>
          <w14:ligatures w14:val="none"/>
        </w:rPr>
        <w:t xml:space="preserve">, </w:t>
      </w:r>
      <w:r w:rsidRPr="00805A2B">
        <w:rPr>
          <w:rFonts w:ascii="Times New Roman" w:eastAsia="Times New Roman" w:hAnsi="Times New Roman" w:cs="Times New Roman"/>
          <w:color w:val="000000" w:themeColor="text1"/>
          <w:kern w:val="0"/>
          <w14:ligatures w14:val="none"/>
        </w:rPr>
        <w:t>D</w:t>
      </w:r>
      <w:r w:rsidRPr="00805A2B">
        <w:rPr>
          <w:rFonts w:ascii="Times New Roman" w:eastAsia="Times New Roman" w:hAnsi="Times New Roman" w:cs="Times New Roman"/>
          <w:color w:val="000000" w:themeColor="text1"/>
          <w:kern w:val="0"/>
          <w:lang w:val="uk-UA"/>
          <w14:ligatures w14:val="none"/>
        </w:rPr>
        <w:t xml:space="preserve">., &amp; </w:t>
      </w:r>
      <w:r w:rsidRPr="00805A2B">
        <w:rPr>
          <w:rFonts w:ascii="Times New Roman" w:eastAsia="Times New Roman" w:hAnsi="Times New Roman" w:cs="Times New Roman"/>
          <w:color w:val="000000" w:themeColor="text1"/>
          <w:kern w:val="0"/>
          <w14:ligatures w14:val="none"/>
        </w:rPr>
        <w:t>Uudek</w:t>
      </w:r>
      <w:r w:rsidRPr="00805A2B">
        <w:rPr>
          <w:rFonts w:ascii="Times New Roman" w:eastAsia="Times New Roman" w:hAnsi="Times New Roman" w:cs="Times New Roman"/>
          <w:color w:val="000000" w:themeColor="text1"/>
          <w:kern w:val="0"/>
          <w:lang w:val="uk-UA"/>
          <w14:ligatures w14:val="none"/>
        </w:rPr>
        <w:t>ü</w:t>
      </w:r>
      <w:r w:rsidRPr="00805A2B">
        <w:rPr>
          <w:rFonts w:ascii="Times New Roman" w:eastAsia="Times New Roman" w:hAnsi="Times New Roman" w:cs="Times New Roman"/>
          <w:color w:val="000000" w:themeColor="text1"/>
          <w:kern w:val="0"/>
          <w14:ligatures w14:val="none"/>
        </w:rPr>
        <w:t>ll</w:t>
      </w:r>
      <w:r w:rsidRPr="00805A2B">
        <w:rPr>
          <w:rFonts w:ascii="Times New Roman" w:eastAsia="Times New Roman" w:hAnsi="Times New Roman" w:cs="Times New Roman"/>
          <w:color w:val="000000" w:themeColor="text1"/>
          <w:kern w:val="0"/>
          <w:lang w:val="uk-UA"/>
          <w14:ligatures w14:val="none"/>
        </w:rPr>
        <w:t xml:space="preserve">, </w:t>
      </w:r>
      <w:r w:rsidRPr="00805A2B">
        <w:rPr>
          <w:rFonts w:ascii="Times New Roman" w:eastAsia="Times New Roman" w:hAnsi="Times New Roman" w:cs="Times New Roman"/>
          <w:color w:val="000000" w:themeColor="text1"/>
          <w:kern w:val="0"/>
          <w14:ligatures w14:val="none"/>
        </w:rPr>
        <w:t>R</w:t>
      </w:r>
      <w:r w:rsidRPr="00805A2B">
        <w:rPr>
          <w:rFonts w:ascii="Times New Roman" w:eastAsia="Times New Roman" w:hAnsi="Times New Roman" w:cs="Times New Roman"/>
          <w:color w:val="000000" w:themeColor="text1"/>
          <w:kern w:val="0"/>
          <w:lang w:val="uk-UA"/>
          <w14:ligatures w14:val="none"/>
        </w:rPr>
        <w:t xml:space="preserve">. (2022). </w:t>
      </w:r>
      <w:r w:rsidRPr="00805A2B">
        <w:rPr>
          <w:rFonts w:ascii="Times New Roman" w:eastAsia="Times New Roman" w:hAnsi="Times New Roman" w:cs="Times New Roman"/>
          <w:color w:val="000000" w:themeColor="text1"/>
          <w:kern w:val="0"/>
          <w14:ligatures w14:val="none"/>
        </w:rPr>
        <w:t xml:space="preserve">Mediation in the Baltic States: Developments and challenges of implementation. </w:t>
      </w:r>
      <w:r w:rsidRPr="00805A2B">
        <w:rPr>
          <w:rFonts w:ascii="Times New Roman" w:eastAsia="Times New Roman" w:hAnsi="Times New Roman" w:cs="Times New Roman"/>
          <w:i/>
          <w:iCs/>
          <w:color w:val="000000" w:themeColor="text1"/>
          <w:kern w:val="0"/>
          <w14:ligatures w14:val="none"/>
        </w:rPr>
        <w:t>Access to Justice in Eastern Europe, 4</w:t>
      </w:r>
      <w:r w:rsidRPr="00805A2B">
        <w:rPr>
          <w:rFonts w:ascii="Times New Roman" w:eastAsia="Times New Roman" w:hAnsi="Times New Roman" w:cs="Times New Roman"/>
          <w:color w:val="000000" w:themeColor="text1"/>
          <w:kern w:val="0"/>
          <w14:ligatures w14:val="none"/>
        </w:rPr>
        <w:t>(16), 68</w:t>
      </w:r>
      <w:r w:rsidRPr="00805A2B">
        <w:rPr>
          <w:rFonts w:ascii="Times New Roman" w:eastAsia="Times New Roman" w:hAnsi="Times New Roman" w:cs="Times New Roman"/>
          <w:color w:val="000000" w:themeColor="text1"/>
          <w:kern w:val="0"/>
          <w:lang w:val="uk-UA"/>
          <w14:ligatures w14:val="none"/>
        </w:rPr>
        <w:t>-</w:t>
      </w:r>
      <w:r w:rsidRPr="00805A2B">
        <w:rPr>
          <w:rFonts w:ascii="Times New Roman" w:eastAsia="Times New Roman" w:hAnsi="Times New Roman" w:cs="Times New Roman"/>
          <w:color w:val="000000" w:themeColor="text1"/>
          <w:kern w:val="0"/>
          <w14:ligatures w14:val="none"/>
        </w:rPr>
        <w:t>86. https://doi.org/10.33327/AJEE-18-5.4-a000427</w:t>
      </w:r>
      <w:r w:rsidRPr="00805A2B">
        <w:rPr>
          <w:rFonts w:ascii="Times New Roman" w:eastAsia="Times New Roman" w:hAnsi="Times New Roman" w:cs="Times New Roman"/>
          <w:color w:val="000000" w:themeColor="text1"/>
          <w:kern w:val="0"/>
          <w:lang w:val="uk-UA"/>
          <w14:ligatures w14:val="none"/>
        </w:rPr>
        <w:t>.</w:t>
      </w:r>
    </w:p>
    <w:p w14:paraId="5173EAA3" w14:textId="3E0CA6D9" w:rsidR="00805A2B" w:rsidRPr="00805A2B" w:rsidRDefault="00805A2B" w:rsidP="00B706B0">
      <w:pPr>
        <w:pStyle w:val="af2"/>
        <w:spacing w:before="0" w:beforeAutospacing="0" w:after="0" w:afterAutospacing="0" w:line="248" w:lineRule="atLeast"/>
        <w:rPr>
          <w:color w:val="000000" w:themeColor="text1"/>
        </w:rPr>
      </w:pPr>
      <w:r w:rsidRPr="00805A2B">
        <w:rPr>
          <w:color w:val="000000" w:themeColor="text1"/>
          <w:lang w:val="uk-UA"/>
        </w:rPr>
        <w:t xml:space="preserve">[17] </w:t>
      </w:r>
      <w:r w:rsidRPr="00805A2B">
        <w:rPr>
          <w:color w:val="000000" w:themeColor="text1"/>
        </w:rPr>
        <w:t>Romanadze, L., Mazaraki, N., Sergeeva, S., &amp; Krestovska, N. (2023). Roadmap: Implementation of Court-Connected Mediation in Ukraine. Council of Europe: </w:t>
      </w:r>
      <w:bookmarkStart w:id="4" w:name="form1:lnkCitationURLItemPid"/>
      <w:r w:rsidRPr="00805A2B">
        <w:rPr>
          <w:color w:val="000000" w:themeColor="text1"/>
        </w:rPr>
        <w:fldChar w:fldCharType="begin"/>
      </w:r>
      <w:r w:rsidRPr="00805A2B">
        <w:rPr>
          <w:color w:val="000000" w:themeColor="text1"/>
        </w:rPr>
        <w:instrText>HYPERLINK "https://hdl.handle.net/21.11116/0000-000E-6A5C-5" \o "Always points to the most recent version of this publication, which is accessible with your user rights. Depending on the status of the actual version you may directed to different versions."</w:instrText>
      </w:r>
      <w:r w:rsidRPr="00805A2B">
        <w:rPr>
          <w:color w:val="000000" w:themeColor="text1"/>
        </w:rPr>
        <w:fldChar w:fldCharType="separate"/>
      </w:r>
      <w:r w:rsidRPr="00805A2B">
        <w:rPr>
          <w:color w:val="000000" w:themeColor="text1"/>
          <w:u w:val="single"/>
        </w:rPr>
        <w:t>https://hdl.handle.net/21.11116/0000-000E-6A5C-5</w:t>
      </w:r>
      <w:r w:rsidRPr="00805A2B">
        <w:rPr>
          <w:color w:val="000000" w:themeColor="text1"/>
        </w:rPr>
        <w:fldChar w:fldCharType="end"/>
      </w:r>
      <w:bookmarkEnd w:id="4"/>
    </w:p>
    <w:p w14:paraId="66FD43CF" w14:textId="23099897" w:rsidR="00805A2B" w:rsidRPr="00805A2B" w:rsidRDefault="00805A2B" w:rsidP="00B706B0">
      <w:pPr>
        <w:spacing w:after="0" w:line="240" w:lineRule="auto"/>
        <w:jc w:val="both"/>
        <w:outlineLvl w:val="1"/>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w:t>
      </w:r>
      <w:r w:rsidRPr="00805A2B">
        <w:rPr>
          <w:rFonts w:ascii="Times New Roman" w:hAnsi="Times New Roman" w:cs="Times New Roman"/>
          <w:color w:val="000000" w:themeColor="text1"/>
          <w:lang w:val="uk-UA"/>
        </w:rPr>
        <w:t>18</w:t>
      </w:r>
      <w:r w:rsidRPr="00805A2B">
        <w:rPr>
          <w:rFonts w:ascii="Times New Roman" w:eastAsia="Times New Roman" w:hAnsi="Times New Roman" w:cs="Times New Roman"/>
          <w:color w:val="000000" w:themeColor="text1"/>
          <w:kern w:val="0"/>
          <w:lang w:val="uk-UA"/>
          <w14:ligatures w14:val="none"/>
        </w:rPr>
        <w:t>]</w:t>
      </w:r>
      <w:r w:rsidRPr="00805A2B">
        <w:rPr>
          <w:rFonts w:ascii="Times New Roman" w:hAnsi="Times New Roman" w:cs="Times New Roman"/>
          <w:color w:val="000000" w:themeColor="text1"/>
          <w:lang w:val="uk-UA"/>
        </w:rPr>
        <w:t xml:space="preserve"> </w:t>
      </w:r>
      <w:r w:rsidRPr="00805A2B">
        <w:rPr>
          <w:rFonts w:ascii="Times New Roman" w:eastAsia="Times New Roman" w:hAnsi="Times New Roman" w:cs="Times New Roman"/>
          <w:color w:val="000000" w:themeColor="text1"/>
          <w:kern w:val="0"/>
          <w14:ligatures w14:val="none"/>
        </w:rPr>
        <w:t xml:space="preserve">United Nations Commission on International Trade Law. (2021). </w:t>
      </w:r>
      <w:r w:rsidRPr="00805A2B">
        <w:rPr>
          <w:rFonts w:ascii="Times New Roman" w:eastAsia="Times New Roman" w:hAnsi="Times New Roman" w:cs="Times New Roman"/>
          <w:i/>
          <w:iCs/>
          <w:color w:val="000000" w:themeColor="text1"/>
          <w:kern w:val="0"/>
          <w14:ligatures w14:val="none"/>
        </w:rPr>
        <w:t>UNCITRAL Mediation Rules (2021)</w:t>
      </w:r>
      <w:r w:rsidRPr="00805A2B">
        <w:rPr>
          <w:rFonts w:ascii="Times New Roman" w:eastAsia="Times New Roman" w:hAnsi="Times New Roman" w:cs="Times New Roman"/>
          <w:color w:val="000000" w:themeColor="text1"/>
          <w:kern w:val="0"/>
          <w14:ligatures w14:val="none"/>
        </w:rPr>
        <w:t>. Retrieved from https://uncitral.un.org/en/texts/mediation</w:t>
      </w:r>
      <w:r w:rsidRPr="00805A2B">
        <w:rPr>
          <w:rFonts w:ascii="Times New Roman" w:eastAsia="Times New Roman" w:hAnsi="Times New Roman" w:cs="Times New Roman"/>
          <w:color w:val="000000" w:themeColor="text1"/>
          <w:kern w:val="0"/>
          <w:lang w:val="uk-UA"/>
          <w14:ligatures w14:val="none"/>
        </w:rPr>
        <w:t>.</w:t>
      </w:r>
    </w:p>
    <w:p w14:paraId="1D1F38D0" w14:textId="7FD4D558" w:rsidR="00805A2B" w:rsidRPr="00805A2B" w:rsidRDefault="00805A2B" w:rsidP="00B706B0">
      <w:pPr>
        <w:spacing w:after="0" w:line="240" w:lineRule="auto"/>
        <w:jc w:val="both"/>
        <w:outlineLvl w:val="1"/>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w:t>
      </w:r>
      <w:r w:rsidRPr="00805A2B">
        <w:rPr>
          <w:rFonts w:ascii="Times New Roman" w:hAnsi="Times New Roman" w:cs="Times New Roman"/>
          <w:color w:val="000000" w:themeColor="text1"/>
          <w:lang w:val="uk-UA"/>
        </w:rPr>
        <w:t>19</w:t>
      </w:r>
      <w:r w:rsidRPr="00805A2B">
        <w:rPr>
          <w:rFonts w:ascii="Times New Roman" w:eastAsia="Times New Roman" w:hAnsi="Times New Roman" w:cs="Times New Roman"/>
          <w:color w:val="000000" w:themeColor="text1"/>
          <w:kern w:val="0"/>
          <w:lang w:val="uk-UA"/>
          <w14:ligatures w14:val="none"/>
        </w:rPr>
        <w:t xml:space="preserve">] </w:t>
      </w:r>
      <w:r w:rsidRPr="00805A2B">
        <w:rPr>
          <w:rFonts w:ascii="Times New Roman" w:eastAsia="Times New Roman" w:hAnsi="Times New Roman" w:cs="Times New Roman"/>
          <w:color w:val="000000" w:themeColor="text1"/>
          <w:kern w:val="0"/>
          <w14:ligatures w14:val="none"/>
        </w:rPr>
        <w:t xml:space="preserve">International Chamber of Commerce. (2014). </w:t>
      </w:r>
      <w:r w:rsidRPr="00805A2B">
        <w:rPr>
          <w:rFonts w:ascii="Times New Roman" w:eastAsia="Times New Roman" w:hAnsi="Times New Roman" w:cs="Times New Roman"/>
          <w:i/>
          <w:iCs/>
          <w:color w:val="000000" w:themeColor="text1"/>
          <w:kern w:val="0"/>
          <w14:ligatures w14:val="none"/>
        </w:rPr>
        <w:t>ICC Mediation Rules.</w:t>
      </w:r>
      <w:r w:rsidRPr="00805A2B">
        <w:rPr>
          <w:rFonts w:ascii="Times New Roman" w:eastAsia="Times New Roman" w:hAnsi="Times New Roman" w:cs="Times New Roman"/>
          <w:color w:val="000000" w:themeColor="text1"/>
          <w:kern w:val="0"/>
          <w14:ligatures w14:val="none"/>
        </w:rPr>
        <w:t xml:space="preserve"> Retrieved from https://iccwbo.org/dispute-resolution-services/mediation/rules</w:t>
      </w:r>
      <w:r w:rsidRPr="00805A2B">
        <w:rPr>
          <w:rFonts w:ascii="Times New Roman" w:eastAsia="Times New Roman" w:hAnsi="Times New Roman" w:cs="Times New Roman"/>
          <w:color w:val="000000" w:themeColor="text1"/>
          <w:kern w:val="0"/>
          <w:lang w:val="uk-UA"/>
          <w14:ligatures w14:val="none"/>
        </w:rPr>
        <w:t>.</w:t>
      </w:r>
    </w:p>
    <w:p w14:paraId="51D34A85" w14:textId="3B022881" w:rsidR="00805A2B" w:rsidRPr="00805A2B" w:rsidRDefault="00805A2B" w:rsidP="00B706B0">
      <w:pPr>
        <w:spacing w:after="0" w:line="240" w:lineRule="auto"/>
        <w:jc w:val="both"/>
        <w:outlineLvl w:val="1"/>
        <w:rPr>
          <w:rFonts w:ascii="Times New Roman" w:hAnsi="Times New Roman" w:cs="Times New Roman"/>
          <w:color w:val="000000" w:themeColor="text1"/>
          <w:lang w:val="uk-UA"/>
        </w:rPr>
      </w:pPr>
      <w:r w:rsidRPr="00805A2B">
        <w:rPr>
          <w:rFonts w:ascii="Times New Roman" w:eastAsia="Times New Roman" w:hAnsi="Times New Roman" w:cs="Times New Roman"/>
          <w:color w:val="000000" w:themeColor="text1"/>
          <w:kern w:val="0"/>
          <w:lang w:val="uk-UA"/>
          <w14:ligatures w14:val="none"/>
        </w:rPr>
        <w:t>[</w:t>
      </w:r>
      <w:r w:rsidRPr="00805A2B">
        <w:rPr>
          <w:rFonts w:ascii="Times New Roman" w:hAnsi="Times New Roman" w:cs="Times New Roman"/>
          <w:color w:val="000000" w:themeColor="text1"/>
          <w:lang w:val="uk-UA"/>
        </w:rPr>
        <w:t>20</w:t>
      </w:r>
      <w:r w:rsidRPr="00805A2B">
        <w:rPr>
          <w:rFonts w:ascii="Times New Roman" w:eastAsia="Times New Roman" w:hAnsi="Times New Roman" w:cs="Times New Roman"/>
          <w:color w:val="000000" w:themeColor="text1"/>
          <w:kern w:val="0"/>
          <w:lang w:val="uk-UA"/>
          <w14:ligatures w14:val="none"/>
        </w:rPr>
        <w:t xml:space="preserve">] </w:t>
      </w:r>
      <w:r w:rsidRPr="00805A2B">
        <w:rPr>
          <w:rFonts w:ascii="Times New Roman" w:hAnsi="Times New Roman" w:cs="Times New Roman"/>
          <w:color w:val="000000" w:themeColor="text1"/>
        </w:rPr>
        <w:t xml:space="preserve">World Intellectual Property Organization. (2021). </w:t>
      </w:r>
      <w:r w:rsidRPr="00805A2B">
        <w:rPr>
          <w:rFonts w:ascii="Times New Roman" w:hAnsi="Times New Roman" w:cs="Times New Roman"/>
          <w:i/>
          <w:iCs/>
          <w:color w:val="000000" w:themeColor="text1"/>
        </w:rPr>
        <w:t>WIPO Mediation Rules.</w:t>
      </w:r>
      <w:r w:rsidRPr="00805A2B">
        <w:rPr>
          <w:rFonts w:ascii="Times New Roman" w:hAnsi="Times New Roman" w:cs="Times New Roman"/>
          <w:color w:val="000000" w:themeColor="text1"/>
        </w:rPr>
        <w:t xml:space="preserve"> Retrieved from </w:t>
      </w:r>
      <w:hyperlink r:id="rId12" w:history="1">
        <w:r w:rsidRPr="00805A2B">
          <w:rPr>
            <w:rStyle w:val="af1"/>
            <w:rFonts w:ascii="Times New Roman" w:hAnsi="Times New Roman" w:cs="Times New Roman"/>
            <w:color w:val="000000" w:themeColor="text1"/>
            <w:u w:val="none"/>
          </w:rPr>
          <w:t>https://www.wipo.int/amc/en/mediation/rules</w:t>
        </w:r>
      </w:hyperlink>
      <w:r w:rsidRPr="00805A2B">
        <w:rPr>
          <w:rFonts w:ascii="Times New Roman" w:hAnsi="Times New Roman" w:cs="Times New Roman"/>
          <w:color w:val="000000" w:themeColor="text1"/>
          <w:lang w:val="uk-UA"/>
        </w:rPr>
        <w:t>.</w:t>
      </w:r>
    </w:p>
    <w:p w14:paraId="31DEAAAE" w14:textId="5CD8AF95" w:rsidR="00805A2B" w:rsidRPr="00805A2B" w:rsidRDefault="00805A2B" w:rsidP="00B706B0">
      <w:pPr>
        <w:spacing w:after="0" w:line="240" w:lineRule="auto"/>
        <w:jc w:val="both"/>
        <w:outlineLvl w:val="1"/>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w:t>
      </w:r>
      <w:r w:rsidRPr="00805A2B">
        <w:rPr>
          <w:rFonts w:ascii="Times New Roman" w:hAnsi="Times New Roman" w:cs="Times New Roman"/>
          <w:color w:val="000000" w:themeColor="text1"/>
          <w:lang w:val="uk-UA"/>
        </w:rPr>
        <w:t>21</w:t>
      </w:r>
      <w:r w:rsidRPr="00805A2B">
        <w:rPr>
          <w:rFonts w:ascii="Times New Roman" w:eastAsia="Times New Roman" w:hAnsi="Times New Roman" w:cs="Times New Roman"/>
          <w:color w:val="000000" w:themeColor="text1"/>
          <w:kern w:val="0"/>
          <w:lang w:val="uk-UA"/>
          <w14:ligatures w14:val="none"/>
        </w:rPr>
        <w:t xml:space="preserve">] </w:t>
      </w:r>
      <w:r w:rsidRPr="00805A2B">
        <w:rPr>
          <w:rFonts w:ascii="Times New Roman" w:eastAsia="Times New Roman" w:hAnsi="Times New Roman" w:cs="Times New Roman"/>
          <w:color w:val="000000" w:themeColor="text1"/>
          <w:kern w:val="0"/>
          <w14:ligatures w14:val="none"/>
        </w:rPr>
        <w:t xml:space="preserve">Centre for Effective Dispute Resolution. (2023). </w:t>
      </w:r>
      <w:r w:rsidRPr="00805A2B">
        <w:rPr>
          <w:rFonts w:ascii="Times New Roman" w:eastAsia="Times New Roman" w:hAnsi="Times New Roman" w:cs="Times New Roman"/>
          <w:i/>
          <w:iCs/>
          <w:color w:val="000000" w:themeColor="text1"/>
          <w:kern w:val="0"/>
          <w14:ligatures w14:val="none"/>
        </w:rPr>
        <w:t>CEDR model mediation procedure.</w:t>
      </w:r>
      <w:r w:rsidRPr="00805A2B">
        <w:rPr>
          <w:rFonts w:ascii="Times New Roman" w:eastAsia="Times New Roman" w:hAnsi="Times New Roman" w:cs="Times New Roman"/>
          <w:color w:val="000000" w:themeColor="text1"/>
          <w:kern w:val="0"/>
          <w14:ligatures w14:val="none"/>
        </w:rPr>
        <w:t xml:space="preserve"> Retrieved from https://www.cedr.com/model-mediation-procedure</w:t>
      </w:r>
      <w:r w:rsidRPr="00805A2B">
        <w:rPr>
          <w:rFonts w:ascii="Times New Roman" w:eastAsia="Times New Roman" w:hAnsi="Times New Roman" w:cs="Times New Roman"/>
          <w:color w:val="000000" w:themeColor="text1"/>
          <w:kern w:val="0"/>
          <w:lang w:val="uk-UA"/>
          <w14:ligatures w14:val="none"/>
        </w:rPr>
        <w:t>.</w:t>
      </w:r>
    </w:p>
    <w:p w14:paraId="4646B14C" w14:textId="0AB622D0" w:rsidR="00805A2B" w:rsidRPr="00805A2B" w:rsidRDefault="00805A2B" w:rsidP="00B706B0">
      <w:pPr>
        <w:spacing w:after="0" w:line="240" w:lineRule="auto"/>
        <w:jc w:val="both"/>
        <w:outlineLvl w:val="1"/>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w:t>
      </w:r>
      <w:r w:rsidRPr="00805A2B">
        <w:rPr>
          <w:rFonts w:ascii="Times New Roman" w:hAnsi="Times New Roman" w:cs="Times New Roman"/>
          <w:color w:val="000000" w:themeColor="text1"/>
          <w:lang w:val="uk-UA"/>
        </w:rPr>
        <w:t>22</w:t>
      </w:r>
      <w:r w:rsidRPr="00805A2B">
        <w:rPr>
          <w:rFonts w:ascii="Times New Roman" w:eastAsia="Times New Roman" w:hAnsi="Times New Roman" w:cs="Times New Roman"/>
          <w:color w:val="000000" w:themeColor="text1"/>
          <w:kern w:val="0"/>
          <w:lang w:val="uk-UA"/>
          <w14:ligatures w14:val="none"/>
        </w:rPr>
        <w:t xml:space="preserve">] </w:t>
      </w:r>
      <w:r w:rsidRPr="00805A2B">
        <w:rPr>
          <w:rFonts w:ascii="Times New Roman" w:eastAsia="Times New Roman" w:hAnsi="Times New Roman" w:cs="Times New Roman"/>
          <w:color w:val="000000" w:themeColor="text1"/>
          <w:kern w:val="0"/>
          <w14:ligatures w14:val="none"/>
        </w:rPr>
        <w:t xml:space="preserve">Fiss, O.M. (1984). Against Settlement. </w:t>
      </w:r>
      <w:r w:rsidRPr="00805A2B">
        <w:rPr>
          <w:rFonts w:ascii="Times New Roman" w:eastAsia="Times New Roman" w:hAnsi="Times New Roman" w:cs="Times New Roman"/>
          <w:i/>
          <w:iCs/>
          <w:color w:val="000000" w:themeColor="text1"/>
          <w:kern w:val="0"/>
          <w14:ligatures w14:val="none"/>
        </w:rPr>
        <w:t>Yale Law Journal, 93</w:t>
      </w:r>
      <w:r w:rsidRPr="00805A2B">
        <w:rPr>
          <w:rFonts w:ascii="Times New Roman" w:eastAsia="Times New Roman" w:hAnsi="Times New Roman" w:cs="Times New Roman"/>
          <w:color w:val="000000" w:themeColor="text1"/>
          <w:kern w:val="0"/>
          <w14:ligatures w14:val="none"/>
        </w:rPr>
        <w:t>(6), 1073</w:t>
      </w:r>
      <w:r w:rsidRPr="00805A2B">
        <w:rPr>
          <w:rFonts w:ascii="Times New Roman" w:eastAsia="Times New Roman" w:hAnsi="Times New Roman" w:cs="Times New Roman"/>
          <w:color w:val="000000" w:themeColor="text1"/>
          <w:kern w:val="0"/>
          <w:lang w:val="uk-UA"/>
          <w14:ligatures w14:val="none"/>
        </w:rPr>
        <w:t>-</w:t>
      </w:r>
      <w:r w:rsidRPr="00805A2B">
        <w:rPr>
          <w:rFonts w:ascii="Times New Roman" w:eastAsia="Times New Roman" w:hAnsi="Times New Roman" w:cs="Times New Roman"/>
          <w:color w:val="000000" w:themeColor="text1"/>
          <w:kern w:val="0"/>
          <w14:ligatures w14:val="none"/>
        </w:rPr>
        <w:t>1090.</w:t>
      </w:r>
      <w:r w:rsidRPr="00805A2B">
        <w:rPr>
          <w:rFonts w:ascii="Times New Roman" w:hAnsi="Times New Roman" w:cs="Times New Roman"/>
          <w:color w:val="000000" w:themeColor="text1"/>
        </w:rPr>
        <w:t xml:space="preserve"> </w:t>
      </w:r>
      <w:r w:rsidRPr="00805A2B">
        <w:rPr>
          <w:rFonts w:ascii="Times New Roman" w:eastAsia="Times New Roman" w:hAnsi="Times New Roman" w:cs="Times New Roman"/>
          <w:color w:val="000000" w:themeColor="text1"/>
          <w:kern w:val="0"/>
          <w14:ligatures w14:val="none"/>
        </w:rPr>
        <w:t>https://doi.org/10.2307/796205</w:t>
      </w:r>
      <w:r w:rsidRPr="00805A2B">
        <w:rPr>
          <w:rFonts w:ascii="Times New Roman" w:eastAsia="Times New Roman" w:hAnsi="Times New Roman" w:cs="Times New Roman"/>
          <w:color w:val="000000" w:themeColor="text1"/>
          <w:kern w:val="0"/>
          <w:lang w:val="uk-UA"/>
          <w14:ligatures w14:val="none"/>
        </w:rPr>
        <w:t>.</w:t>
      </w:r>
    </w:p>
    <w:p w14:paraId="210C9384" w14:textId="086237C5" w:rsidR="00805A2B" w:rsidRPr="00805A2B" w:rsidRDefault="00805A2B" w:rsidP="00B706B0">
      <w:pPr>
        <w:spacing w:after="0" w:line="240" w:lineRule="auto"/>
        <w:jc w:val="both"/>
        <w:outlineLvl w:val="1"/>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w:t>
      </w:r>
      <w:r w:rsidRPr="00805A2B">
        <w:rPr>
          <w:rFonts w:ascii="Times New Roman" w:hAnsi="Times New Roman" w:cs="Times New Roman"/>
          <w:color w:val="000000" w:themeColor="text1"/>
          <w:lang w:val="uk-UA"/>
        </w:rPr>
        <w:t>23</w:t>
      </w:r>
      <w:r w:rsidRPr="00805A2B">
        <w:rPr>
          <w:rFonts w:ascii="Times New Roman" w:eastAsia="Times New Roman" w:hAnsi="Times New Roman" w:cs="Times New Roman"/>
          <w:color w:val="000000" w:themeColor="text1"/>
          <w:kern w:val="0"/>
          <w:lang w:val="uk-UA"/>
          <w14:ligatures w14:val="none"/>
        </w:rPr>
        <w:t xml:space="preserve">] </w:t>
      </w:r>
      <w:r w:rsidRPr="00805A2B">
        <w:rPr>
          <w:rFonts w:ascii="Times New Roman" w:eastAsia="Times New Roman" w:hAnsi="Times New Roman" w:cs="Times New Roman"/>
          <w:color w:val="000000" w:themeColor="text1"/>
          <w:kern w:val="0"/>
          <w14:ligatures w14:val="none"/>
        </w:rPr>
        <w:t xml:space="preserve">Deborah R. Hensler. (2002). Suppose It’s Not True: Challenging Mediation Ideology. </w:t>
      </w:r>
      <w:r w:rsidRPr="00805A2B">
        <w:rPr>
          <w:rFonts w:ascii="Times New Roman" w:eastAsia="Times New Roman" w:hAnsi="Times New Roman" w:cs="Times New Roman"/>
          <w:i/>
          <w:iCs/>
          <w:color w:val="000000" w:themeColor="text1"/>
          <w:kern w:val="0"/>
          <w14:ligatures w14:val="none"/>
        </w:rPr>
        <w:t>Journal of Dispute Resolution, 2002</w:t>
      </w:r>
      <w:r w:rsidRPr="00805A2B">
        <w:rPr>
          <w:rFonts w:ascii="Times New Roman" w:eastAsia="Times New Roman" w:hAnsi="Times New Roman" w:cs="Times New Roman"/>
          <w:color w:val="000000" w:themeColor="text1"/>
          <w:kern w:val="0"/>
          <w14:ligatures w14:val="none"/>
        </w:rPr>
        <w:t>(1), 81</w:t>
      </w:r>
      <w:r w:rsidRPr="00805A2B">
        <w:rPr>
          <w:rFonts w:ascii="Times New Roman" w:eastAsia="Times New Roman" w:hAnsi="Times New Roman" w:cs="Times New Roman"/>
          <w:color w:val="000000" w:themeColor="text1"/>
          <w:kern w:val="0"/>
          <w:lang w:val="uk-UA"/>
          <w14:ligatures w14:val="none"/>
        </w:rPr>
        <w:t>-99</w:t>
      </w:r>
      <w:r w:rsidRPr="00805A2B">
        <w:rPr>
          <w:rFonts w:ascii="Times New Roman" w:eastAsia="Times New Roman" w:hAnsi="Times New Roman" w:cs="Times New Roman"/>
          <w:color w:val="000000" w:themeColor="text1"/>
          <w:kern w:val="0"/>
          <w14:ligatures w14:val="none"/>
        </w:rPr>
        <w:t>.</w:t>
      </w:r>
      <w:r w:rsidRPr="00805A2B">
        <w:rPr>
          <w:rFonts w:ascii="Times New Roman" w:hAnsi="Times New Roman" w:cs="Times New Roman"/>
          <w:color w:val="000000" w:themeColor="text1"/>
        </w:rPr>
        <w:t xml:space="preserve"> Retrieved from </w:t>
      </w:r>
      <w:r w:rsidRPr="00805A2B">
        <w:rPr>
          <w:rFonts w:ascii="Times New Roman" w:eastAsia="Times New Roman" w:hAnsi="Times New Roman" w:cs="Times New Roman"/>
          <w:color w:val="000000" w:themeColor="text1"/>
          <w:kern w:val="0"/>
          <w14:ligatures w14:val="none"/>
        </w:rPr>
        <w:t>https://scholarship.law.missouri.edu/cgi/viewcontent.cgi?article=1404&amp;context=jdr</w:t>
      </w:r>
      <w:r w:rsidRPr="00805A2B">
        <w:rPr>
          <w:rFonts w:ascii="Times New Roman" w:eastAsia="Times New Roman" w:hAnsi="Times New Roman" w:cs="Times New Roman"/>
          <w:color w:val="000000" w:themeColor="text1"/>
          <w:kern w:val="0"/>
          <w:lang w:val="uk-UA"/>
          <w14:ligatures w14:val="none"/>
        </w:rPr>
        <w:t>.</w:t>
      </w:r>
    </w:p>
    <w:p w14:paraId="7A83FFCC" w14:textId="2E0B833A" w:rsidR="00805A2B" w:rsidRPr="00805A2B" w:rsidRDefault="00805A2B" w:rsidP="00B706B0">
      <w:pPr>
        <w:spacing w:after="0" w:line="240" w:lineRule="auto"/>
        <w:jc w:val="both"/>
        <w:outlineLvl w:val="1"/>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w:t>
      </w:r>
      <w:r w:rsidRPr="00805A2B">
        <w:rPr>
          <w:rFonts w:ascii="Times New Roman" w:hAnsi="Times New Roman" w:cs="Times New Roman"/>
          <w:color w:val="000000" w:themeColor="text1"/>
          <w:lang w:val="uk-UA"/>
        </w:rPr>
        <w:t>24</w:t>
      </w:r>
      <w:r w:rsidRPr="00805A2B">
        <w:rPr>
          <w:rFonts w:ascii="Times New Roman" w:eastAsia="Times New Roman" w:hAnsi="Times New Roman" w:cs="Times New Roman"/>
          <w:color w:val="000000" w:themeColor="text1"/>
          <w:kern w:val="0"/>
          <w:lang w:val="uk-UA"/>
          <w14:ligatures w14:val="none"/>
        </w:rPr>
        <w:t xml:space="preserve">] </w:t>
      </w:r>
      <w:r w:rsidRPr="00805A2B">
        <w:rPr>
          <w:rFonts w:ascii="Times New Roman" w:eastAsia="Times New Roman" w:hAnsi="Times New Roman" w:cs="Times New Roman"/>
          <w:color w:val="000000" w:themeColor="text1"/>
          <w:kern w:val="0"/>
          <w14:ligatures w14:val="none"/>
        </w:rPr>
        <w:t xml:space="preserve">Nolan-Haley, J. (2015). Mediation and Access to Justice in Africa: Perspectives from Ghana. </w:t>
      </w:r>
      <w:r w:rsidRPr="00805A2B">
        <w:rPr>
          <w:rFonts w:ascii="Times New Roman" w:eastAsia="Times New Roman" w:hAnsi="Times New Roman" w:cs="Times New Roman"/>
          <w:i/>
          <w:iCs/>
          <w:color w:val="000000" w:themeColor="text1"/>
          <w:kern w:val="0"/>
          <w14:ligatures w14:val="none"/>
        </w:rPr>
        <w:t>Harvard Negotiation Law Review, 21</w:t>
      </w:r>
      <w:r w:rsidRPr="00805A2B">
        <w:rPr>
          <w:rFonts w:ascii="Times New Roman" w:eastAsia="Times New Roman" w:hAnsi="Times New Roman" w:cs="Times New Roman"/>
          <w:color w:val="000000" w:themeColor="text1"/>
          <w:kern w:val="0"/>
          <w14:ligatures w14:val="none"/>
        </w:rPr>
        <w:t>, 59</w:t>
      </w:r>
      <w:r w:rsidRPr="00805A2B">
        <w:rPr>
          <w:rFonts w:ascii="Times New Roman" w:eastAsia="Times New Roman" w:hAnsi="Times New Roman" w:cs="Times New Roman"/>
          <w:color w:val="000000" w:themeColor="text1"/>
          <w:kern w:val="0"/>
          <w:lang w:val="uk-UA"/>
          <w14:ligatures w14:val="none"/>
        </w:rPr>
        <w:t>-</w:t>
      </w:r>
      <w:r w:rsidRPr="00805A2B">
        <w:rPr>
          <w:rFonts w:ascii="Times New Roman" w:eastAsia="Times New Roman" w:hAnsi="Times New Roman" w:cs="Times New Roman"/>
          <w:color w:val="000000" w:themeColor="text1"/>
          <w:kern w:val="0"/>
          <w14:ligatures w14:val="none"/>
        </w:rPr>
        <w:t>10</w:t>
      </w:r>
      <w:r w:rsidRPr="00805A2B">
        <w:rPr>
          <w:rFonts w:ascii="Times New Roman" w:eastAsia="Times New Roman" w:hAnsi="Times New Roman" w:cs="Times New Roman"/>
          <w:color w:val="000000" w:themeColor="text1"/>
          <w:kern w:val="0"/>
          <w:lang w:val="uk-UA"/>
          <w14:ligatures w14:val="none"/>
        </w:rPr>
        <w:t>6</w:t>
      </w:r>
      <w:r w:rsidRPr="00805A2B">
        <w:rPr>
          <w:rFonts w:ascii="Times New Roman" w:eastAsia="Times New Roman" w:hAnsi="Times New Roman" w:cs="Times New Roman"/>
          <w:color w:val="000000" w:themeColor="text1"/>
          <w:kern w:val="0"/>
          <w14:ligatures w14:val="none"/>
        </w:rPr>
        <w:t xml:space="preserve">. </w:t>
      </w:r>
      <w:bookmarkStart w:id="5" w:name="_Hlk212479515"/>
      <w:r w:rsidRPr="00805A2B">
        <w:rPr>
          <w:rFonts w:ascii="Times New Roman" w:eastAsia="Times New Roman" w:hAnsi="Times New Roman" w:cs="Times New Roman"/>
          <w:color w:val="000000" w:themeColor="text1"/>
          <w:kern w:val="0"/>
          <w14:ligatures w14:val="none"/>
        </w:rPr>
        <w:t xml:space="preserve">Retrieved from </w:t>
      </w:r>
      <w:bookmarkEnd w:id="5"/>
      <w:r w:rsidRPr="00805A2B">
        <w:rPr>
          <w:rFonts w:ascii="Times New Roman" w:eastAsia="Times New Roman" w:hAnsi="Times New Roman" w:cs="Times New Roman"/>
          <w:color w:val="000000" w:themeColor="text1"/>
          <w:kern w:val="0"/>
          <w14:ligatures w14:val="none"/>
        </w:rPr>
        <w:t>https://journals.law.harvard.edu/hnlr/wp-content/uploads/sites/91/HNR102_crop-1.pdf</w:t>
      </w:r>
      <w:r w:rsidRPr="00805A2B">
        <w:rPr>
          <w:rFonts w:ascii="Times New Roman" w:eastAsia="Times New Roman" w:hAnsi="Times New Roman" w:cs="Times New Roman"/>
          <w:color w:val="000000" w:themeColor="text1"/>
          <w:kern w:val="0"/>
          <w:lang w:val="uk-UA"/>
          <w14:ligatures w14:val="none"/>
        </w:rPr>
        <w:t>.</w:t>
      </w:r>
    </w:p>
    <w:p w14:paraId="34F934F0" w14:textId="7A9E82C4" w:rsidR="00805A2B" w:rsidRPr="00805A2B" w:rsidRDefault="00805A2B" w:rsidP="00B706B0">
      <w:pPr>
        <w:spacing w:after="0" w:line="240" w:lineRule="auto"/>
        <w:jc w:val="both"/>
        <w:outlineLvl w:val="1"/>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w:t>
      </w:r>
      <w:r w:rsidRPr="00805A2B">
        <w:rPr>
          <w:rFonts w:ascii="Times New Roman" w:hAnsi="Times New Roman" w:cs="Times New Roman"/>
          <w:color w:val="000000" w:themeColor="text1"/>
          <w:lang w:val="uk-UA"/>
        </w:rPr>
        <w:t>25</w:t>
      </w:r>
      <w:r w:rsidRPr="00805A2B">
        <w:rPr>
          <w:rFonts w:ascii="Times New Roman" w:eastAsia="Times New Roman" w:hAnsi="Times New Roman" w:cs="Times New Roman"/>
          <w:color w:val="000000" w:themeColor="text1"/>
          <w:kern w:val="0"/>
          <w:lang w:val="uk-UA"/>
          <w14:ligatures w14:val="none"/>
        </w:rPr>
        <w:t xml:space="preserve">] </w:t>
      </w:r>
      <w:r w:rsidRPr="00805A2B">
        <w:rPr>
          <w:rFonts w:ascii="Times New Roman" w:eastAsia="Times New Roman" w:hAnsi="Times New Roman" w:cs="Times New Roman"/>
          <w:color w:val="000000" w:themeColor="text1"/>
          <w:kern w:val="0"/>
          <w:lang w:val="de-DE"/>
          <w14:ligatures w14:val="none"/>
        </w:rPr>
        <w:t xml:space="preserve">Mnookin, R.H., &amp; Kornhauser, L. (1979). </w:t>
      </w:r>
      <w:r w:rsidRPr="00805A2B">
        <w:rPr>
          <w:rFonts w:ascii="Times New Roman" w:eastAsia="Times New Roman" w:hAnsi="Times New Roman" w:cs="Times New Roman"/>
          <w:color w:val="000000" w:themeColor="text1"/>
          <w:kern w:val="0"/>
          <w14:ligatures w14:val="none"/>
        </w:rPr>
        <w:t xml:space="preserve">Bargaining in the Shadow of the Law: The Case of Divorce. </w:t>
      </w:r>
      <w:r w:rsidRPr="00805A2B">
        <w:rPr>
          <w:rFonts w:ascii="Times New Roman" w:eastAsia="Times New Roman" w:hAnsi="Times New Roman" w:cs="Times New Roman"/>
          <w:i/>
          <w:iCs/>
          <w:color w:val="000000" w:themeColor="text1"/>
          <w:kern w:val="0"/>
          <w14:ligatures w14:val="none"/>
        </w:rPr>
        <w:t>Yale Law Journal, 88</w:t>
      </w:r>
      <w:r w:rsidRPr="00805A2B">
        <w:rPr>
          <w:rFonts w:ascii="Times New Roman" w:eastAsia="Times New Roman" w:hAnsi="Times New Roman" w:cs="Times New Roman"/>
          <w:color w:val="000000" w:themeColor="text1"/>
          <w:kern w:val="0"/>
          <w14:ligatures w14:val="none"/>
        </w:rPr>
        <w:t>(5), 950</w:t>
      </w:r>
      <w:r w:rsidRPr="00805A2B">
        <w:rPr>
          <w:rFonts w:ascii="Times New Roman" w:eastAsia="Times New Roman" w:hAnsi="Times New Roman" w:cs="Times New Roman"/>
          <w:color w:val="000000" w:themeColor="text1"/>
          <w:kern w:val="0"/>
          <w:lang w:val="uk-UA"/>
          <w14:ligatures w14:val="none"/>
        </w:rPr>
        <w:t>-</w:t>
      </w:r>
      <w:r w:rsidRPr="00805A2B">
        <w:rPr>
          <w:rFonts w:ascii="Times New Roman" w:eastAsia="Times New Roman" w:hAnsi="Times New Roman" w:cs="Times New Roman"/>
          <w:color w:val="000000" w:themeColor="text1"/>
          <w:kern w:val="0"/>
          <w14:ligatures w14:val="none"/>
        </w:rPr>
        <w:t>997.</w:t>
      </w:r>
      <w:r w:rsidRPr="00805A2B">
        <w:rPr>
          <w:rFonts w:ascii="Times New Roman" w:hAnsi="Times New Roman" w:cs="Times New Roman"/>
          <w:color w:val="000000" w:themeColor="text1"/>
        </w:rPr>
        <w:t xml:space="preserve"> Retrieved from </w:t>
      </w:r>
      <w:r w:rsidRPr="00805A2B">
        <w:rPr>
          <w:rFonts w:ascii="Times New Roman" w:eastAsia="Times New Roman" w:hAnsi="Times New Roman" w:cs="Times New Roman"/>
          <w:color w:val="000000" w:themeColor="text1"/>
          <w:kern w:val="0"/>
          <w14:ligatures w14:val="none"/>
        </w:rPr>
        <w:t>https://openyls.law.yale.edu/server/api/core/bitstreams/7cd978d5-06f8-4b08-87cb-7dd1f24af111/content</w:t>
      </w:r>
      <w:r w:rsidRPr="00805A2B">
        <w:rPr>
          <w:rFonts w:ascii="Times New Roman" w:eastAsia="Times New Roman" w:hAnsi="Times New Roman" w:cs="Times New Roman"/>
          <w:color w:val="000000" w:themeColor="text1"/>
          <w:kern w:val="0"/>
          <w:lang w:val="uk-UA"/>
          <w14:ligatures w14:val="none"/>
        </w:rPr>
        <w:t>.</w:t>
      </w:r>
    </w:p>
    <w:p w14:paraId="5770B061" w14:textId="28C72335" w:rsidR="00805A2B" w:rsidRPr="00805A2B" w:rsidRDefault="00805A2B" w:rsidP="00B706B0">
      <w:pPr>
        <w:spacing w:after="0" w:line="240" w:lineRule="auto"/>
        <w:jc w:val="both"/>
        <w:outlineLvl w:val="1"/>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lastRenderedPageBreak/>
        <w:t>[</w:t>
      </w:r>
      <w:r w:rsidRPr="00805A2B">
        <w:rPr>
          <w:rFonts w:ascii="Times New Roman" w:hAnsi="Times New Roman" w:cs="Times New Roman"/>
          <w:color w:val="000000" w:themeColor="text1"/>
          <w:lang w:val="uk-UA"/>
        </w:rPr>
        <w:t>26</w:t>
      </w:r>
      <w:r w:rsidRPr="00805A2B">
        <w:rPr>
          <w:rFonts w:ascii="Times New Roman" w:eastAsia="Times New Roman" w:hAnsi="Times New Roman" w:cs="Times New Roman"/>
          <w:color w:val="000000" w:themeColor="text1"/>
          <w:kern w:val="0"/>
          <w:lang w:val="uk-UA"/>
          <w14:ligatures w14:val="none"/>
        </w:rPr>
        <w:t xml:space="preserve">] </w:t>
      </w:r>
      <w:r w:rsidRPr="00805A2B">
        <w:rPr>
          <w:rFonts w:ascii="Times New Roman" w:hAnsi="Times New Roman" w:cs="Times New Roman"/>
          <w:color w:val="000000" w:themeColor="text1"/>
        </w:rPr>
        <w:t xml:space="preserve">United Nations Commission on International Trade Law. (June 28–July 16, 2021). </w:t>
      </w:r>
      <w:r w:rsidRPr="00805A2B">
        <w:rPr>
          <w:rStyle w:val="af6"/>
          <w:rFonts w:ascii="Times New Roman" w:hAnsi="Times New Roman" w:cs="Times New Roman"/>
          <w:color w:val="000000" w:themeColor="text1"/>
        </w:rPr>
        <w:t>Report of the United Nations Commission on International Trade Law on the work of its fifty-fourth session</w:t>
      </w:r>
      <w:r w:rsidRPr="00805A2B">
        <w:rPr>
          <w:rFonts w:ascii="Times New Roman" w:hAnsi="Times New Roman" w:cs="Times New Roman"/>
          <w:color w:val="000000" w:themeColor="text1"/>
        </w:rPr>
        <w:t xml:space="preserve"> (UN Doc. A/76/17, ch. II, annex III: UNCITRAL Mediation Rules). Vienna, Austria: United Nations</w:t>
      </w:r>
      <w:r w:rsidRPr="00805A2B">
        <w:rPr>
          <w:rFonts w:ascii="Times New Roman" w:eastAsia="Times New Roman" w:hAnsi="Times New Roman" w:cs="Times New Roman"/>
          <w:i/>
          <w:iCs/>
          <w:color w:val="000000" w:themeColor="text1"/>
          <w:kern w:val="0"/>
          <w:lang w:val="uk-UA"/>
          <w14:ligatures w14:val="none"/>
        </w:rPr>
        <w:t>.</w:t>
      </w:r>
      <w:r w:rsidRPr="00805A2B">
        <w:rPr>
          <w:rFonts w:ascii="Times New Roman" w:hAnsi="Times New Roman" w:cs="Times New Roman"/>
          <w:color w:val="000000" w:themeColor="text1"/>
        </w:rPr>
        <w:t xml:space="preserve"> Retrieved from </w:t>
      </w:r>
      <w:r w:rsidRPr="00805A2B">
        <w:rPr>
          <w:rFonts w:ascii="Times New Roman" w:eastAsia="Times New Roman" w:hAnsi="Times New Roman" w:cs="Times New Roman"/>
          <w:color w:val="000000" w:themeColor="text1"/>
          <w:kern w:val="0"/>
          <w:lang w:val="uk-UA"/>
          <w14:ligatures w14:val="none"/>
        </w:rPr>
        <w:t>https://docs.un.org/en/A/76/17.</w:t>
      </w:r>
    </w:p>
    <w:p w14:paraId="192B673C" w14:textId="4EA809EB" w:rsidR="00805A2B" w:rsidRPr="00805A2B" w:rsidRDefault="00805A2B" w:rsidP="00B706B0">
      <w:pPr>
        <w:spacing w:after="0" w:line="240" w:lineRule="auto"/>
        <w:jc w:val="both"/>
        <w:outlineLvl w:val="1"/>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w:t>
      </w:r>
      <w:r w:rsidRPr="00805A2B">
        <w:rPr>
          <w:rFonts w:ascii="Times New Roman" w:hAnsi="Times New Roman" w:cs="Times New Roman"/>
          <w:color w:val="000000" w:themeColor="text1"/>
          <w:lang w:val="uk-UA"/>
        </w:rPr>
        <w:t>27</w:t>
      </w:r>
      <w:r w:rsidRPr="00805A2B">
        <w:rPr>
          <w:rFonts w:ascii="Times New Roman" w:eastAsia="Times New Roman" w:hAnsi="Times New Roman" w:cs="Times New Roman"/>
          <w:color w:val="000000" w:themeColor="text1"/>
          <w:kern w:val="0"/>
          <w:lang w:val="uk-UA"/>
          <w14:ligatures w14:val="none"/>
        </w:rPr>
        <w:t xml:space="preserve">] </w:t>
      </w:r>
      <w:r w:rsidRPr="00805A2B">
        <w:rPr>
          <w:rFonts w:ascii="Times New Roman" w:eastAsia="Times New Roman" w:hAnsi="Times New Roman" w:cs="Times New Roman"/>
          <w:color w:val="000000" w:themeColor="text1"/>
          <w:kern w:val="0"/>
          <w14:ligatures w14:val="none"/>
        </w:rPr>
        <w:t xml:space="preserve">Centre for Effective Dispute Resolution. (2019). </w:t>
      </w:r>
      <w:r w:rsidRPr="00805A2B">
        <w:rPr>
          <w:rFonts w:ascii="Times New Roman" w:eastAsia="Times New Roman" w:hAnsi="Times New Roman" w:cs="Times New Roman"/>
          <w:i/>
          <w:iCs/>
          <w:color w:val="000000" w:themeColor="text1"/>
          <w:kern w:val="0"/>
          <w14:ligatures w14:val="none"/>
        </w:rPr>
        <w:t>CEDR code of conduct for third party neutrals.</w:t>
      </w:r>
      <w:r w:rsidRPr="00805A2B">
        <w:rPr>
          <w:rFonts w:ascii="Times New Roman" w:eastAsia="Times New Roman" w:hAnsi="Times New Roman" w:cs="Times New Roman"/>
          <w:color w:val="000000" w:themeColor="text1"/>
          <w:kern w:val="0"/>
          <w14:ligatures w14:val="none"/>
        </w:rPr>
        <w:t xml:space="preserve"> London, UK: Centre for Effective Dispute Resolution. Retrieved from https://www.cedr.com/code</w:t>
      </w:r>
      <w:r w:rsidRPr="00805A2B">
        <w:rPr>
          <w:rFonts w:ascii="Times New Roman" w:eastAsia="Times New Roman" w:hAnsi="Times New Roman" w:cs="Times New Roman"/>
          <w:color w:val="000000" w:themeColor="text1"/>
          <w:kern w:val="0"/>
          <w:lang w:val="uk-UA"/>
          <w14:ligatures w14:val="none"/>
        </w:rPr>
        <w:t>.</w:t>
      </w:r>
    </w:p>
    <w:p w14:paraId="31243526" w14:textId="1F916B1E" w:rsidR="00805A2B" w:rsidRPr="00805A2B" w:rsidRDefault="00805A2B" w:rsidP="00B706B0">
      <w:pPr>
        <w:spacing w:after="0" w:line="240" w:lineRule="auto"/>
        <w:jc w:val="both"/>
        <w:outlineLvl w:val="1"/>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w:t>
      </w:r>
      <w:r w:rsidRPr="00805A2B">
        <w:rPr>
          <w:rFonts w:ascii="Times New Roman" w:hAnsi="Times New Roman" w:cs="Times New Roman"/>
          <w:color w:val="000000" w:themeColor="text1"/>
          <w:lang w:val="uk-UA"/>
        </w:rPr>
        <w:t>28</w:t>
      </w:r>
      <w:r w:rsidRPr="00805A2B">
        <w:rPr>
          <w:rFonts w:ascii="Times New Roman" w:eastAsia="Times New Roman" w:hAnsi="Times New Roman" w:cs="Times New Roman"/>
          <w:color w:val="000000" w:themeColor="text1"/>
          <w:kern w:val="0"/>
          <w:lang w:val="uk-UA"/>
          <w14:ligatures w14:val="none"/>
        </w:rPr>
        <w:t xml:space="preserve">] </w:t>
      </w:r>
      <w:r w:rsidRPr="00805A2B">
        <w:rPr>
          <w:rFonts w:ascii="Times New Roman" w:eastAsia="Times New Roman" w:hAnsi="Times New Roman" w:cs="Times New Roman"/>
          <w:color w:val="000000" w:themeColor="text1"/>
          <w:kern w:val="0"/>
          <w14:ligatures w14:val="none"/>
        </w:rPr>
        <w:t>Decreto legislativo 4 marzo 2010, n.</w:t>
      </w:r>
      <w:r w:rsidRPr="00805A2B">
        <w:rPr>
          <w:rFonts w:ascii="Times New Roman" w:eastAsia="Times New Roman" w:hAnsi="Times New Roman" w:cs="Times New Roman"/>
          <w:color w:val="000000" w:themeColor="text1"/>
          <w:kern w:val="0"/>
          <w:lang w:val="uk-UA"/>
          <w14:ligatures w14:val="none"/>
        </w:rPr>
        <w:t xml:space="preserve"> </w:t>
      </w:r>
      <w:r w:rsidRPr="00805A2B">
        <w:rPr>
          <w:rFonts w:ascii="Times New Roman" w:eastAsia="Times New Roman" w:hAnsi="Times New Roman" w:cs="Times New Roman"/>
          <w:color w:val="000000" w:themeColor="text1"/>
          <w:kern w:val="0"/>
          <w14:ligatures w14:val="none"/>
        </w:rPr>
        <w:t xml:space="preserve">28, </w:t>
      </w:r>
      <w:r w:rsidRPr="00805A2B">
        <w:rPr>
          <w:rFonts w:ascii="Times New Roman" w:eastAsia="Times New Roman" w:hAnsi="Times New Roman" w:cs="Times New Roman"/>
          <w:i/>
          <w:iCs/>
          <w:color w:val="000000" w:themeColor="text1"/>
          <w:kern w:val="0"/>
          <w14:ligatures w14:val="none"/>
        </w:rPr>
        <w:t>Attuazione dell’articolo 60 della legge 18 giugno 2009, n. 69, in materia di mediazione finalizzata alla conciliazione delle controversie civili e commerciali.</w:t>
      </w:r>
      <w:r w:rsidRPr="00805A2B">
        <w:rPr>
          <w:rFonts w:ascii="Times New Roman" w:eastAsia="Times New Roman" w:hAnsi="Times New Roman" w:cs="Times New Roman"/>
          <w:color w:val="000000" w:themeColor="text1"/>
          <w:kern w:val="0"/>
          <w14:ligatures w14:val="none"/>
        </w:rPr>
        <w:t xml:space="preserve"> </w:t>
      </w:r>
      <w:r w:rsidRPr="00805A2B">
        <w:rPr>
          <w:rFonts w:ascii="Times New Roman" w:eastAsia="Times New Roman" w:hAnsi="Times New Roman" w:cs="Times New Roman"/>
          <w:i/>
          <w:iCs/>
          <w:color w:val="000000" w:themeColor="text1"/>
          <w:kern w:val="0"/>
          <w14:ligatures w14:val="none"/>
        </w:rPr>
        <w:t>Gazzetta Ufficiale</w:t>
      </w:r>
      <w:r w:rsidRPr="00805A2B">
        <w:rPr>
          <w:rFonts w:ascii="Times New Roman" w:eastAsia="Times New Roman" w:hAnsi="Times New Roman" w:cs="Times New Roman"/>
          <w:i/>
          <w:iCs/>
          <w:color w:val="000000" w:themeColor="text1"/>
          <w:kern w:val="0"/>
          <w:lang w:val="uk-UA"/>
          <w14:ligatures w14:val="none"/>
        </w:rPr>
        <w:t>,</w:t>
      </w:r>
      <w:r w:rsidRPr="00805A2B">
        <w:rPr>
          <w:rFonts w:ascii="Times New Roman" w:eastAsia="Times New Roman" w:hAnsi="Times New Roman" w:cs="Times New Roman"/>
          <w:color w:val="000000" w:themeColor="text1"/>
          <w:kern w:val="0"/>
          <w14:ligatures w14:val="none"/>
        </w:rPr>
        <w:t xml:space="preserve"> n. 53, 5 March 2010.</w:t>
      </w:r>
    </w:p>
    <w:p w14:paraId="5517D02A" w14:textId="652B7157" w:rsidR="00805A2B" w:rsidRPr="00805A2B" w:rsidRDefault="00805A2B" w:rsidP="00B706B0">
      <w:pPr>
        <w:spacing w:after="0" w:line="240" w:lineRule="auto"/>
        <w:jc w:val="both"/>
        <w:outlineLvl w:val="1"/>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w:t>
      </w:r>
      <w:r w:rsidRPr="00805A2B">
        <w:rPr>
          <w:rFonts w:ascii="Times New Roman" w:hAnsi="Times New Roman" w:cs="Times New Roman"/>
          <w:color w:val="000000" w:themeColor="text1"/>
          <w:lang w:val="uk-UA"/>
        </w:rPr>
        <w:t>29</w:t>
      </w:r>
      <w:r w:rsidRPr="00805A2B">
        <w:rPr>
          <w:rFonts w:ascii="Times New Roman" w:eastAsia="Times New Roman" w:hAnsi="Times New Roman" w:cs="Times New Roman"/>
          <w:color w:val="000000" w:themeColor="text1"/>
          <w:kern w:val="0"/>
          <w:lang w:val="uk-UA"/>
          <w14:ligatures w14:val="none"/>
        </w:rPr>
        <w:t xml:space="preserve">] </w:t>
      </w:r>
      <w:r w:rsidRPr="00805A2B">
        <w:rPr>
          <w:rFonts w:ascii="Times New Roman" w:eastAsia="Times New Roman" w:hAnsi="Times New Roman" w:cs="Times New Roman"/>
          <w:color w:val="000000" w:themeColor="text1"/>
          <w:kern w:val="0"/>
          <w14:ligatures w14:val="none"/>
        </w:rPr>
        <w:t>Decreto</w:t>
      </w:r>
      <w:r w:rsidRPr="00805A2B">
        <w:rPr>
          <w:rFonts w:ascii="Times New Roman" w:eastAsia="Times New Roman" w:hAnsi="Times New Roman" w:cs="Times New Roman"/>
          <w:color w:val="000000" w:themeColor="text1"/>
          <w:kern w:val="0"/>
          <w:lang w:val="uk-UA"/>
          <w14:ligatures w14:val="none"/>
        </w:rPr>
        <w:t xml:space="preserve"> </w:t>
      </w:r>
      <w:r w:rsidRPr="00805A2B">
        <w:rPr>
          <w:rFonts w:ascii="Times New Roman" w:eastAsia="Times New Roman" w:hAnsi="Times New Roman" w:cs="Times New Roman"/>
          <w:color w:val="000000" w:themeColor="text1"/>
          <w:kern w:val="0"/>
          <w14:ligatures w14:val="none"/>
        </w:rPr>
        <w:t>ministeriale</w:t>
      </w:r>
      <w:r w:rsidRPr="00805A2B">
        <w:rPr>
          <w:rFonts w:ascii="Times New Roman" w:eastAsia="Times New Roman" w:hAnsi="Times New Roman" w:cs="Times New Roman"/>
          <w:color w:val="000000" w:themeColor="text1"/>
          <w:kern w:val="0"/>
          <w:lang w:val="uk-UA"/>
          <w14:ligatures w14:val="none"/>
        </w:rPr>
        <w:t xml:space="preserve"> 24 </w:t>
      </w:r>
      <w:r w:rsidRPr="00805A2B">
        <w:rPr>
          <w:rFonts w:ascii="Times New Roman" w:eastAsia="Times New Roman" w:hAnsi="Times New Roman" w:cs="Times New Roman"/>
          <w:color w:val="000000" w:themeColor="text1"/>
          <w:kern w:val="0"/>
          <w14:ligatures w14:val="none"/>
        </w:rPr>
        <w:t>ottobre</w:t>
      </w:r>
      <w:r w:rsidRPr="00805A2B">
        <w:rPr>
          <w:rFonts w:ascii="Times New Roman" w:eastAsia="Times New Roman" w:hAnsi="Times New Roman" w:cs="Times New Roman"/>
          <w:color w:val="000000" w:themeColor="text1"/>
          <w:kern w:val="0"/>
          <w:lang w:val="uk-UA"/>
          <w14:ligatures w14:val="none"/>
        </w:rPr>
        <w:t xml:space="preserve"> 2023, </w:t>
      </w:r>
      <w:r w:rsidRPr="00805A2B">
        <w:rPr>
          <w:rFonts w:ascii="Times New Roman" w:eastAsia="Times New Roman" w:hAnsi="Times New Roman" w:cs="Times New Roman"/>
          <w:color w:val="000000" w:themeColor="text1"/>
          <w:kern w:val="0"/>
          <w14:ligatures w14:val="none"/>
        </w:rPr>
        <w:t>n</w:t>
      </w:r>
      <w:r w:rsidRPr="00805A2B">
        <w:rPr>
          <w:rFonts w:ascii="Times New Roman" w:eastAsia="Times New Roman" w:hAnsi="Times New Roman" w:cs="Times New Roman"/>
          <w:color w:val="000000" w:themeColor="text1"/>
          <w:kern w:val="0"/>
          <w:lang w:val="uk-UA"/>
          <w14:ligatures w14:val="none"/>
        </w:rPr>
        <w:t xml:space="preserve">. 150, </w:t>
      </w:r>
      <w:r w:rsidRPr="00805A2B">
        <w:rPr>
          <w:rFonts w:ascii="Times New Roman" w:eastAsia="Times New Roman" w:hAnsi="Times New Roman" w:cs="Times New Roman"/>
          <w:i/>
          <w:iCs/>
          <w:color w:val="000000" w:themeColor="text1"/>
          <w:kern w:val="0"/>
          <w14:ligatures w14:val="none"/>
        </w:rPr>
        <w:t>Regolamento</w:t>
      </w:r>
      <w:r w:rsidRPr="00805A2B">
        <w:rPr>
          <w:rFonts w:ascii="Times New Roman" w:eastAsia="Times New Roman" w:hAnsi="Times New Roman" w:cs="Times New Roman"/>
          <w:i/>
          <w:iCs/>
          <w:color w:val="000000" w:themeColor="text1"/>
          <w:kern w:val="0"/>
          <w:lang w:val="uk-UA"/>
          <w14:ligatures w14:val="none"/>
        </w:rPr>
        <w:t xml:space="preserve"> </w:t>
      </w:r>
      <w:r w:rsidRPr="00805A2B">
        <w:rPr>
          <w:rFonts w:ascii="Times New Roman" w:eastAsia="Times New Roman" w:hAnsi="Times New Roman" w:cs="Times New Roman"/>
          <w:i/>
          <w:iCs/>
          <w:color w:val="000000" w:themeColor="text1"/>
          <w:kern w:val="0"/>
          <w14:ligatures w14:val="none"/>
        </w:rPr>
        <w:t>recante</w:t>
      </w:r>
      <w:r w:rsidRPr="00805A2B">
        <w:rPr>
          <w:rFonts w:ascii="Times New Roman" w:eastAsia="Times New Roman" w:hAnsi="Times New Roman" w:cs="Times New Roman"/>
          <w:i/>
          <w:iCs/>
          <w:color w:val="000000" w:themeColor="text1"/>
          <w:kern w:val="0"/>
          <w:lang w:val="uk-UA"/>
          <w14:ligatures w14:val="none"/>
        </w:rPr>
        <w:t xml:space="preserve"> </w:t>
      </w:r>
      <w:r w:rsidRPr="00805A2B">
        <w:rPr>
          <w:rFonts w:ascii="Times New Roman" w:eastAsia="Times New Roman" w:hAnsi="Times New Roman" w:cs="Times New Roman"/>
          <w:i/>
          <w:iCs/>
          <w:color w:val="000000" w:themeColor="text1"/>
          <w:kern w:val="0"/>
          <w14:ligatures w14:val="none"/>
        </w:rPr>
        <w:t>la</w:t>
      </w:r>
      <w:r w:rsidRPr="00805A2B">
        <w:rPr>
          <w:rFonts w:ascii="Times New Roman" w:eastAsia="Times New Roman" w:hAnsi="Times New Roman" w:cs="Times New Roman"/>
          <w:i/>
          <w:iCs/>
          <w:color w:val="000000" w:themeColor="text1"/>
          <w:kern w:val="0"/>
          <w:lang w:val="uk-UA"/>
          <w14:ligatures w14:val="none"/>
        </w:rPr>
        <w:t xml:space="preserve"> </w:t>
      </w:r>
      <w:r w:rsidRPr="00805A2B">
        <w:rPr>
          <w:rFonts w:ascii="Times New Roman" w:eastAsia="Times New Roman" w:hAnsi="Times New Roman" w:cs="Times New Roman"/>
          <w:i/>
          <w:iCs/>
          <w:color w:val="000000" w:themeColor="text1"/>
          <w:kern w:val="0"/>
          <w14:ligatures w14:val="none"/>
        </w:rPr>
        <w:t>determinazione</w:t>
      </w:r>
      <w:r w:rsidRPr="00805A2B">
        <w:rPr>
          <w:rFonts w:ascii="Times New Roman" w:eastAsia="Times New Roman" w:hAnsi="Times New Roman" w:cs="Times New Roman"/>
          <w:i/>
          <w:iCs/>
          <w:color w:val="000000" w:themeColor="text1"/>
          <w:kern w:val="0"/>
          <w:lang w:val="uk-UA"/>
          <w14:ligatures w14:val="none"/>
        </w:rPr>
        <w:t xml:space="preserve"> </w:t>
      </w:r>
      <w:r w:rsidRPr="00805A2B">
        <w:rPr>
          <w:rFonts w:ascii="Times New Roman" w:eastAsia="Times New Roman" w:hAnsi="Times New Roman" w:cs="Times New Roman"/>
          <w:i/>
          <w:iCs/>
          <w:color w:val="000000" w:themeColor="text1"/>
          <w:kern w:val="0"/>
          <w14:ligatures w14:val="none"/>
        </w:rPr>
        <w:t>dei</w:t>
      </w:r>
      <w:r w:rsidRPr="00805A2B">
        <w:rPr>
          <w:rFonts w:ascii="Times New Roman" w:eastAsia="Times New Roman" w:hAnsi="Times New Roman" w:cs="Times New Roman"/>
          <w:i/>
          <w:iCs/>
          <w:color w:val="000000" w:themeColor="text1"/>
          <w:kern w:val="0"/>
          <w:lang w:val="uk-UA"/>
          <w14:ligatures w14:val="none"/>
        </w:rPr>
        <w:t xml:space="preserve"> </w:t>
      </w:r>
      <w:r w:rsidRPr="00805A2B">
        <w:rPr>
          <w:rFonts w:ascii="Times New Roman" w:eastAsia="Times New Roman" w:hAnsi="Times New Roman" w:cs="Times New Roman"/>
          <w:i/>
          <w:iCs/>
          <w:color w:val="000000" w:themeColor="text1"/>
          <w:kern w:val="0"/>
          <w14:ligatures w14:val="none"/>
        </w:rPr>
        <w:t>criteri</w:t>
      </w:r>
      <w:r w:rsidRPr="00805A2B">
        <w:rPr>
          <w:rFonts w:ascii="Times New Roman" w:eastAsia="Times New Roman" w:hAnsi="Times New Roman" w:cs="Times New Roman"/>
          <w:i/>
          <w:iCs/>
          <w:color w:val="000000" w:themeColor="text1"/>
          <w:kern w:val="0"/>
          <w:lang w:val="uk-UA"/>
          <w14:ligatures w14:val="none"/>
        </w:rPr>
        <w:t xml:space="preserve"> </w:t>
      </w:r>
      <w:r w:rsidRPr="00805A2B">
        <w:rPr>
          <w:rFonts w:ascii="Times New Roman" w:eastAsia="Times New Roman" w:hAnsi="Times New Roman" w:cs="Times New Roman"/>
          <w:i/>
          <w:iCs/>
          <w:color w:val="000000" w:themeColor="text1"/>
          <w:kern w:val="0"/>
          <w14:ligatures w14:val="none"/>
        </w:rPr>
        <w:t>e</w:t>
      </w:r>
      <w:r w:rsidRPr="00805A2B">
        <w:rPr>
          <w:rFonts w:ascii="Times New Roman" w:eastAsia="Times New Roman" w:hAnsi="Times New Roman" w:cs="Times New Roman"/>
          <w:i/>
          <w:iCs/>
          <w:color w:val="000000" w:themeColor="text1"/>
          <w:kern w:val="0"/>
          <w:lang w:val="uk-UA"/>
          <w14:ligatures w14:val="none"/>
        </w:rPr>
        <w:t xml:space="preserve"> </w:t>
      </w:r>
      <w:r w:rsidRPr="00805A2B">
        <w:rPr>
          <w:rFonts w:ascii="Times New Roman" w:eastAsia="Times New Roman" w:hAnsi="Times New Roman" w:cs="Times New Roman"/>
          <w:i/>
          <w:iCs/>
          <w:color w:val="000000" w:themeColor="text1"/>
          <w:kern w:val="0"/>
          <w14:ligatures w14:val="none"/>
        </w:rPr>
        <w:t>delle</w:t>
      </w:r>
      <w:r w:rsidRPr="00805A2B">
        <w:rPr>
          <w:rFonts w:ascii="Times New Roman" w:eastAsia="Times New Roman" w:hAnsi="Times New Roman" w:cs="Times New Roman"/>
          <w:i/>
          <w:iCs/>
          <w:color w:val="000000" w:themeColor="text1"/>
          <w:kern w:val="0"/>
          <w:lang w:val="uk-UA"/>
          <w14:ligatures w14:val="none"/>
        </w:rPr>
        <w:t xml:space="preserve"> </w:t>
      </w:r>
      <w:r w:rsidRPr="00805A2B">
        <w:rPr>
          <w:rFonts w:ascii="Times New Roman" w:eastAsia="Times New Roman" w:hAnsi="Times New Roman" w:cs="Times New Roman"/>
          <w:i/>
          <w:iCs/>
          <w:color w:val="000000" w:themeColor="text1"/>
          <w:kern w:val="0"/>
          <w14:ligatures w14:val="none"/>
        </w:rPr>
        <w:t>modalit</w:t>
      </w:r>
      <w:r w:rsidRPr="00805A2B">
        <w:rPr>
          <w:rFonts w:ascii="Times New Roman" w:eastAsia="Times New Roman" w:hAnsi="Times New Roman" w:cs="Times New Roman"/>
          <w:i/>
          <w:iCs/>
          <w:color w:val="000000" w:themeColor="text1"/>
          <w:kern w:val="0"/>
          <w:lang w:val="uk-UA"/>
          <w14:ligatures w14:val="none"/>
        </w:rPr>
        <w:t xml:space="preserve">à </w:t>
      </w:r>
      <w:r w:rsidRPr="00805A2B">
        <w:rPr>
          <w:rFonts w:ascii="Times New Roman" w:eastAsia="Times New Roman" w:hAnsi="Times New Roman" w:cs="Times New Roman"/>
          <w:i/>
          <w:iCs/>
          <w:color w:val="000000" w:themeColor="text1"/>
          <w:kern w:val="0"/>
          <w14:ligatures w14:val="none"/>
        </w:rPr>
        <w:t>di</w:t>
      </w:r>
      <w:r w:rsidRPr="00805A2B">
        <w:rPr>
          <w:rFonts w:ascii="Times New Roman" w:eastAsia="Times New Roman" w:hAnsi="Times New Roman" w:cs="Times New Roman"/>
          <w:i/>
          <w:iCs/>
          <w:color w:val="000000" w:themeColor="text1"/>
          <w:kern w:val="0"/>
          <w:lang w:val="uk-UA"/>
          <w14:ligatures w14:val="none"/>
        </w:rPr>
        <w:t xml:space="preserve"> </w:t>
      </w:r>
      <w:r w:rsidRPr="00805A2B">
        <w:rPr>
          <w:rFonts w:ascii="Times New Roman" w:eastAsia="Times New Roman" w:hAnsi="Times New Roman" w:cs="Times New Roman"/>
          <w:i/>
          <w:iCs/>
          <w:color w:val="000000" w:themeColor="text1"/>
          <w:kern w:val="0"/>
          <w14:ligatures w14:val="none"/>
        </w:rPr>
        <w:t>iscrizione</w:t>
      </w:r>
      <w:r w:rsidRPr="00805A2B">
        <w:rPr>
          <w:rFonts w:ascii="Times New Roman" w:eastAsia="Times New Roman" w:hAnsi="Times New Roman" w:cs="Times New Roman"/>
          <w:i/>
          <w:iCs/>
          <w:color w:val="000000" w:themeColor="text1"/>
          <w:kern w:val="0"/>
          <w:lang w:val="uk-UA"/>
          <w14:ligatures w14:val="none"/>
        </w:rPr>
        <w:t xml:space="preserve"> </w:t>
      </w:r>
      <w:r w:rsidRPr="00805A2B">
        <w:rPr>
          <w:rFonts w:ascii="Times New Roman" w:eastAsia="Times New Roman" w:hAnsi="Times New Roman" w:cs="Times New Roman"/>
          <w:i/>
          <w:iCs/>
          <w:color w:val="000000" w:themeColor="text1"/>
          <w:kern w:val="0"/>
          <w14:ligatures w14:val="none"/>
        </w:rPr>
        <w:t>e</w:t>
      </w:r>
      <w:r w:rsidRPr="00805A2B">
        <w:rPr>
          <w:rFonts w:ascii="Times New Roman" w:eastAsia="Times New Roman" w:hAnsi="Times New Roman" w:cs="Times New Roman"/>
          <w:i/>
          <w:iCs/>
          <w:color w:val="000000" w:themeColor="text1"/>
          <w:kern w:val="0"/>
          <w:lang w:val="uk-UA"/>
          <w14:ligatures w14:val="none"/>
        </w:rPr>
        <w:t xml:space="preserve"> </w:t>
      </w:r>
      <w:r w:rsidRPr="00805A2B">
        <w:rPr>
          <w:rFonts w:ascii="Times New Roman" w:eastAsia="Times New Roman" w:hAnsi="Times New Roman" w:cs="Times New Roman"/>
          <w:i/>
          <w:iCs/>
          <w:color w:val="000000" w:themeColor="text1"/>
          <w:kern w:val="0"/>
          <w14:ligatures w14:val="none"/>
        </w:rPr>
        <w:t>tenuta</w:t>
      </w:r>
      <w:r w:rsidRPr="00805A2B">
        <w:rPr>
          <w:rFonts w:ascii="Times New Roman" w:eastAsia="Times New Roman" w:hAnsi="Times New Roman" w:cs="Times New Roman"/>
          <w:i/>
          <w:iCs/>
          <w:color w:val="000000" w:themeColor="text1"/>
          <w:kern w:val="0"/>
          <w:lang w:val="uk-UA"/>
          <w14:ligatures w14:val="none"/>
        </w:rPr>
        <w:t xml:space="preserve"> </w:t>
      </w:r>
      <w:r w:rsidRPr="00805A2B">
        <w:rPr>
          <w:rFonts w:ascii="Times New Roman" w:eastAsia="Times New Roman" w:hAnsi="Times New Roman" w:cs="Times New Roman"/>
          <w:i/>
          <w:iCs/>
          <w:color w:val="000000" w:themeColor="text1"/>
          <w:kern w:val="0"/>
          <w14:ligatures w14:val="none"/>
        </w:rPr>
        <w:t>del</w:t>
      </w:r>
      <w:r w:rsidRPr="00805A2B">
        <w:rPr>
          <w:rFonts w:ascii="Times New Roman" w:eastAsia="Times New Roman" w:hAnsi="Times New Roman" w:cs="Times New Roman"/>
          <w:i/>
          <w:iCs/>
          <w:color w:val="000000" w:themeColor="text1"/>
          <w:kern w:val="0"/>
          <w:lang w:val="uk-UA"/>
          <w14:ligatures w14:val="none"/>
        </w:rPr>
        <w:t xml:space="preserve"> </w:t>
      </w:r>
      <w:r w:rsidRPr="00805A2B">
        <w:rPr>
          <w:rFonts w:ascii="Times New Roman" w:eastAsia="Times New Roman" w:hAnsi="Times New Roman" w:cs="Times New Roman"/>
          <w:i/>
          <w:iCs/>
          <w:color w:val="000000" w:themeColor="text1"/>
          <w:kern w:val="0"/>
          <w14:ligatures w14:val="none"/>
        </w:rPr>
        <w:t>registro</w:t>
      </w:r>
      <w:r w:rsidRPr="00805A2B">
        <w:rPr>
          <w:rFonts w:ascii="Times New Roman" w:eastAsia="Times New Roman" w:hAnsi="Times New Roman" w:cs="Times New Roman"/>
          <w:i/>
          <w:iCs/>
          <w:color w:val="000000" w:themeColor="text1"/>
          <w:kern w:val="0"/>
          <w:lang w:val="uk-UA"/>
          <w14:ligatures w14:val="none"/>
        </w:rPr>
        <w:t xml:space="preserve"> </w:t>
      </w:r>
      <w:r w:rsidRPr="00805A2B">
        <w:rPr>
          <w:rFonts w:ascii="Times New Roman" w:eastAsia="Times New Roman" w:hAnsi="Times New Roman" w:cs="Times New Roman"/>
          <w:i/>
          <w:iCs/>
          <w:color w:val="000000" w:themeColor="text1"/>
          <w:kern w:val="0"/>
          <w14:ligatures w14:val="none"/>
        </w:rPr>
        <w:t>degli</w:t>
      </w:r>
      <w:r w:rsidRPr="00805A2B">
        <w:rPr>
          <w:rFonts w:ascii="Times New Roman" w:eastAsia="Times New Roman" w:hAnsi="Times New Roman" w:cs="Times New Roman"/>
          <w:i/>
          <w:iCs/>
          <w:color w:val="000000" w:themeColor="text1"/>
          <w:kern w:val="0"/>
          <w:lang w:val="uk-UA"/>
          <w14:ligatures w14:val="none"/>
        </w:rPr>
        <w:t xml:space="preserve"> </w:t>
      </w:r>
      <w:r w:rsidRPr="00805A2B">
        <w:rPr>
          <w:rFonts w:ascii="Times New Roman" w:eastAsia="Times New Roman" w:hAnsi="Times New Roman" w:cs="Times New Roman"/>
          <w:i/>
          <w:iCs/>
          <w:color w:val="000000" w:themeColor="text1"/>
          <w:kern w:val="0"/>
          <w14:ligatures w14:val="none"/>
        </w:rPr>
        <w:t>organismi</w:t>
      </w:r>
      <w:r w:rsidRPr="00805A2B">
        <w:rPr>
          <w:rFonts w:ascii="Times New Roman" w:eastAsia="Times New Roman" w:hAnsi="Times New Roman" w:cs="Times New Roman"/>
          <w:i/>
          <w:iCs/>
          <w:color w:val="000000" w:themeColor="text1"/>
          <w:kern w:val="0"/>
          <w:lang w:val="uk-UA"/>
          <w14:ligatures w14:val="none"/>
        </w:rPr>
        <w:t xml:space="preserve"> </w:t>
      </w:r>
      <w:r w:rsidRPr="00805A2B">
        <w:rPr>
          <w:rFonts w:ascii="Times New Roman" w:eastAsia="Times New Roman" w:hAnsi="Times New Roman" w:cs="Times New Roman"/>
          <w:i/>
          <w:iCs/>
          <w:color w:val="000000" w:themeColor="text1"/>
          <w:kern w:val="0"/>
          <w14:ligatures w14:val="none"/>
        </w:rPr>
        <w:t>di</w:t>
      </w:r>
      <w:r w:rsidRPr="00805A2B">
        <w:rPr>
          <w:rFonts w:ascii="Times New Roman" w:eastAsia="Times New Roman" w:hAnsi="Times New Roman" w:cs="Times New Roman"/>
          <w:i/>
          <w:iCs/>
          <w:color w:val="000000" w:themeColor="text1"/>
          <w:kern w:val="0"/>
          <w:lang w:val="uk-UA"/>
          <w14:ligatures w14:val="none"/>
        </w:rPr>
        <w:t xml:space="preserve"> </w:t>
      </w:r>
      <w:r w:rsidRPr="00805A2B">
        <w:rPr>
          <w:rFonts w:ascii="Times New Roman" w:eastAsia="Times New Roman" w:hAnsi="Times New Roman" w:cs="Times New Roman"/>
          <w:i/>
          <w:iCs/>
          <w:color w:val="000000" w:themeColor="text1"/>
          <w:kern w:val="0"/>
          <w14:ligatures w14:val="none"/>
        </w:rPr>
        <w:t>mediazione</w:t>
      </w:r>
      <w:r w:rsidRPr="00805A2B">
        <w:rPr>
          <w:rFonts w:ascii="Times New Roman" w:eastAsia="Times New Roman" w:hAnsi="Times New Roman" w:cs="Times New Roman"/>
          <w:i/>
          <w:iCs/>
          <w:color w:val="000000" w:themeColor="text1"/>
          <w:kern w:val="0"/>
          <w:lang w:val="uk-UA"/>
          <w14:ligatures w14:val="none"/>
        </w:rPr>
        <w:t xml:space="preserve"> </w:t>
      </w:r>
      <w:r w:rsidRPr="00805A2B">
        <w:rPr>
          <w:rFonts w:ascii="Times New Roman" w:eastAsia="Times New Roman" w:hAnsi="Times New Roman" w:cs="Times New Roman"/>
          <w:i/>
          <w:iCs/>
          <w:color w:val="000000" w:themeColor="text1"/>
          <w:kern w:val="0"/>
          <w14:ligatures w14:val="none"/>
        </w:rPr>
        <w:t>e</w:t>
      </w:r>
      <w:r w:rsidRPr="00805A2B">
        <w:rPr>
          <w:rFonts w:ascii="Times New Roman" w:eastAsia="Times New Roman" w:hAnsi="Times New Roman" w:cs="Times New Roman"/>
          <w:i/>
          <w:iCs/>
          <w:color w:val="000000" w:themeColor="text1"/>
          <w:kern w:val="0"/>
          <w:lang w:val="uk-UA"/>
          <w14:ligatures w14:val="none"/>
        </w:rPr>
        <w:t xml:space="preserve"> </w:t>
      </w:r>
      <w:r w:rsidRPr="00805A2B">
        <w:rPr>
          <w:rFonts w:ascii="Times New Roman" w:eastAsia="Times New Roman" w:hAnsi="Times New Roman" w:cs="Times New Roman"/>
          <w:i/>
          <w:iCs/>
          <w:color w:val="000000" w:themeColor="text1"/>
          <w:kern w:val="0"/>
          <w14:ligatures w14:val="none"/>
        </w:rPr>
        <w:t>dell</w:t>
      </w:r>
      <w:r w:rsidRPr="00805A2B">
        <w:rPr>
          <w:rFonts w:ascii="Times New Roman" w:eastAsia="Times New Roman" w:hAnsi="Times New Roman" w:cs="Times New Roman"/>
          <w:i/>
          <w:iCs/>
          <w:color w:val="000000" w:themeColor="text1"/>
          <w:kern w:val="0"/>
          <w:lang w:val="uk-UA"/>
          <w14:ligatures w14:val="none"/>
        </w:rPr>
        <w:t>’</w:t>
      </w:r>
      <w:r w:rsidRPr="00805A2B">
        <w:rPr>
          <w:rFonts w:ascii="Times New Roman" w:eastAsia="Times New Roman" w:hAnsi="Times New Roman" w:cs="Times New Roman"/>
          <w:i/>
          <w:iCs/>
          <w:color w:val="000000" w:themeColor="text1"/>
          <w:kern w:val="0"/>
          <w14:ligatures w14:val="none"/>
        </w:rPr>
        <w:t>elenco</w:t>
      </w:r>
      <w:r w:rsidRPr="00805A2B">
        <w:rPr>
          <w:rFonts w:ascii="Times New Roman" w:eastAsia="Times New Roman" w:hAnsi="Times New Roman" w:cs="Times New Roman"/>
          <w:i/>
          <w:iCs/>
          <w:color w:val="000000" w:themeColor="text1"/>
          <w:kern w:val="0"/>
          <w:lang w:val="uk-UA"/>
          <w14:ligatures w14:val="none"/>
        </w:rPr>
        <w:t xml:space="preserve"> </w:t>
      </w:r>
      <w:r w:rsidRPr="00805A2B">
        <w:rPr>
          <w:rFonts w:ascii="Times New Roman" w:eastAsia="Times New Roman" w:hAnsi="Times New Roman" w:cs="Times New Roman"/>
          <w:i/>
          <w:iCs/>
          <w:color w:val="000000" w:themeColor="text1"/>
          <w:kern w:val="0"/>
          <w14:ligatures w14:val="none"/>
        </w:rPr>
        <w:t>degli</w:t>
      </w:r>
      <w:r w:rsidRPr="00805A2B">
        <w:rPr>
          <w:rFonts w:ascii="Times New Roman" w:eastAsia="Times New Roman" w:hAnsi="Times New Roman" w:cs="Times New Roman"/>
          <w:i/>
          <w:iCs/>
          <w:color w:val="000000" w:themeColor="text1"/>
          <w:kern w:val="0"/>
          <w:lang w:val="uk-UA"/>
          <w14:ligatures w14:val="none"/>
        </w:rPr>
        <w:t xml:space="preserve"> </w:t>
      </w:r>
      <w:r w:rsidRPr="00805A2B">
        <w:rPr>
          <w:rFonts w:ascii="Times New Roman" w:eastAsia="Times New Roman" w:hAnsi="Times New Roman" w:cs="Times New Roman"/>
          <w:i/>
          <w:iCs/>
          <w:color w:val="000000" w:themeColor="text1"/>
          <w:kern w:val="0"/>
          <w14:ligatures w14:val="none"/>
        </w:rPr>
        <w:t>enti</w:t>
      </w:r>
      <w:r w:rsidRPr="00805A2B">
        <w:rPr>
          <w:rFonts w:ascii="Times New Roman" w:eastAsia="Times New Roman" w:hAnsi="Times New Roman" w:cs="Times New Roman"/>
          <w:i/>
          <w:iCs/>
          <w:color w:val="000000" w:themeColor="text1"/>
          <w:kern w:val="0"/>
          <w:lang w:val="uk-UA"/>
          <w14:ligatures w14:val="none"/>
        </w:rPr>
        <w:t xml:space="preserve"> </w:t>
      </w:r>
      <w:r w:rsidRPr="00805A2B">
        <w:rPr>
          <w:rFonts w:ascii="Times New Roman" w:eastAsia="Times New Roman" w:hAnsi="Times New Roman" w:cs="Times New Roman"/>
          <w:i/>
          <w:iCs/>
          <w:color w:val="000000" w:themeColor="text1"/>
          <w:kern w:val="0"/>
          <w14:ligatures w14:val="none"/>
        </w:rPr>
        <w:t>di</w:t>
      </w:r>
      <w:r w:rsidRPr="00805A2B">
        <w:rPr>
          <w:rFonts w:ascii="Times New Roman" w:eastAsia="Times New Roman" w:hAnsi="Times New Roman" w:cs="Times New Roman"/>
          <w:i/>
          <w:iCs/>
          <w:color w:val="000000" w:themeColor="text1"/>
          <w:kern w:val="0"/>
          <w:lang w:val="uk-UA"/>
          <w14:ligatures w14:val="none"/>
        </w:rPr>
        <w:t xml:space="preserve"> </w:t>
      </w:r>
      <w:r w:rsidRPr="00805A2B">
        <w:rPr>
          <w:rFonts w:ascii="Times New Roman" w:eastAsia="Times New Roman" w:hAnsi="Times New Roman" w:cs="Times New Roman"/>
          <w:i/>
          <w:iCs/>
          <w:color w:val="000000" w:themeColor="text1"/>
          <w:kern w:val="0"/>
          <w14:ligatures w14:val="none"/>
        </w:rPr>
        <w:t>formazione</w:t>
      </w:r>
      <w:r w:rsidRPr="00805A2B">
        <w:rPr>
          <w:rFonts w:ascii="Times New Roman" w:eastAsia="Times New Roman" w:hAnsi="Times New Roman" w:cs="Times New Roman"/>
          <w:i/>
          <w:iCs/>
          <w:color w:val="000000" w:themeColor="text1"/>
          <w:kern w:val="0"/>
          <w:lang w:val="uk-UA"/>
          <w14:ligatures w14:val="none"/>
        </w:rPr>
        <w:t>.</w:t>
      </w:r>
      <w:r w:rsidRPr="00805A2B">
        <w:rPr>
          <w:rFonts w:ascii="Times New Roman" w:eastAsia="Times New Roman" w:hAnsi="Times New Roman" w:cs="Times New Roman"/>
          <w:color w:val="000000" w:themeColor="text1"/>
          <w:kern w:val="0"/>
          <w:lang w:val="uk-UA"/>
          <w14:ligatures w14:val="none"/>
        </w:rPr>
        <w:t xml:space="preserve"> </w:t>
      </w:r>
      <w:r w:rsidRPr="00805A2B">
        <w:rPr>
          <w:rFonts w:ascii="Times New Roman" w:eastAsia="Times New Roman" w:hAnsi="Times New Roman" w:cs="Times New Roman"/>
          <w:i/>
          <w:iCs/>
          <w:color w:val="000000" w:themeColor="text1"/>
          <w:kern w:val="0"/>
          <w14:ligatures w14:val="none"/>
        </w:rPr>
        <w:t>Gazzetta Ufficiale, Serie Generale</w:t>
      </w:r>
      <w:r w:rsidRPr="00805A2B">
        <w:rPr>
          <w:rFonts w:ascii="Times New Roman" w:eastAsia="Times New Roman" w:hAnsi="Times New Roman" w:cs="Times New Roman"/>
          <w:i/>
          <w:iCs/>
          <w:color w:val="000000" w:themeColor="text1"/>
          <w:kern w:val="0"/>
          <w:lang w:val="uk-UA"/>
          <w14:ligatures w14:val="none"/>
        </w:rPr>
        <w:t>,</w:t>
      </w:r>
      <w:r w:rsidRPr="00805A2B">
        <w:rPr>
          <w:rFonts w:ascii="Times New Roman" w:eastAsia="Times New Roman" w:hAnsi="Times New Roman" w:cs="Times New Roman"/>
          <w:color w:val="000000" w:themeColor="text1"/>
          <w:kern w:val="0"/>
          <w14:ligatures w14:val="none"/>
        </w:rPr>
        <w:t xml:space="preserve"> n. 255, 31 October 2023.</w:t>
      </w:r>
    </w:p>
    <w:p w14:paraId="0D99C18A" w14:textId="2C2010A6" w:rsidR="00805A2B" w:rsidRPr="00805A2B" w:rsidRDefault="00805A2B" w:rsidP="00B706B0">
      <w:pPr>
        <w:spacing w:after="0" w:line="240" w:lineRule="auto"/>
        <w:jc w:val="both"/>
        <w:outlineLvl w:val="1"/>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w:t>
      </w:r>
      <w:r w:rsidRPr="00805A2B">
        <w:rPr>
          <w:rFonts w:ascii="Times New Roman" w:hAnsi="Times New Roman" w:cs="Times New Roman"/>
          <w:color w:val="000000" w:themeColor="text1"/>
          <w:lang w:val="uk-UA"/>
        </w:rPr>
        <w:t>30</w:t>
      </w:r>
      <w:r w:rsidRPr="00805A2B">
        <w:rPr>
          <w:rFonts w:ascii="Times New Roman" w:eastAsia="Times New Roman" w:hAnsi="Times New Roman" w:cs="Times New Roman"/>
          <w:color w:val="000000" w:themeColor="text1"/>
          <w:kern w:val="0"/>
          <w:lang w:val="uk-UA"/>
          <w14:ligatures w14:val="none"/>
        </w:rPr>
        <w:t>]</w:t>
      </w:r>
      <w:r w:rsidRPr="00805A2B">
        <w:rPr>
          <w:rFonts w:ascii="Times New Roman" w:eastAsia="Times New Roman" w:hAnsi="Times New Roman" w:cs="Times New Roman"/>
          <w:color w:val="000000" w:themeColor="text1"/>
          <w:kern w:val="0"/>
          <w14:ligatures w14:val="none"/>
        </w:rPr>
        <w:t xml:space="preserve"> Matteucci, A. (February 29</w:t>
      </w:r>
      <w:r w:rsidRPr="00805A2B">
        <w:rPr>
          <w:rFonts w:ascii="Times New Roman" w:eastAsia="Times New Roman" w:hAnsi="Times New Roman" w:cs="Times New Roman"/>
          <w:color w:val="000000" w:themeColor="text1"/>
          <w:kern w:val="0"/>
          <w:lang w:val="uk-UA"/>
          <w14:ligatures w14:val="none"/>
        </w:rPr>
        <w:t xml:space="preserve">, </w:t>
      </w:r>
      <w:r w:rsidRPr="00805A2B">
        <w:rPr>
          <w:rFonts w:ascii="Times New Roman" w:eastAsia="Times New Roman" w:hAnsi="Times New Roman" w:cs="Times New Roman"/>
          <w:color w:val="000000" w:themeColor="text1"/>
          <w:kern w:val="0"/>
          <w14:ligatures w14:val="none"/>
        </w:rPr>
        <w:t xml:space="preserve">2024). </w:t>
      </w:r>
      <w:r w:rsidRPr="00805A2B">
        <w:rPr>
          <w:rFonts w:ascii="Times New Roman" w:eastAsia="Times New Roman" w:hAnsi="Times New Roman" w:cs="Times New Roman"/>
          <w:i/>
          <w:iCs/>
          <w:color w:val="000000" w:themeColor="text1"/>
          <w:kern w:val="0"/>
          <w14:ligatures w14:val="none"/>
        </w:rPr>
        <w:t>Civil and commercial mediation 4.0 in Italy after the Riforma Cartabia: A summary</w:t>
      </w:r>
      <w:r w:rsidRPr="00805A2B">
        <w:rPr>
          <w:rFonts w:ascii="Times New Roman" w:eastAsia="Times New Roman" w:hAnsi="Times New Roman" w:cs="Times New Roman"/>
          <w:color w:val="000000" w:themeColor="text1"/>
          <w:kern w:val="0"/>
          <w14:ligatures w14:val="none"/>
        </w:rPr>
        <w:t>. Retrieved from https://mediate.com/wp-content/uploads/2024/07/ADR-Matteucci-2024.02.29-Civil-and-commercial-mediation-in-Italy-after-the-Riforma-Cartabia-A-summary.docx.pdf</w:t>
      </w:r>
      <w:r w:rsidRPr="00805A2B">
        <w:rPr>
          <w:rFonts w:ascii="Times New Roman" w:eastAsia="Times New Roman" w:hAnsi="Times New Roman" w:cs="Times New Roman"/>
          <w:color w:val="000000" w:themeColor="text1"/>
          <w:kern w:val="0"/>
          <w:lang w:val="uk-UA"/>
          <w14:ligatures w14:val="none"/>
        </w:rPr>
        <w:t>.</w:t>
      </w:r>
    </w:p>
    <w:p w14:paraId="5EA27C49" w14:textId="384437DE" w:rsidR="00805A2B" w:rsidRPr="00805A2B" w:rsidRDefault="00805A2B" w:rsidP="00B706B0">
      <w:pPr>
        <w:spacing w:after="0" w:line="240" w:lineRule="auto"/>
        <w:jc w:val="both"/>
        <w:outlineLvl w:val="1"/>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[3</w:t>
      </w:r>
      <w:r w:rsidRPr="00805A2B">
        <w:rPr>
          <w:rFonts w:ascii="Times New Roman" w:hAnsi="Times New Roman" w:cs="Times New Roman"/>
          <w:color w:val="000000" w:themeColor="text1"/>
          <w:lang w:val="uk-UA"/>
        </w:rPr>
        <w:t>1</w:t>
      </w:r>
      <w:r w:rsidRPr="00805A2B">
        <w:rPr>
          <w:rFonts w:ascii="Times New Roman" w:eastAsia="Times New Roman" w:hAnsi="Times New Roman" w:cs="Times New Roman"/>
          <w:color w:val="000000" w:themeColor="text1"/>
          <w:kern w:val="0"/>
          <w:lang w:val="uk-UA"/>
          <w14:ligatures w14:val="none"/>
        </w:rPr>
        <w:t>]</w:t>
      </w:r>
      <w:r w:rsidRPr="00805A2B">
        <w:rPr>
          <w:rFonts w:ascii="Times New Roman" w:eastAsia="Times New Roman" w:hAnsi="Times New Roman" w:cs="Times New Roman"/>
          <w:color w:val="000000" w:themeColor="text1"/>
          <w:kern w:val="0"/>
          <w14:ligatures w14:val="none"/>
        </w:rPr>
        <w:t xml:space="preserve"> Ministero della Giustizia. (n.d.). </w:t>
      </w:r>
      <w:r w:rsidRPr="00805A2B">
        <w:rPr>
          <w:rFonts w:ascii="Times New Roman" w:eastAsia="Times New Roman" w:hAnsi="Times New Roman" w:cs="Times New Roman"/>
          <w:i/>
          <w:iCs/>
          <w:color w:val="000000" w:themeColor="text1"/>
          <w:kern w:val="0"/>
          <w14:ligatures w14:val="none"/>
        </w:rPr>
        <w:t>Registro degli organismi di mediazione (albo ufficiale).</w:t>
      </w:r>
      <w:r w:rsidRPr="00805A2B">
        <w:rPr>
          <w:rFonts w:ascii="Times New Roman" w:eastAsia="Times New Roman" w:hAnsi="Times New Roman" w:cs="Times New Roman"/>
          <w:color w:val="000000" w:themeColor="text1"/>
          <w:kern w:val="0"/>
          <w14:ligatures w14:val="none"/>
        </w:rPr>
        <w:t xml:space="preserve"> Retrieved from https://mediazione.giustizia.it/ROM/ALBOORGANISMIMEDIAZIONE.aspx</w:t>
      </w:r>
      <w:r w:rsidRPr="00805A2B">
        <w:rPr>
          <w:rFonts w:ascii="Times New Roman" w:eastAsia="Times New Roman" w:hAnsi="Times New Roman" w:cs="Times New Roman"/>
          <w:color w:val="000000" w:themeColor="text1"/>
          <w:kern w:val="0"/>
          <w:lang w:val="uk-UA"/>
          <w14:ligatures w14:val="none"/>
        </w:rPr>
        <w:t>.</w:t>
      </w:r>
    </w:p>
    <w:p w14:paraId="1A86DC5B" w14:textId="6ED68F4C" w:rsidR="00805A2B" w:rsidRPr="00805A2B" w:rsidRDefault="00805A2B" w:rsidP="00B706B0">
      <w:pPr>
        <w:spacing w:after="0" w:line="240" w:lineRule="auto"/>
        <w:jc w:val="both"/>
        <w:outlineLvl w:val="1"/>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w:t>
      </w:r>
      <w:r w:rsidRPr="00805A2B">
        <w:rPr>
          <w:rFonts w:ascii="Times New Roman" w:hAnsi="Times New Roman" w:cs="Times New Roman"/>
          <w:color w:val="000000" w:themeColor="text1"/>
          <w:lang w:val="uk-UA"/>
        </w:rPr>
        <w:t>32</w:t>
      </w:r>
      <w:r w:rsidRPr="00805A2B">
        <w:rPr>
          <w:rFonts w:ascii="Times New Roman" w:eastAsia="Times New Roman" w:hAnsi="Times New Roman" w:cs="Times New Roman"/>
          <w:color w:val="000000" w:themeColor="text1"/>
          <w:kern w:val="0"/>
          <w:lang w:val="uk-UA"/>
          <w14:ligatures w14:val="none"/>
        </w:rPr>
        <w:t>]</w:t>
      </w:r>
      <w:r w:rsidRPr="00805A2B">
        <w:rPr>
          <w:rFonts w:ascii="Times New Roman" w:eastAsia="Times New Roman" w:hAnsi="Times New Roman" w:cs="Times New Roman"/>
          <w:color w:val="000000" w:themeColor="text1"/>
          <w:kern w:val="0"/>
          <w14:ligatures w14:val="none"/>
        </w:rPr>
        <w:t xml:space="preserve"> </w:t>
      </w:r>
      <w:r w:rsidRPr="00805A2B">
        <w:rPr>
          <w:rFonts w:ascii="Times New Roman" w:eastAsia="Times New Roman" w:hAnsi="Times New Roman" w:cs="Times New Roman"/>
          <w:color w:val="000000" w:themeColor="text1"/>
          <w:kern w:val="0"/>
          <w:lang w:val="uk-UA"/>
          <w14:ligatures w14:val="none"/>
        </w:rPr>
        <w:t>Welsh, N.A. (2020). Bringing Transparency and Accountability (with a Dash of Competition) to Court-Connected Dispute Resolution.</w:t>
      </w:r>
      <w:r w:rsidRPr="00805A2B">
        <w:rPr>
          <w:rFonts w:ascii="Times New Roman" w:hAnsi="Times New Roman" w:cs="Times New Roman"/>
          <w:color w:val="000000" w:themeColor="text1"/>
        </w:rPr>
        <w:t xml:space="preserve"> </w:t>
      </w:r>
      <w:r w:rsidRPr="00805A2B">
        <w:rPr>
          <w:rFonts w:ascii="Times New Roman" w:eastAsia="Times New Roman" w:hAnsi="Times New Roman" w:cs="Times New Roman"/>
          <w:i/>
          <w:iCs/>
          <w:color w:val="000000" w:themeColor="text1"/>
          <w:kern w:val="0"/>
          <w:lang w:val="uk-UA"/>
          <w14:ligatures w14:val="none"/>
        </w:rPr>
        <w:t>Fordham Law Review, 88</w:t>
      </w:r>
      <w:r w:rsidRPr="00805A2B">
        <w:rPr>
          <w:rFonts w:ascii="Times New Roman" w:eastAsia="Times New Roman" w:hAnsi="Times New Roman" w:cs="Times New Roman"/>
          <w:color w:val="000000" w:themeColor="text1"/>
          <w:kern w:val="0"/>
          <w:lang w:val="uk-UA"/>
          <w14:ligatures w14:val="none"/>
        </w:rPr>
        <w:t>(6), 2449-2500. Retrieved from</w:t>
      </w:r>
      <w:r w:rsidRPr="00805A2B">
        <w:rPr>
          <w:rFonts w:ascii="Times New Roman" w:hAnsi="Times New Roman" w:cs="Times New Roman"/>
          <w:color w:val="000000" w:themeColor="text1"/>
        </w:rPr>
        <w:t xml:space="preserve"> </w:t>
      </w:r>
      <w:r w:rsidRPr="00805A2B">
        <w:rPr>
          <w:rFonts w:ascii="Times New Roman" w:eastAsia="Times New Roman" w:hAnsi="Times New Roman" w:cs="Times New Roman"/>
          <w:color w:val="000000" w:themeColor="text1"/>
          <w:kern w:val="0"/>
          <w:lang w:val="uk-UA"/>
          <w14:ligatures w14:val="none"/>
        </w:rPr>
        <w:t>https://ir.lawnet.fordham.edu/cgi/viewcontent.cgi?article=5685&amp;context=flr.</w:t>
      </w:r>
    </w:p>
    <w:p w14:paraId="42C04EBF" w14:textId="4E996C24" w:rsidR="00805A2B" w:rsidRPr="00805A2B" w:rsidRDefault="00805A2B" w:rsidP="00B706B0">
      <w:pPr>
        <w:spacing w:after="0" w:line="240" w:lineRule="auto"/>
        <w:jc w:val="both"/>
        <w:outlineLvl w:val="1"/>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w:t>
      </w:r>
      <w:r w:rsidRPr="00805A2B">
        <w:rPr>
          <w:rFonts w:ascii="Times New Roman" w:hAnsi="Times New Roman" w:cs="Times New Roman"/>
          <w:color w:val="000000" w:themeColor="text1"/>
          <w:lang w:val="uk-UA"/>
        </w:rPr>
        <w:t>33</w:t>
      </w:r>
      <w:r w:rsidRPr="00805A2B">
        <w:rPr>
          <w:rFonts w:ascii="Times New Roman" w:eastAsia="Times New Roman" w:hAnsi="Times New Roman" w:cs="Times New Roman"/>
          <w:color w:val="000000" w:themeColor="text1"/>
          <w:kern w:val="0"/>
          <w:lang w:val="uk-UA"/>
          <w14:ligatures w14:val="none"/>
        </w:rPr>
        <w:t>]</w:t>
      </w:r>
      <w:r w:rsidRPr="00805A2B">
        <w:rPr>
          <w:rFonts w:ascii="Times New Roman" w:eastAsia="Times New Roman" w:hAnsi="Times New Roman" w:cs="Times New Roman"/>
          <w:color w:val="000000" w:themeColor="text1"/>
          <w:kern w:val="0"/>
          <w:lang w:val="de-DE"/>
          <w14:ligatures w14:val="none"/>
        </w:rPr>
        <w:t xml:space="preserve"> Bush, R.A.B., &amp; Folger, J.P. (1994). </w:t>
      </w:r>
      <w:r w:rsidRPr="00805A2B">
        <w:rPr>
          <w:rFonts w:ascii="Times New Roman" w:eastAsia="Times New Roman" w:hAnsi="Times New Roman" w:cs="Times New Roman"/>
          <w:i/>
          <w:iCs/>
          <w:color w:val="000000" w:themeColor="text1"/>
          <w:kern w:val="0"/>
          <w14:ligatures w14:val="none"/>
        </w:rPr>
        <w:t>The Promise of Mediation: Responding to Conflict Through Empowerment and Recognition.</w:t>
      </w:r>
      <w:r w:rsidRPr="00805A2B">
        <w:rPr>
          <w:rFonts w:ascii="Times New Roman" w:eastAsia="Times New Roman" w:hAnsi="Times New Roman" w:cs="Times New Roman"/>
          <w:color w:val="000000" w:themeColor="text1"/>
          <w:kern w:val="0"/>
          <w14:ligatures w14:val="none"/>
        </w:rPr>
        <w:t xml:space="preserve"> San Francisco, CA: Jossey-Bass.</w:t>
      </w:r>
    </w:p>
    <w:p w14:paraId="6699DE5C" w14:textId="11ED105D" w:rsidR="00805A2B" w:rsidRPr="00805A2B" w:rsidRDefault="00805A2B" w:rsidP="00B706B0">
      <w:pPr>
        <w:spacing w:after="0" w:line="240" w:lineRule="auto"/>
        <w:jc w:val="both"/>
        <w:outlineLvl w:val="1"/>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w:t>
      </w:r>
      <w:r w:rsidRPr="00805A2B">
        <w:rPr>
          <w:rFonts w:ascii="Times New Roman" w:hAnsi="Times New Roman" w:cs="Times New Roman"/>
          <w:color w:val="000000" w:themeColor="text1"/>
          <w:lang w:val="uk-UA"/>
        </w:rPr>
        <w:t>34</w:t>
      </w:r>
      <w:r w:rsidRPr="00805A2B">
        <w:rPr>
          <w:rFonts w:ascii="Times New Roman" w:eastAsia="Times New Roman" w:hAnsi="Times New Roman" w:cs="Times New Roman"/>
          <w:color w:val="000000" w:themeColor="text1"/>
          <w:kern w:val="0"/>
          <w:lang w:val="uk-UA"/>
          <w14:ligatures w14:val="none"/>
        </w:rPr>
        <w:t>]</w:t>
      </w:r>
      <w:r w:rsidRPr="00805A2B">
        <w:rPr>
          <w:rFonts w:ascii="Times New Roman" w:eastAsia="Times New Roman" w:hAnsi="Times New Roman" w:cs="Times New Roman"/>
          <w:color w:val="000000" w:themeColor="text1"/>
          <w:kern w:val="0"/>
          <w14:ligatures w14:val="none"/>
        </w:rPr>
        <w:t xml:space="preserve"> Stienstra, D. (2011). </w:t>
      </w:r>
      <w:r w:rsidRPr="00805A2B">
        <w:rPr>
          <w:rFonts w:ascii="Times New Roman" w:eastAsia="Times New Roman" w:hAnsi="Times New Roman" w:cs="Times New Roman"/>
          <w:i/>
          <w:iCs/>
          <w:color w:val="000000" w:themeColor="text1"/>
          <w:kern w:val="0"/>
          <w14:ligatures w14:val="none"/>
        </w:rPr>
        <w:t>ADR in the Federal District Courts: An Initial Report.</w:t>
      </w:r>
      <w:r w:rsidRPr="00805A2B">
        <w:rPr>
          <w:rFonts w:ascii="Times New Roman" w:eastAsia="Times New Roman" w:hAnsi="Times New Roman" w:cs="Times New Roman"/>
          <w:color w:val="000000" w:themeColor="text1"/>
          <w:kern w:val="0"/>
          <w14:ligatures w14:val="none"/>
        </w:rPr>
        <w:t xml:space="preserve"> Washington, DC: Federal Judicial Center. Retrieved from https://www.fjc.gov/sites/default/files/2012/ADR2011.pdf</w:t>
      </w:r>
      <w:r w:rsidRPr="00805A2B">
        <w:rPr>
          <w:rFonts w:ascii="Times New Roman" w:eastAsia="Times New Roman" w:hAnsi="Times New Roman" w:cs="Times New Roman"/>
          <w:color w:val="000000" w:themeColor="text1"/>
          <w:kern w:val="0"/>
          <w:lang w:val="uk-UA"/>
          <w14:ligatures w14:val="none"/>
        </w:rPr>
        <w:t>.</w:t>
      </w:r>
    </w:p>
    <w:p w14:paraId="37F45B9F" w14:textId="49D52B5B" w:rsidR="00805A2B" w:rsidRPr="00805A2B" w:rsidRDefault="00805A2B" w:rsidP="00B706B0">
      <w:pPr>
        <w:spacing w:after="0" w:line="240" w:lineRule="auto"/>
        <w:jc w:val="both"/>
        <w:outlineLvl w:val="1"/>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w:t>
      </w:r>
      <w:r w:rsidRPr="00805A2B">
        <w:rPr>
          <w:rFonts w:ascii="Times New Roman" w:hAnsi="Times New Roman" w:cs="Times New Roman"/>
          <w:color w:val="000000" w:themeColor="text1"/>
          <w:lang w:val="uk-UA"/>
        </w:rPr>
        <w:t>35</w:t>
      </w:r>
      <w:r w:rsidRPr="00805A2B">
        <w:rPr>
          <w:rFonts w:ascii="Times New Roman" w:eastAsia="Times New Roman" w:hAnsi="Times New Roman" w:cs="Times New Roman"/>
          <w:color w:val="000000" w:themeColor="text1"/>
          <w:kern w:val="0"/>
          <w:lang w:val="uk-UA"/>
          <w14:ligatures w14:val="none"/>
        </w:rPr>
        <w:t>]</w:t>
      </w:r>
      <w:r w:rsidRPr="00805A2B">
        <w:rPr>
          <w:rFonts w:ascii="Times New Roman" w:eastAsia="Times New Roman" w:hAnsi="Times New Roman" w:cs="Times New Roman"/>
          <w:color w:val="000000" w:themeColor="text1"/>
          <w:kern w:val="0"/>
          <w14:ligatures w14:val="none"/>
        </w:rPr>
        <w:t xml:space="preserve"> Center for Dispute Settlement &amp; State Justice Institute. (1992). </w:t>
      </w:r>
      <w:r w:rsidRPr="00805A2B">
        <w:rPr>
          <w:rFonts w:ascii="Times New Roman" w:eastAsia="Times New Roman" w:hAnsi="Times New Roman" w:cs="Times New Roman"/>
          <w:i/>
          <w:iCs/>
          <w:color w:val="000000" w:themeColor="text1"/>
          <w:kern w:val="0"/>
          <w14:ligatures w14:val="none"/>
        </w:rPr>
        <w:t>National standards for court-connected mediation programs.</w:t>
      </w:r>
      <w:r w:rsidRPr="00805A2B">
        <w:rPr>
          <w:rFonts w:ascii="Times New Roman" w:eastAsia="Times New Roman" w:hAnsi="Times New Roman" w:cs="Times New Roman"/>
          <w:color w:val="000000" w:themeColor="text1"/>
          <w:kern w:val="0"/>
          <w14:ligatures w14:val="none"/>
        </w:rPr>
        <w:t xml:space="preserve"> Washington, DC: State Justice Institute.</w:t>
      </w:r>
    </w:p>
    <w:p w14:paraId="346BA154" w14:textId="76B99D51" w:rsidR="00805A2B" w:rsidRPr="00805A2B" w:rsidRDefault="00805A2B" w:rsidP="00B706B0">
      <w:pPr>
        <w:spacing w:after="0" w:line="240" w:lineRule="auto"/>
        <w:jc w:val="both"/>
        <w:outlineLvl w:val="1"/>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w:t>
      </w:r>
      <w:r w:rsidRPr="00805A2B">
        <w:rPr>
          <w:rFonts w:ascii="Times New Roman" w:hAnsi="Times New Roman" w:cs="Times New Roman"/>
          <w:color w:val="000000" w:themeColor="text1"/>
          <w:lang w:val="uk-UA"/>
        </w:rPr>
        <w:t>36</w:t>
      </w:r>
      <w:r w:rsidRPr="00805A2B">
        <w:rPr>
          <w:rFonts w:ascii="Times New Roman" w:eastAsia="Times New Roman" w:hAnsi="Times New Roman" w:cs="Times New Roman"/>
          <w:color w:val="000000" w:themeColor="text1"/>
          <w:kern w:val="0"/>
          <w:lang w:val="uk-UA"/>
          <w14:ligatures w14:val="none"/>
        </w:rPr>
        <w:t>]</w:t>
      </w:r>
      <w:r w:rsidRPr="00805A2B">
        <w:rPr>
          <w:rFonts w:ascii="Times New Roman" w:eastAsia="Times New Roman" w:hAnsi="Times New Roman" w:cs="Times New Roman"/>
          <w:color w:val="000000" w:themeColor="text1"/>
          <w:kern w:val="0"/>
          <w14:ligatures w14:val="none"/>
        </w:rPr>
        <w:t xml:space="preserve"> U.S. District Court, Northern District of California. (n.d.). </w:t>
      </w:r>
      <w:r w:rsidRPr="00805A2B">
        <w:rPr>
          <w:rFonts w:ascii="Times New Roman" w:eastAsia="Times New Roman" w:hAnsi="Times New Roman" w:cs="Times New Roman"/>
          <w:i/>
          <w:iCs/>
          <w:color w:val="000000" w:themeColor="text1"/>
          <w:kern w:val="0"/>
          <w14:ligatures w14:val="none"/>
        </w:rPr>
        <w:t>Alternative dispute resolution (ADR) Local Rules.</w:t>
      </w:r>
      <w:r w:rsidRPr="00805A2B">
        <w:rPr>
          <w:rFonts w:ascii="Times New Roman" w:eastAsia="Times New Roman" w:hAnsi="Times New Roman" w:cs="Times New Roman"/>
          <w:color w:val="000000" w:themeColor="text1"/>
          <w:kern w:val="0"/>
          <w14:ligatures w14:val="none"/>
        </w:rPr>
        <w:t xml:space="preserve"> San Francisco, CA: U.S. Courts. Retrieved from https://cand.uscourts.gov/rules-forms-fees/local-rules/adr-local-rules</w:t>
      </w:r>
      <w:r w:rsidRPr="00805A2B">
        <w:rPr>
          <w:rFonts w:ascii="Times New Roman" w:eastAsia="Times New Roman" w:hAnsi="Times New Roman" w:cs="Times New Roman"/>
          <w:color w:val="000000" w:themeColor="text1"/>
          <w:kern w:val="0"/>
          <w:lang w:val="uk-UA"/>
          <w14:ligatures w14:val="none"/>
        </w:rPr>
        <w:t>.</w:t>
      </w:r>
    </w:p>
    <w:p w14:paraId="2018E0B2" w14:textId="3445D999" w:rsidR="00805A2B" w:rsidRPr="00805A2B" w:rsidRDefault="00805A2B" w:rsidP="00B706B0">
      <w:pPr>
        <w:spacing w:after="0" w:line="240" w:lineRule="auto"/>
        <w:jc w:val="both"/>
        <w:outlineLvl w:val="1"/>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w:t>
      </w:r>
      <w:r w:rsidRPr="00805A2B">
        <w:rPr>
          <w:rFonts w:ascii="Times New Roman" w:hAnsi="Times New Roman" w:cs="Times New Roman"/>
          <w:color w:val="000000" w:themeColor="text1"/>
          <w:lang w:val="uk-UA"/>
        </w:rPr>
        <w:t>37</w:t>
      </w:r>
      <w:r w:rsidRPr="00805A2B">
        <w:rPr>
          <w:rFonts w:ascii="Times New Roman" w:eastAsia="Times New Roman" w:hAnsi="Times New Roman" w:cs="Times New Roman"/>
          <w:color w:val="000000" w:themeColor="text1"/>
          <w:kern w:val="0"/>
          <w:lang w:val="uk-UA"/>
          <w14:ligatures w14:val="none"/>
        </w:rPr>
        <w:t>]</w:t>
      </w:r>
      <w:r w:rsidRPr="00805A2B">
        <w:rPr>
          <w:rFonts w:ascii="Times New Roman" w:eastAsia="Times New Roman" w:hAnsi="Times New Roman" w:cs="Times New Roman"/>
          <w:color w:val="000000" w:themeColor="text1"/>
          <w:kern w:val="0"/>
          <w14:ligatures w14:val="none"/>
        </w:rPr>
        <w:t xml:space="preserve"> U.S. District Court, Southern District of New York. (2022). </w:t>
      </w:r>
      <w:r w:rsidRPr="00805A2B">
        <w:rPr>
          <w:rFonts w:ascii="Times New Roman" w:eastAsia="Times New Roman" w:hAnsi="Times New Roman" w:cs="Times New Roman"/>
          <w:i/>
          <w:iCs/>
          <w:color w:val="000000" w:themeColor="text1"/>
          <w:kern w:val="0"/>
          <w14:ligatures w14:val="none"/>
        </w:rPr>
        <w:t>Mediation program procedures</w:t>
      </w:r>
      <w:r w:rsidRPr="00805A2B">
        <w:rPr>
          <w:rFonts w:ascii="Times New Roman" w:hAnsi="Times New Roman" w:cs="Times New Roman"/>
          <w:color w:val="000000" w:themeColor="text1"/>
        </w:rPr>
        <w:t xml:space="preserve"> </w:t>
      </w:r>
      <w:r w:rsidRPr="00805A2B">
        <w:rPr>
          <w:rFonts w:ascii="Times New Roman" w:eastAsia="Times New Roman" w:hAnsi="Times New Roman" w:cs="Times New Roman"/>
          <w:i/>
          <w:iCs/>
          <w:color w:val="000000" w:themeColor="text1"/>
          <w:kern w:val="0"/>
          <w14:ligatures w14:val="none"/>
        </w:rPr>
        <w:t>(6/15/2022).</w:t>
      </w:r>
      <w:r w:rsidRPr="00805A2B">
        <w:rPr>
          <w:rFonts w:ascii="Times New Roman" w:eastAsia="Times New Roman" w:hAnsi="Times New Roman" w:cs="Times New Roman"/>
          <w:color w:val="000000" w:themeColor="text1"/>
          <w:kern w:val="0"/>
          <w14:ligatures w14:val="none"/>
        </w:rPr>
        <w:t xml:space="preserve"> New York, NY: U.S. Courts. Retrieved from https://www.nysd.uscourts.gov/sites/default/files/pdf/Mediation/Mediation%20Rules%20and%20Procedures/Mediation%20Program%20Procedures%202022_0.pdf</w:t>
      </w:r>
      <w:r w:rsidRPr="00805A2B">
        <w:rPr>
          <w:rFonts w:ascii="Times New Roman" w:eastAsia="Times New Roman" w:hAnsi="Times New Roman" w:cs="Times New Roman"/>
          <w:color w:val="000000" w:themeColor="text1"/>
          <w:kern w:val="0"/>
          <w:lang w:val="uk-UA"/>
          <w14:ligatures w14:val="none"/>
        </w:rPr>
        <w:t>.</w:t>
      </w:r>
    </w:p>
    <w:p w14:paraId="7570C395" w14:textId="77777777" w:rsidR="00805A2B" w:rsidRPr="00805A2B" w:rsidRDefault="00805A2B" w:rsidP="00B706B0">
      <w:pPr>
        <w:spacing w:after="0" w:line="240" w:lineRule="auto"/>
        <w:jc w:val="both"/>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[38]</w:t>
      </w:r>
      <w:r w:rsidRPr="00805A2B">
        <w:rPr>
          <w:rFonts w:ascii="Times New Roman" w:hAnsi="Times New Roman" w:cs="Times New Roman"/>
          <w:color w:val="000000" w:themeColor="text1"/>
          <w:lang w:val="uk-UA"/>
        </w:rPr>
        <w:t xml:space="preserve"> </w:t>
      </w:r>
      <w:r w:rsidRPr="00805A2B">
        <w:rPr>
          <w:rFonts w:ascii="Times New Roman" w:eastAsia="Times New Roman" w:hAnsi="Times New Roman" w:cs="Times New Roman"/>
          <w:color w:val="000000" w:themeColor="text1"/>
          <w:kern w:val="0"/>
          <w14:ligatures w14:val="none"/>
        </w:rPr>
        <w:t xml:space="preserve">Judicial Council of California. (n.d.). </w:t>
      </w:r>
      <w:r w:rsidRPr="00805A2B">
        <w:rPr>
          <w:rFonts w:ascii="Times New Roman" w:eastAsia="Times New Roman" w:hAnsi="Times New Roman" w:cs="Times New Roman"/>
          <w:i/>
          <w:iCs/>
          <w:color w:val="000000" w:themeColor="text1"/>
          <w:kern w:val="0"/>
          <w14:ligatures w14:val="none"/>
        </w:rPr>
        <w:t>California rules of court: Title 3—Civil rules.</w:t>
      </w:r>
      <w:r w:rsidRPr="00805A2B">
        <w:rPr>
          <w:rFonts w:ascii="Times New Roman" w:eastAsia="Times New Roman" w:hAnsi="Times New Roman" w:cs="Times New Roman"/>
          <w:color w:val="000000" w:themeColor="text1"/>
          <w:kern w:val="0"/>
          <w14:ligatures w14:val="none"/>
        </w:rPr>
        <w:t xml:space="preserve"> Sacramento, CA: California Courts. Retrieved from https://courts.ca.gov/cms/rules/index/three</w:t>
      </w:r>
    </w:p>
    <w:p w14:paraId="020C30CE" w14:textId="77777777" w:rsidR="00805A2B" w:rsidRPr="00805A2B" w:rsidRDefault="00805A2B" w:rsidP="00B706B0">
      <w:pPr>
        <w:spacing w:after="0" w:line="240" w:lineRule="auto"/>
        <w:jc w:val="both"/>
        <w:rPr>
          <w:rFonts w:ascii="Times New Roman" w:eastAsia="Times New Roman" w:hAnsi="Times New Roman" w:cs="Times New Roman"/>
          <w:color w:val="000000" w:themeColor="text1"/>
          <w:kern w:val="0"/>
          <w:lang w:val="uk-UA"/>
          <w14:ligatures w14:val="none"/>
        </w:rPr>
      </w:pPr>
      <w:r w:rsidRPr="00805A2B">
        <w:rPr>
          <w:rFonts w:ascii="Times New Roman" w:eastAsia="Times New Roman" w:hAnsi="Times New Roman" w:cs="Times New Roman"/>
          <w:color w:val="000000" w:themeColor="text1"/>
          <w:kern w:val="0"/>
          <w:lang w:val="uk-UA"/>
          <w14:ligatures w14:val="none"/>
        </w:rPr>
        <w:t>[39]</w:t>
      </w:r>
      <w:r w:rsidRPr="00805A2B">
        <w:rPr>
          <w:rFonts w:ascii="Times New Roman" w:eastAsia="Times New Roman" w:hAnsi="Times New Roman" w:cs="Times New Roman"/>
          <w:color w:val="000000" w:themeColor="text1"/>
          <w:kern w:val="0"/>
          <w14:ligatures w14:val="none"/>
        </w:rPr>
        <w:t xml:space="preserve"> Judicial Council of California. (n.d.). </w:t>
      </w:r>
      <w:r w:rsidRPr="00805A2B">
        <w:rPr>
          <w:rFonts w:ascii="Times New Roman" w:eastAsia="Times New Roman" w:hAnsi="Times New Roman" w:cs="Times New Roman"/>
          <w:i/>
          <w:iCs/>
          <w:color w:val="000000" w:themeColor="text1"/>
          <w:kern w:val="0"/>
          <w14:ligatures w14:val="none"/>
        </w:rPr>
        <w:t>Rule 3.857. Quality of mediation process.</w:t>
      </w:r>
      <w:r w:rsidRPr="00805A2B">
        <w:rPr>
          <w:rFonts w:ascii="Times New Roman" w:eastAsia="Times New Roman" w:hAnsi="Times New Roman" w:cs="Times New Roman"/>
          <w:color w:val="000000" w:themeColor="text1"/>
          <w:kern w:val="0"/>
          <w14:ligatures w14:val="none"/>
        </w:rPr>
        <w:t xml:space="preserve"> In </w:t>
      </w:r>
      <w:r w:rsidRPr="00805A2B">
        <w:rPr>
          <w:rFonts w:ascii="Times New Roman" w:eastAsia="Times New Roman" w:hAnsi="Times New Roman" w:cs="Times New Roman"/>
          <w:i/>
          <w:iCs/>
          <w:color w:val="000000" w:themeColor="text1"/>
          <w:kern w:val="0"/>
          <w14:ligatures w14:val="none"/>
        </w:rPr>
        <w:t>California Rules of Court: Title 3—Civil Rules.</w:t>
      </w:r>
      <w:r w:rsidRPr="00805A2B">
        <w:rPr>
          <w:rFonts w:ascii="Times New Roman" w:eastAsia="Times New Roman" w:hAnsi="Times New Roman" w:cs="Times New Roman"/>
          <w:color w:val="000000" w:themeColor="text1"/>
          <w:kern w:val="0"/>
          <w14:ligatures w14:val="none"/>
        </w:rPr>
        <w:t xml:space="preserve"> Sacramento, CA: California Courts. Retrieved from https://courts.ca.gov/cms/rules/index/three/rule3_857</w:t>
      </w:r>
    </w:p>
    <w:p w14:paraId="14A1A4EF" w14:textId="77777777" w:rsidR="003F21E8" w:rsidRPr="00805A2B" w:rsidRDefault="003F21E8" w:rsidP="003F21E8">
      <w:pPr>
        <w:pStyle w:val="p1"/>
        <w:spacing w:before="0" w:beforeAutospacing="0" w:after="0" w:afterAutospacing="0"/>
        <w:jc w:val="center"/>
        <w:rPr>
          <w:b/>
          <w:bCs/>
          <w:color w:val="000000" w:themeColor="text1"/>
          <w:lang w:val="uk-UA"/>
        </w:rPr>
      </w:pPr>
    </w:p>
    <w:p w14:paraId="184133A7" w14:textId="289FD90C" w:rsidR="003F21E8" w:rsidRPr="00805A2B" w:rsidRDefault="003F21E8" w:rsidP="004D10C2">
      <w:pPr>
        <w:spacing w:after="0" w:line="240" w:lineRule="auto"/>
        <w:rPr>
          <w:rFonts w:ascii="Times New Roman" w:hAnsi="Times New Roman" w:cs="Times New Roman"/>
          <w:b/>
          <w:bCs/>
          <w:color w:val="000000" w:themeColor="text1"/>
          <w:lang w:val="ru-RU"/>
        </w:rPr>
      </w:pPr>
      <w:r w:rsidRPr="00805A2B">
        <w:rPr>
          <w:rFonts w:ascii="Times New Roman" w:hAnsi="Times New Roman" w:cs="Times New Roman"/>
          <w:b/>
          <w:bCs/>
          <w:color w:val="000000" w:themeColor="text1"/>
          <w:lang w:val="ru-RU"/>
        </w:rPr>
        <w:t>Наталія Анатоліївна Мазаракі</w:t>
      </w:r>
    </w:p>
    <w:p w14:paraId="18674471" w14:textId="004BA375" w:rsidR="003F21E8" w:rsidRPr="00805A2B" w:rsidRDefault="002B1D0F" w:rsidP="004D10C2">
      <w:pPr>
        <w:spacing w:after="0" w:line="240" w:lineRule="auto"/>
        <w:rPr>
          <w:rFonts w:ascii="Times New Roman" w:hAnsi="Times New Roman" w:cs="Times New Roman"/>
          <w:color w:val="000000" w:themeColor="text1"/>
          <w:lang w:val="ru-RU"/>
        </w:rPr>
      </w:pPr>
      <w:r w:rsidRPr="00805A2B">
        <w:rPr>
          <w:rFonts w:ascii="Times New Roman" w:hAnsi="Times New Roman" w:cs="Times New Roman"/>
          <w:color w:val="000000" w:themeColor="text1"/>
          <w:lang w:val="ru-RU"/>
        </w:rPr>
        <w:t>д</w:t>
      </w:r>
      <w:r w:rsidR="00A92E3E" w:rsidRPr="00805A2B">
        <w:rPr>
          <w:rFonts w:ascii="Times New Roman" w:hAnsi="Times New Roman" w:cs="Times New Roman"/>
          <w:color w:val="000000" w:themeColor="text1"/>
          <w:lang w:val="ru-RU"/>
        </w:rPr>
        <w:t>октор</w:t>
      </w:r>
      <w:r w:rsidR="007073C2" w:rsidRPr="00805A2B">
        <w:rPr>
          <w:rFonts w:ascii="Times New Roman" w:hAnsi="Times New Roman" w:cs="Times New Roman"/>
          <w:color w:val="000000" w:themeColor="text1"/>
          <w:lang w:val="ru-RU"/>
        </w:rPr>
        <w:t>ка</w:t>
      </w:r>
      <w:r w:rsidR="00A92E3E" w:rsidRPr="00805A2B">
        <w:rPr>
          <w:rFonts w:ascii="Times New Roman" w:hAnsi="Times New Roman" w:cs="Times New Roman"/>
          <w:color w:val="000000" w:themeColor="text1"/>
          <w:lang w:val="ru-RU"/>
        </w:rPr>
        <w:t xml:space="preserve"> </w:t>
      </w:r>
      <w:r w:rsidR="003F21E8" w:rsidRPr="00805A2B">
        <w:rPr>
          <w:rFonts w:ascii="Times New Roman" w:hAnsi="Times New Roman" w:cs="Times New Roman"/>
          <w:color w:val="000000" w:themeColor="text1"/>
          <w:lang w:val="ru-RU"/>
        </w:rPr>
        <w:t>юридичних наук, професор</w:t>
      </w:r>
      <w:r w:rsidR="007073C2" w:rsidRPr="00805A2B">
        <w:rPr>
          <w:rFonts w:ascii="Times New Roman" w:hAnsi="Times New Roman" w:cs="Times New Roman"/>
          <w:color w:val="000000" w:themeColor="text1"/>
          <w:lang w:val="ru-RU"/>
        </w:rPr>
        <w:t>ка</w:t>
      </w:r>
    </w:p>
    <w:p w14:paraId="4CB9746C" w14:textId="35B9C0F9" w:rsidR="003F21E8" w:rsidRPr="00805A2B" w:rsidRDefault="003F21E8" w:rsidP="004D10C2">
      <w:pPr>
        <w:spacing w:after="0" w:line="240" w:lineRule="auto"/>
        <w:rPr>
          <w:rFonts w:ascii="Times New Roman" w:hAnsi="Times New Roman" w:cs="Times New Roman"/>
          <w:color w:val="000000" w:themeColor="text1"/>
          <w:lang w:val="ru-RU"/>
        </w:rPr>
      </w:pPr>
      <w:r w:rsidRPr="00805A2B">
        <w:rPr>
          <w:rFonts w:ascii="Times New Roman" w:hAnsi="Times New Roman" w:cs="Times New Roman"/>
          <w:color w:val="000000" w:themeColor="text1"/>
          <w:lang w:val="ru-RU"/>
        </w:rPr>
        <w:t>завідувач</w:t>
      </w:r>
      <w:r w:rsidR="007073C2" w:rsidRPr="00805A2B">
        <w:rPr>
          <w:rFonts w:ascii="Times New Roman" w:hAnsi="Times New Roman" w:cs="Times New Roman"/>
          <w:color w:val="000000" w:themeColor="text1"/>
          <w:lang w:val="ru-RU"/>
        </w:rPr>
        <w:t>ка</w:t>
      </w:r>
      <w:r w:rsidRPr="00805A2B">
        <w:rPr>
          <w:rFonts w:ascii="Times New Roman" w:hAnsi="Times New Roman" w:cs="Times New Roman"/>
          <w:color w:val="000000" w:themeColor="text1"/>
          <w:lang w:val="ru-RU"/>
        </w:rPr>
        <w:t xml:space="preserve"> кафедри міжнародного, ц</w:t>
      </w:r>
      <w:r w:rsidR="007073C2" w:rsidRPr="00805A2B">
        <w:rPr>
          <w:rFonts w:ascii="Times New Roman" w:hAnsi="Times New Roman" w:cs="Times New Roman"/>
          <w:color w:val="000000" w:themeColor="text1"/>
          <w:lang w:val="ru-RU"/>
        </w:rPr>
        <w:t>ивільного та комерційного права</w:t>
      </w:r>
    </w:p>
    <w:p w14:paraId="01B4371E" w14:textId="7E704AEF" w:rsidR="003F21E8" w:rsidRPr="00805A2B" w:rsidRDefault="003F21E8" w:rsidP="004D10C2">
      <w:pPr>
        <w:spacing w:after="0" w:line="240" w:lineRule="auto"/>
        <w:rPr>
          <w:rFonts w:ascii="Times New Roman" w:hAnsi="Times New Roman" w:cs="Times New Roman"/>
          <w:color w:val="000000" w:themeColor="text1"/>
          <w:lang w:val="ru-RU"/>
        </w:rPr>
      </w:pPr>
      <w:r w:rsidRPr="00805A2B">
        <w:rPr>
          <w:rFonts w:ascii="Times New Roman" w:hAnsi="Times New Roman" w:cs="Times New Roman"/>
          <w:color w:val="000000" w:themeColor="text1"/>
          <w:lang w:val="ru-RU"/>
        </w:rPr>
        <w:t xml:space="preserve">Державний торговельно‐економічний </w:t>
      </w:r>
      <w:r w:rsidR="007073C2" w:rsidRPr="00805A2B">
        <w:rPr>
          <w:rFonts w:ascii="Times New Roman" w:hAnsi="Times New Roman" w:cs="Times New Roman"/>
          <w:color w:val="000000" w:themeColor="text1"/>
          <w:lang w:val="ru-RU"/>
        </w:rPr>
        <w:t>університет</w:t>
      </w:r>
    </w:p>
    <w:p w14:paraId="79B3323E" w14:textId="7D201197" w:rsidR="003F21E8" w:rsidRPr="00805A2B" w:rsidRDefault="003F21E8" w:rsidP="004D10C2">
      <w:pPr>
        <w:spacing w:after="0" w:line="240" w:lineRule="auto"/>
        <w:rPr>
          <w:rFonts w:ascii="Times New Roman" w:hAnsi="Times New Roman" w:cs="Times New Roman"/>
          <w:color w:val="000000" w:themeColor="text1"/>
          <w:lang w:val="ru-RU"/>
        </w:rPr>
      </w:pPr>
      <w:r w:rsidRPr="00805A2B">
        <w:rPr>
          <w:rFonts w:ascii="Times New Roman" w:hAnsi="Times New Roman" w:cs="Times New Roman"/>
          <w:color w:val="000000" w:themeColor="text1"/>
          <w:lang w:val="ru-RU"/>
        </w:rPr>
        <w:t>02156</w:t>
      </w:r>
      <w:r w:rsidRPr="00805A2B">
        <w:rPr>
          <w:rFonts w:ascii="Times New Roman" w:hAnsi="Times New Roman" w:cs="Times New Roman"/>
          <w:color w:val="000000" w:themeColor="text1"/>
          <w:lang w:val="uk-UA"/>
        </w:rPr>
        <w:t xml:space="preserve">, </w:t>
      </w:r>
      <w:r w:rsidR="007073C2" w:rsidRPr="00805A2B">
        <w:rPr>
          <w:rFonts w:ascii="Times New Roman" w:hAnsi="Times New Roman" w:cs="Times New Roman"/>
          <w:color w:val="000000" w:themeColor="text1"/>
          <w:lang w:val="ru-RU"/>
        </w:rPr>
        <w:t>вул. Кіото, 19, Київ,</w:t>
      </w:r>
      <w:r w:rsidRPr="00805A2B">
        <w:rPr>
          <w:rFonts w:ascii="Times New Roman" w:hAnsi="Times New Roman" w:cs="Times New Roman"/>
          <w:color w:val="000000" w:themeColor="text1"/>
          <w:lang w:val="ru-RU"/>
        </w:rPr>
        <w:t xml:space="preserve"> Україна</w:t>
      </w:r>
    </w:p>
    <w:p w14:paraId="6A9B6524" w14:textId="77777777" w:rsidR="003F21E8" w:rsidRPr="00805A2B" w:rsidRDefault="003F21E8" w:rsidP="004D10C2">
      <w:pPr>
        <w:spacing w:after="0" w:line="240" w:lineRule="auto"/>
        <w:rPr>
          <w:rFonts w:ascii="Times New Roman" w:hAnsi="Times New Roman" w:cs="Times New Roman"/>
          <w:color w:val="000000" w:themeColor="text1"/>
          <w:lang w:val="uk-UA"/>
        </w:rPr>
      </w:pPr>
      <w:r w:rsidRPr="00805A2B">
        <w:rPr>
          <w:rFonts w:ascii="Times New Roman" w:hAnsi="Times New Roman" w:cs="Times New Roman"/>
          <w:color w:val="000000" w:themeColor="text1"/>
        </w:rPr>
        <w:t>e</w:t>
      </w:r>
      <w:r w:rsidRPr="00805A2B">
        <w:rPr>
          <w:rFonts w:ascii="Times New Roman" w:hAnsi="Times New Roman" w:cs="Times New Roman"/>
          <w:color w:val="000000" w:themeColor="text1"/>
          <w:lang w:val="ru-RU"/>
        </w:rPr>
        <w:t>-</w:t>
      </w:r>
      <w:r w:rsidRPr="00805A2B">
        <w:rPr>
          <w:rFonts w:ascii="Times New Roman" w:hAnsi="Times New Roman" w:cs="Times New Roman"/>
          <w:color w:val="000000" w:themeColor="text1"/>
        </w:rPr>
        <w:t>mail</w:t>
      </w:r>
      <w:r w:rsidRPr="00805A2B">
        <w:rPr>
          <w:rFonts w:ascii="Times New Roman" w:hAnsi="Times New Roman" w:cs="Times New Roman"/>
          <w:color w:val="000000" w:themeColor="text1"/>
          <w:lang w:val="ru-RU"/>
        </w:rPr>
        <w:t xml:space="preserve">: </w:t>
      </w:r>
      <w:hyperlink r:id="rId13" w:history="1">
        <w:r w:rsidRPr="00805A2B">
          <w:rPr>
            <w:rStyle w:val="af1"/>
            <w:rFonts w:ascii="Times New Roman" w:hAnsi="Times New Roman" w:cs="Times New Roman"/>
            <w:color w:val="000000" w:themeColor="text1"/>
            <w:u w:val="none"/>
          </w:rPr>
          <w:t>n</w:t>
        </w:r>
        <w:r w:rsidRPr="00805A2B">
          <w:rPr>
            <w:rStyle w:val="af1"/>
            <w:rFonts w:ascii="Times New Roman" w:hAnsi="Times New Roman" w:cs="Times New Roman"/>
            <w:color w:val="000000" w:themeColor="text1"/>
            <w:u w:val="none"/>
            <w:lang w:val="ru-RU"/>
          </w:rPr>
          <w:t>.</w:t>
        </w:r>
        <w:r w:rsidRPr="00805A2B">
          <w:rPr>
            <w:rStyle w:val="af1"/>
            <w:rFonts w:ascii="Times New Roman" w:hAnsi="Times New Roman" w:cs="Times New Roman"/>
            <w:color w:val="000000" w:themeColor="text1"/>
            <w:u w:val="none"/>
          </w:rPr>
          <w:t>mazaraki</w:t>
        </w:r>
        <w:r w:rsidRPr="00805A2B">
          <w:rPr>
            <w:rStyle w:val="af1"/>
            <w:rFonts w:ascii="Times New Roman" w:hAnsi="Times New Roman" w:cs="Times New Roman"/>
            <w:color w:val="000000" w:themeColor="text1"/>
            <w:u w:val="none"/>
            <w:lang w:val="ru-RU"/>
          </w:rPr>
          <w:t>@</w:t>
        </w:r>
        <w:r w:rsidRPr="00805A2B">
          <w:rPr>
            <w:rStyle w:val="af1"/>
            <w:rFonts w:ascii="Times New Roman" w:hAnsi="Times New Roman" w:cs="Times New Roman"/>
            <w:color w:val="000000" w:themeColor="text1"/>
            <w:u w:val="none"/>
          </w:rPr>
          <w:t>knute</w:t>
        </w:r>
        <w:r w:rsidRPr="00805A2B">
          <w:rPr>
            <w:rStyle w:val="af1"/>
            <w:rFonts w:ascii="Times New Roman" w:hAnsi="Times New Roman" w:cs="Times New Roman"/>
            <w:color w:val="000000" w:themeColor="text1"/>
            <w:u w:val="none"/>
            <w:lang w:val="ru-RU"/>
          </w:rPr>
          <w:t>.</w:t>
        </w:r>
        <w:r w:rsidRPr="00805A2B">
          <w:rPr>
            <w:rStyle w:val="af1"/>
            <w:rFonts w:ascii="Times New Roman" w:hAnsi="Times New Roman" w:cs="Times New Roman"/>
            <w:color w:val="000000" w:themeColor="text1"/>
            <w:u w:val="none"/>
          </w:rPr>
          <w:t>edu</w:t>
        </w:r>
        <w:r w:rsidRPr="00805A2B">
          <w:rPr>
            <w:rStyle w:val="af1"/>
            <w:rFonts w:ascii="Times New Roman" w:hAnsi="Times New Roman" w:cs="Times New Roman"/>
            <w:color w:val="000000" w:themeColor="text1"/>
            <w:u w:val="none"/>
            <w:lang w:val="ru-RU"/>
          </w:rPr>
          <w:t>.</w:t>
        </w:r>
        <w:r w:rsidRPr="00805A2B">
          <w:rPr>
            <w:rStyle w:val="af1"/>
            <w:rFonts w:ascii="Times New Roman" w:hAnsi="Times New Roman" w:cs="Times New Roman"/>
            <w:color w:val="000000" w:themeColor="text1"/>
            <w:u w:val="none"/>
          </w:rPr>
          <w:t>ua</w:t>
        </w:r>
      </w:hyperlink>
    </w:p>
    <w:p w14:paraId="66840725" w14:textId="77777777" w:rsidR="003F21E8" w:rsidRPr="00805A2B" w:rsidRDefault="003F21E8" w:rsidP="004D10C2">
      <w:pPr>
        <w:spacing w:after="0" w:line="240" w:lineRule="auto"/>
        <w:rPr>
          <w:rFonts w:ascii="Times New Roman" w:hAnsi="Times New Roman" w:cs="Times New Roman"/>
          <w:color w:val="000000" w:themeColor="text1"/>
          <w:lang w:val="ru-RU"/>
        </w:rPr>
      </w:pPr>
      <w:r w:rsidRPr="00805A2B">
        <w:rPr>
          <w:rFonts w:ascii="Times New Roman" w:hAnsi="Times New Roman" w:cs="Times New Roman"/>
          <w:color w:val="000000" w:themeColor="text1"/>
        </w:rPr>
        <w:t>ORCID</w:t>
      </w:r>
      <w:r w:rsidRPr="00805A2B">
        <w:rPr>
          <w:rFonts w:ascii="Times New Roman" w:hAnsi="Times New Roman" w:cs="Times New Roman"/>
          <w:color w:val="000000" w:themeColor="text1"/>
          <w:lang w:val="ru-RU"/>
        </w:rPr>
        <w:t>: 0000‐0002‐1729‐7846</w:t>
      </w:r>
    </w:p>
    <w:p w14:paraId="7212F3F3" w14:textId="77777777" w:rsidR="003F21E8" w:rsidRPr="00805A2B" w:rsidRDefault="003F21E8" w:rsidP="004D10C2">
      <w:pPr>
        <w:spacing w:after="0" w:line="240" w:lineRule="auto"/>
        <w:rPr>
          <w:rFonts w:ascii="Times New Roman" w:hAnsi="Times New Roman" w:cs="Times New Roman"/>
          <w:color w:val="000000" w:themeColor="text1"/>
          <w:lang w:val="uk-UA"/>
        </w:rPr>
      </w:pPr>
    </w:p>
    <w:p w14:paraId="5C25A57D" w14:textId="175664DF" w:rsidR="003F21E8" w:rsidRPr="00805A2B" w:rsidRDefault="003F21E8" w:rsidP="004D10C2">
      <w:pPr>
        <w:spacing w:after="0" w:line="240" w:lineRule="auto"/>
        <w:rPr>
          <w:rFonts w:ascii="Times New Roman" w:hAnsi="Times New Roman" w:cs="Times New Roman"/>
          <w:b/>
          <w:bCs/>
          <w:color w:val="000000" w:themeColor="text1"/>
          <w:lang w:val="ru-RU"/>
        </w:rPr>
      </w:pPr>
      <w:r w:rsidRPr="00805A2B">
        <w:rPr>
          <w:rFonts w:ascii="Times New Roman" w:hAnsi="Times New Roman" w:cs="Times New Roman"/>
          <w:b/>
          <w:bCs/>
          <w:color w:val="000000" w:themeColor="text1"/>
          <w:lang w:val="ru-RU"/>
        </w:rPr>
        <w:t>Лариса Леонідівна Нескороджена</w:t>
      </w:r>
    </w:p>
    <w:p w14:paraId="2B4AA220" w14:textId="3BA9149C" w:rsidR="003F21E8" w:rsidRPr="00805A2B" w:rsidRDefault="003F21E8" w:rsidP="004D10C2">
      <w:pPr>
        <w:spacing w:after="0" w:line="240" w:lineRule="auto"/>
        <w:rPr>
          <w:rFonts w:ascii="Times New Roman" w:hAnsi="Times New Roman" w:cs="Times New Roman"/>
          <w:color w:val="000000" w:themeColor="text1"/>
          <w:lang w:val="ru-RU"/>
        </w:rPr>
      </w:pPr>
      <w:r w:rsidRPr="00805A2B">
        <w:rPr>
          <w:rFonts w:ascii="Times New Roman" w:hAnsi="Times New Roman" w:cs="Times New Roman"/>
          <w:color w:val="000000" w:themeColor="text1"/>
          <w:lang w:val="ru-RU"/>
        </w:rPr>
        <w:lastRenderedPageBreak/>
        <w:t>кандидат</w:t>
      </w:r>
      <w:r w:rsidR="007073C2" w:rsidRPr="00805A2B">
        <w:rPr>
          <w:rFonts w:ascii="Times New Roman" w:hAnsi="Times New Roman" w:cs="Times New Roman"/>
          <w:color w:val="000000" w:themeColor="text1"/>
          <w:lang w:val="ru-RU"/>
        </w:rPr>
        <w:t>ка юридичних наук, доцентка</w:t>
      </w:r>
    </w:p>
    <w:p w14:paraId="693A66CF" w14:textId="195B510C" w:rsidR="003F21E8" w:rsidRPr="00805A2B" w:rsidRDefault="003F21E8" w:rsidP="004D10C2">
      <w:pPr>
        <w:spacing w:after="0" w:line="240" w:lineRule="auto"/>
        <w:rPr>
          <w:rFonts w:ascii="Times New Roman" w:hAnsi="Times New Roman" w:cs="Times New Roman"/>
          <w:color w:val="000000" w:themeColor="text1"/>
          <w:lang w:val="ru-RU"/>
        </w:rPr>
      </w:pPr>
      <w:r w:rsidRPr="00805A2B">
        <w:rPr>
          <w:rFonts w:ascii="Times New Roman" w:hAnsi="Times New Roman" w:cs="Times New Roman"/>
          <w:color w:val="000000" w:themeColor="text1"/>
          <w:lang w:val="ru-RU"/>
        </w:rPr>
        <w:t>доцент</w:t>
      </w:r>
      <w:r w:rsidR="007073C2" w:rsidRPr="00805A2B">
        <w:rPr>
          <w:rFonts w:ascii="Times New Roman" w:hAnsi="Times New Roman" w:cs="Times New Roman"/>
          <w:color w:val="000000" w:themeColor="text1"/>
          <w:lang w:val="ru-RU"/>
        </w:rPr>
        <w:t>ка</w:t>
      </w:r>
      <w:r w:rsidRPr="00805A2B">
        <w:rPr>
          <w:rFonts w:ascii="Times New Roman" w:hAnsi="Times New Roman" w:cs="Times New Roman"/>
          <w:color w:val="000000" w:themeColor="text1"/>
          <w:lang w:val="ru-RU"/>
        </w:rPr>
        <w:t xml:space="preserve"> кафедри міжнародного, ц</w:t>
      </w:r>
      <w:r w:rsidR="007073C2" w:rsidRPr="00805A2B">
        <w:rPr>
          <w:rFonts w:ascii="Times New Roman" w:hAnsi="Times New Roman" w:cs="Times New Roman"/>
          <w:color w:val="000000" w:themeColor="text1"/>
          <w:lang w:val="ru-RU"/>
        </w:rPr>
        <w:t>ивільного та комерційного права</w:t>
      </w:r>
    </w:p>
    <w:p w14:paraId="00871474" w14:textId="59D033A5" w:rsidR="003F21E8" w:rsidRPr="00805A2B" w:rsidRDefault="003F21E8" w:rsidP="004D10C2">
      <w:pPr>
        <w:spacing w:after="0" w:line="240" w:lineRule="auto"/>
        <w:rPr>
          <w:rFonts w:ascii="Times New Roman" w:hAnsi="Times New Roman" w:cs="Times New Roman"/>
          <w:color w:val="000000" w:themeColor="text1"/>
          <w:lang w:val="ru-RU"/>
        </w:rPr>
      </w:pPr>
      <w:r w:rsidRPr="00805A2B">
        <w:rPr>
          <w:rFonts w:ascii="Times New Roman" w:hAnsi="Times New Roman" w:cs="Times New Roman"/>
          <w:color w:val="000000" w:themeColor="text1"/>
          <w:lang w:val="ru-RU"/>
        </w:rPr>
        <w:t>Державний торг</w:t>
      </w:r>
      <w:r w:rsidR="007073C2" w:rsidRPr="00805A2B">
        <w:rPr>
          <w:rFonts w:ascii="Times New Roman" w:hAnsi="Times New Roman" w:cs="Times New Roman"/>
          <w:color w:val="000000" w:themeColor="text1"/>
          <w:lang w:val="ru-RU"/>
        </w:rPr>
        <w:t>овельно‐економічний університет</w:t>
      </w:r>
    </w:p>
    <w:p w14:paraId="59286647" w14:textId="203335A2" w:rsidR="003F21E8" w:rsidRPr="00805A2B" w:rsidRDefault="003F21E8" w:rsidP="004D10C2">
      <w:pPr>
        <w:spacing w:after="0" w:line="240" w:lineRule="auto"/>
        <w:rPr>
          <w:rFonts w:ascii="Times New Roman" w:hAnsi="Times New Roman" w:cs="Times New Roman"/>
          <w:color w:val="000000" w:themeColor="text1"/>
          <w:lang w:val="ru-RU"/>
        </w:rPr>
      </w:pPr>
      <w:r w:rsidRPr="00805A2B">
        <w:rPr>
          <w:rFonts w:ascii="Times New Roman" w:hAnsi="Times New Roman" w:cs="Times New Roman"/>
          <w:color w:val="000000" w:themeColor="text1"/>
          <w:lang w:val="ru-RU"/>
        </w:rPr>
        <w:t>02156</w:t>
      </w:r>
      <w:r w:rsidRPr="00805A2B">
        <w:rPr>
          <w:rFonts w:ascii="Times New Roman" w:hAnsi="Times New Roman" w:cs="Times New Roman"/>
          <w:color w:val="000000" w:themeColor="text1"/>
          <w:lang w:val="uk-UA"/>
        </w:rPr>
        <w:t xml:space="preserve">, </w:t>
      </w:r>
      <w:r w:rsidR="007073C2" w:rsidRPr="00805A2B">
        <w:rPr>
          <w:rFonts w:ascii="Times New Roman" w:hAnsi="Times New Roman" w:cs="Times New Roman"/>
          <w:color w:val="000000" w:themeColor="text1"/>
          <w:lang w:val="ru-RU"/>
        </w:rPr>
        <w:t xml:space="preserve">вул. Кіото, 19, Київ, </w:t>
      </w:r>
      <w:r w:rsidRPr="00805A2B">
        <w:rPr>
          <w:rFonts w:ascii="Times New Roman" w:hAnsi="Times New Roman" w:cs="Times New Roman"/>
          <w:color w:val="000000" w:themeColor="text1"/>
          <w:lang w:val="ru-RU"/>
        </w:rPr>
        <w:t>Україна</w:t>
      </w:r>
    </w:p>
    <w:p w14:paraId="7DE89E36" w14:textId="77777777" w:rsidR="003F21E8" w:rsidRPr="00805A2B" w:rsidRDefault="003F21E8" w:rsidP="004D10C2">
      <w:pPr>
        <w:spacing w:after="0" w:line="240" w:lineRule="auto"/>
        <w:rPr>
          <w:rFonts w:ascii="Times New Roman" w:hAnsi="Times New Roman" w:cs="Times New Roman"/>
          <w:color w:val="000000" w:themeColor="text1"/>
          <w:lang w:val="uk-UA"/>
        </w:rPr>
      </w:pPr>
      <w:r w:rsidRPr="00805A2B">
        <w:rPr>
          <w:rFonts w:ascii="Times New Roman" w:hAnsi="Times New Roman" w:cs="Times New Roman"/>
          <w:color w:val="000000" w:themeColor="text1"/>
        </w:rPr>
        <w:t>e</w:t>
      </w:r>
      <w:r w:rsidRPr="00805A2B">
        <w:rPr>
          <w:rFonts w:ascii="Times New Roman" w:hAnsi="Times New Roman" w:cs="Times New Roman"/>
          <w:color w:val="000000" w:themeColor="text1"/>
          <w:lang w:val="ru-RU"/>
        </w:rPr>
        <w:t>-</w:t>
      </w:r>
      <w:r w:rsidRPr="00805A2B">
        <w:rPr>
          <w:rFonts w:ascii="Times New Roman" w:hAnsi="Times New Roman" w:cs="Times New Roman"/>
          <w:color w:val="000000" w:themeColor="text1"/>
        </w:rPr>
        <w:t>mail</w:t>
      </w:r>
      <w:r w:rsidRPr="00805A2B">
        <w:rPr>
          <w:rFonts w:ascii="Times New Roman" w:hAnsi="Times New Roman" w:cs="Times New Roman"/>
          <w:color w:val="000000" w:themeColor="text1"/>
          <w:lang w:val="ru-RU"/>
        </w:rPr>
        <w:t>:</w:t>
      </w:r>
      <w:r w:rsidRPr="00805A2B">
        <w:rPr>
          <w:rFonts w:ascii="Times New Roman" w:hAnsi="Times New Roman" w:cs="Times New Roman"/>
          <w:color w:val="000000" w:themeColor="text1"/>
          <w:lang w:val="uk-UA"/>
        </w:rPr>
        <w:t xml:space="preserve"> </w:t>
      </w:r>
      <w:hyperlink r:id="rId14" w:history="1">
        <w:r w:rsidRPr="00805A2B">
          <w:rPr>
            <w:rStyle w:val="af1"/>
            <w:rFonts w:ascii="Times New Roman" w:hAnsi="Times New Roman" w:cs="Times New Roman"/>
            <w:color w:val="000000" w:themeColor="text1"/>
            <w:u w:val="none"/>
            <w:lang w:val="uk-UA"/>
          </w:rPr>
          <w:t>l.neskorodzhena@knute.edu.ua</w:t>
        </w:r>
      </w:hyperlink>
    </w:p>
    <w:p w14:paraId="600A82EA" w14:textId="77777777" w:rsidR="003F21E8" w:rsidRPr="00805A2B" w:rsidRDefault="003F21E8" w:rsidP="004D10C2">
      <w:pPr>
        <w:spacing w:after="0" w:line="240" w:lineRule="auto"/>
        <w:rPr>
          <w:rFonts w:ascii="Times New Roman" w:hAnsi="Times New Roman" w:cs="Times New Roman"/>
          <w:color w:val="000000" w:themeColor="text1"/>
        </w:rPr>
      </w:pPr>
      <w:r w:rsidRPr="00805A2B">
        <w:rPr>
          <w:rFonts w:ascii="Times New Roman" w:hAnsi="Times New Roman" w:cs="Times New Roman"/>
          <w:color w:val="000000" w:themeColor="text1"/>
        </w:rPr>
        <w:t>ORCID: 0000-0002-1484-3557</w:t>
      </w:r>
    </w:p>
    <w:p w14:paraId="0E4D2A3F" w14:textId="77777777" w:rsidR="003F21E8" w:rsidRPr="00805A2B" w:rsidRDefault="003F21E8" w:rsidP="004D10C2">
      <w:pPr>
        <w:spacing w:after="0" w:line="240" w:lineRule="auto"/>
        <w:rPr>
          <w:rFonts w:ascii="Times New Roman" w:hAnsi="Times New Roman" w:cs="Times New Roman"/>
          <w:b/>
          <w:bCs/>
          <w:color w:val="000000" w:themeColor="text1"/>
        </w:rPr>
      </w:pPr>
    </w:p>
    <w:p w14:paraId="19026EA8" w14:textId="2E723756" w:rsidR="003F21E8" w:rsidRPr="00805A2B" w:rsidRDefault="003F21E8" w:rsidP="004D10C2">
      <w:pPr>
        <w:pStyle w:val="p1"/>
        <w:spacing w:before="0" w:beforeAutospacing="0" w:after="0" w:afterAutospacing="0"/>
        <w:rPr>
          <w:b/>
          <w:bCs/>
          <w:color w:val="000000" w:themeColor="text1"/>
          <w:lang w:val="uk-UA"/>
        </w:rPr>
      </w:pPr>
    </w:p>
    <w:p w14:paraId="0D5BE160" w14:textId="3D71D09B" w:rsidR="003F21E8" w:rsidRPr="00805A2B" w:rsidRDefault="00543CDE" w:rsidP="004D10C2">
      <w:pPr>
        <w:spacing w:after="0" w:line="240" w:lineRule="auto"/>
        <w:rPr>
          <w:rFonts w:ascii="Times New Roman" w:hAnsi="Times New Roman" w:cs="Times New Roman"/>
          <w:b/>
          <w:bCs/>
          <w:color w:val="000000" w:themeColor="text1"/>
          <w:lang w:val="uk-UA"/>
        </w:rPr>
      </w:pPr>
      <w:hyperlink r:id="rId15" w:history="1">
        <w:r w:rsidR="003F21E8" w:rsidRPr="00805A2B">
          <w:rPr>
            <w:rStyle w:val="af1"/>
            <w:rFonts w:ascii="Times New Roman" w:hAnsi="Times New Roman" w:cs="Times New Roman"/>
            <w:b/>
            <w:bCs/>
            <w:color w:val="000000" w:themeColor="text1"/>
            <w:u w:val="none"/>
          </w:rPr>
          <w:t xml:space="preserve">Nataliia </w:t>
        </w:r>
        <w:r w:rsidR="003F21E8" w:rsidRPr="00805A2B">
          <w:rPr>
            <w:rStyle w:val="af1"/>
            <w:rFonts w:ascii="Times New Roman" w:hAnsi="Times New Roman" w:cs="Times New Roman"/>
            <w:b/>
            <w:bCs/>
            <w:color w:val="000000" w:themeColor="text1"/>
            <w:u w:val="none"/>
            <w:lang w:val="en"/>
          </w:rPr>
          <w:t>A</w:t>
        </w:r>
        <w:r w:rsidR="003F21E8" w:rsidRPr="00805A2B">
          <w:rPr>
            <w:rStyle w:val="af1"/>
            <w:rFonts w:ascii="Times New Roman" w:hAnsi="Times New Roman" w:cs="Times New Roman"/>
            <w:b/>
            <w:bCs/>
            <w:color w:val="000000" w:themeColor="text1"/>
            <w:u w:val="none"/>
            <w:lang w:val="uk-UA"/>
          </w:rPr>
          <w:t>.</w:t>
        </w:r>
        <w:r w:rsidR="003F21E8" w:rsidRPr="00805A2B">
          <w:rPr>
            <w:rStyle w:val="af1"/>
            <w:rFonts w:ascii="Times New Roman" w:hAnsi="Times New Roman" w:cs="Times New Roman"/>
            <w:b/>
            <w:bCs/>
            <w:color w:val="000000" w:themeColor="text1"/>
            <w:u w:val="none"/>
          </w:rPr>
          <w:t xml:space="preserve"> Mazaraki</w:t>
        </w:r>
      </w:hyperlink>
    </w:p>
    <w:p w14:paraId="18E1D826" w14:textId="77CB588E" w:rsidR="003F21E8" w:rsidRPr="00805A2B" w:rsidRDefault="007073C2" w:rsidP="004D10C2">
      <w:pPr>
        <w:spacing w:after="0" w:line="240" w:lineRule="auto"/>
        <w:rPr>
          <w:rFonts w:ascii="Times New Roman" w:hAnsi="Times New Roman" w:cs="Times New Roman"/>
          <w:color w:val="000000" w:themeColor="text1"/>
          <w:lang w:val="uk-UA"/>
        </w:rPr>
      </w:pPr>
      <w:r w:rsidRPr="00805A2B">
        <w:rPr>
          <w:rFonts w:ascii="Times New Roman" w:hAnsi="Times New Roman" w:cs="Times New Roman"/>
          <w:color w:val="000000" w:themeColor="text1"/>
        </w:rPr>
        <w:t>Doctor of Law,</w:t>
      </w:r>
      <w:r w:rsidRPr="00805A2B">
        <w:rPr>
          <w:rFonts w:ascii="Times New Roman" w:hAnsi="Times New Roman" w:cs="Times New Roman"/>
          <w:color w:val="000000" w:themeColor="text1"/>
          <w:lang w:val="uk-UA"/>
        </w:rPr>
        <w:t xml:space="preserve"> </w:t>
      </w:r>
      <w:r w:rsidRPr="00805A2B">
        <w:rPr>
          <w:rFonts w:ascii="Times New Roman" w:hAnsi="Times New Roman" w:cs="Times New Roman"/>
          <w:color w:val="000000" w:themeColor="text1"/>
        </w:rPr>
        <w:t>Professor</w:t>
      </w:r>
      <w:r w:rsidR="003F21E8" w:rsidRPr="00805A2B">
        <w:rPr>
          <w:rFonts w:ascii="Times New Roman" w:hAnsi="Times New Roman" w:cs="Times New Roman"/>
          <w:color w:val="000000" w:themeColor="text1"/>
        </w:rPr>
        <w:t xml:space="preserve"> </w:t>
      </w:r>
    </w:p>
    <w:p w14:paraId="2B2DED18" w14:textId="64E58D66" w:rsidR="003F21E8" w:rsidRPr="00805A2B" w:rsidRDefault="003F21E8" w:rsidP="004D10C2">
      <w:pPr>
        <w:spacing w:after="0" w:line="240" w:lineRule="auto"/>
        <w:rPr>
          <w:rFonts w:ascii="Times New Roman" w:hAnsi="Times New Roman" w:cs="Times New Roman"/>
          <w:color w:val="000000" w:themeColor="text1"/>
        </w:rPr>
      </w:pPr>
      <w:r w:rsidRPr="00805A2B">
        <w:rPr>
          <w:rFonts w:ascii="Times New Roman" w:hAnsi="Times New Roman" w:cs="Times New Roman"/>
          <w:color w:val="000000" w:themeColor="text1"/>
        </w:rPr>
        <w:t>Head of the</w:t>
      </w:r>
      <w:r w:rsidRPr="00805A2B">
        <w:rPr>
          <w:rFonts w:ascii="Times New Roman" w:hAnsi="Times New Roman" w:cs="Times New Roman"/>
          <w:color w:val="000000" w:themeColor="text1"/>
          <w:lang w:val="uk-UA"/>
        </w:rPr>
        <w:t xml:space="preserve"> </w:t>
      </w:r>
      <w:r w:rsidRPr="00805A2B">
        <w:rPr>
          <w:rFonts w:ascii="Times New Roman" w:hAnsi="Times New Roman" w:cs="Times New Roman"/>
          <w:color w:val="000000" w:themeColor="text1"/>
        </w:rPr>
        <w:t>of the Department of Internat</w:t>
      </w:r>
      <w:r w:rsidR="007073C2" w:rsidRPr="00805A2B">
        <w:rPr>
          <w:rFonts w:ascii="Times New Roman" w:hAnsi="Times New Roman" w:cs="Times New Roman"/>
          <w:color w:val="000000" w:themeColor="text1"/>
        </w:rPr>
        <w:t>ional, Civil and Commercial Law</w:t>
      </w:r>
      <w:r w:rsidRPr="00805A2B">
        <w:rPr>
          <w:rFonts w:ascii="Times New Roman" w:hAnsi="Times New Roman" w:cs="Times New Roman"/>
          <w:color w:val="000000" w:themeColor="text1"/>
        </w:rPr>
        <w:t xml:space="preserve"> </w:t>
      </w:r>
    </w:p>
    <w:p w14:paraId="1BED698B" w14:textId="77777777" w:rsidR="003F21E8" w:rsidRPr="00805A2B" w:rsidRDefault="003F21E8" w:rsidP="004D10C2">
      <w:pPr>
        <w:spacing w:after="0" w:line="240" w:lineRule="auto"/>
        <w:rPr>
          <w:rFonts w:ascii="Times New Roman" w:hAnsi="Times New Roman" w:cs="Times New Roman"/>
          <w:color w:val="000000" w:themeColor="text1"/>
          <w:lang w:val="uk-UA"/>
        </w:rPr>
      </w:pPr>
      <w:r w:rsidRPr="00805A2B">
        <w:rPr>
          <w:rFonts w:ascii="Times New Roman" w:hAnsi="Times New Roman" w:cs="Times New Roman"/>
          <w:color w:val="000000" w:themeColor="text1"/>
        </w:rPr>
        <w:t>State University of Trade and Economics</w:t>
      </w:r>
    </w:p>
    <w:p w14:paraId="7DF6B955" w14:textId="10DBEA51" w:rsidR="003F21E8" w:rsidRPr="00805A2B" w:rsidRDefault="003F21E8" w:rsidP="004D10C2">
      <w:pPr>
        <w:spacing w:after="0" w:line="240" w:lineRule="auto"/>
        <w:rPr>
          <w:rFonts w:ascii="Times New Roman" w:hAnsi="Times New Roman" w:cs="Times New Roman"/>
          <w:color w:val="000000" w:themeColor="text1"/>
          <w:lang w:val="uk-UA"/>
        </w:rPr>
      </w:pPr>
      <w:r w:rsidRPr="00805A2B">
        <w:rPr>
          <w:rFonts w:ascii="Times New Roman" w:hAnsi="Times New Roman" w:cs="Times New Roman"/>
          <w:color w:val="000000" w:themeColor="text1"/>
        </w:rPr>
        <w:t>02156</w:t>
      </w:r>
      <w:r w:rsidRPr="00805A2B">
        <w:rPr>
          <w:rFonts w:ascii="Times New Roman" w:hAnsi="Times New Roman" w:cs="Times New Roman"/>
          <w:color w:val="000000" w:themeColor="text1"/>
          <w:lang w:val="uk-UA"/>
        </w:rPr>
        <w:t xml:space="preserve">, </w:t>
      </w:r>
      <w:r w:rsidR="007073C2" w:rsidRPr="00805A2B">
        <w:rPr>
          <w:rFonts w:ascii="Times New Roman" w:hAnsi="Times New Roman" w:cs="Times New Roman"/>
          <w:color w:val="000000" w:themeColor="text1"/>
        </w:rPr>
        <w:t>19</w:t>
      </w:r>
      <w:r w:rsidR="007073C2" w:rsidRPr="00805A2B">
        <w:rPr>
          <w:rFonts w:ascii="Times New Roman" w:hAnsi="Times New Roman" w:cs="Times New Roman"/>
          <w:color w:val="000000" w:themeColor="text1"/>
          <w:lang w:val="uk-UA"/>
        </w:rPr>
        <w:t xml:space="preserve"> </w:t>
      </w:r>
      <w:r w:rsidRPr="00805A2B">
        <w:rPr>
          <w:rFonts w:ascii="Times New Roman" w:hAnsi="Times New Roman" w:cs="Times New Roman"/>
          <w:color w:val="000000" w:themeColor="text1"/>
        </w:rPr>
        <w:t xml:space="preserve">Kyoto </w:t>
      </w:r>
      <w:r w:rsidR="007073C2" w:rsidRPr="00805A2B">
        <w:rPr>
          <w:rFonts w:ascii="Times New Roman" w:hAnsi="Times New Roman" w:cs="Times New Roman"/>
          <w:color w:val="000000" w:themeColor="text1"/>
        </w:rPr>
        <w:t>Str., Kyiv</w:t>
      </w:r>
      <w:r w:rsidR="007073C2" w:rsidRPr="00805A2B">
        <w:rPr>
          <w:rFonts w:ascii="Times New Roman" w:hAnsi="Times New Roman" w:cs="Times New Roman"/>
          <w:color w:val="000000" w:themeColor="text1"/>
          <w:lang w:val="uk-UA"/>
        </w:rPr>
        <w:t xml:space="preserve">, </w:t>
      </w:r>
      <w:r w:rsidR="007073C2" w:rsidRPr="00805A2B">
        <w:rPr>
          <w:rFonts w:ascii="Times New Roman" w:hAnsi="Times New Roman" w:cs="Times New Roman"/>
          <w:color w:val="000000" w:themeColor="text1"/>
        </w:rPr>
        <w:t>Ukraine</w:t>
      </w:r>
      <w:r w:rsidR="007073C2" w:rsidRPr="00805A2B">
        <w:rPr>
          <w:rFonts w:ascii="Times New Roman" w:hAnsi="Times New Roman" w:cs="Times New Roman"/>
          <w:color w:val="000000" w:themeColor="text1"/>
          <w:lang w:val="uk-UA"/>
        </w:rPr>
        <w:t xml:space="preserve"> </w:t>
      </w:r>
    </w:p>
    <w:p w14:paraId="7D30E8C9" w14:textId="77777777" w:rsidR="003F21E8" w:rsidRPr="00805A2B" w:rsidRDefault="003F21E8" w:rsidP="004D10C2">
      <w:pPr>
        <w:spacing w:after="0" w:line="240" w:lineRule="auto"/>
        <w:rPr>
          <w:rFonts w:ascii="Times New Roman" w:hAnsi="Times New Roman" w:cs="Times New Roman"/>
          <w:color w:val="000000" w:themeColor="text1"/>
          <w:lang w:val="uk-UA"/>
        </w:rPr>
      </w:pPr>
      <w:r w:rsidRPr="00805A2B">
        <w:rPr>
          <w:rFonts w:ascii="Times New Roman" w:hAnsi="Times New Roman" w:cs="Times New Roman"/>
          <w:color w:val="000000" w:themeColor="text1"/>
        </w:rPr>
        <w:t xml:space="preserve">e-mail: </w:t>
      </w:r>
      <w:hyperlink r:id="rId16" w:history="1">
        <w:r w:rsidRPr="00805A2B">
          <w:rPr>
            <w:rStyle w:val="af1"/>
            <w:rFonts w:ascii="Times New Roman" w:hAnsi="Times New Roman" w:cs="Times New Roman"/>
            <w:color w:val="000000" w:themeColor="text1"/>
            <w:u w:val="none"/>
          </w:rPr>
          <w:t>n.mazaraki@knute.edu.ua</w:t>
        </w:r>
      </w:hyperlink>
    </w:p>
    <w:p w14:paraId="585F7169" w14:textId="77777777" w:rsidR="003F21E8" w:rsidRPr="00805A2B" w:rsidRDefault="003F21E8" w:rsidP="004D10C2">
      <w:pPr>
        <w:spacing w:after="0" w:line="240" w:lineRule="auto"/>
        <w:rPr>
          <w:rFonts w:ascii="Times New Roman" w:hAnsi="Times New Roman" w:cs="Times New Roman"/>
          <w:color w:val="000000" w:themeColor="text1"/>
        </w:rPr>
      </w:pPr>
      <w:r w:rsidRPr="00805A2B">
        <w:rPr>
          <w:rFonts w:ascii="Times New Roman" w:hAnsi="Times New Roman" w:cs="Times New Roman"/>
          <w:color w:val="000000" w:themeColor="text1"/>
        </w:rPr>
        <w:t xml:space="preserve">ORCID: 0000‐0002‐1729‐7846 </w:t>
      </w:r>
    </w:p>
    <w:p w14:paraId="608EB5DD" w14:textId="77777777" w:rsidR="003F21E8" w:rsidRPr="00805A2B" w:rsidRDefault="003F21E8" w:rsidP="004D10C2">
      <w:pPr>
        <w:spacing w:after="0" w:line="240" w:lineRule="auto"/>
        <w:rPr>
          <w:rFonts w:ascii="Times New Roman" w:hAnsi="Times New Roman" w:cs="Times New Roman"/>
          <w:color w:val="000000" w:themeColor="text1"/>
          <w:lang w:val="uk-UA"/>
        </w:rPr>
      </w:pPr>
    </w:p>
    <w:p w14:paraId="5DE3CEA1" w14:textId="0D43608C" w:rsidR="003F21E8" w:rsidRPr="00805A2B" w:rsidRDefault="003F21E8" w:rsidP="004D10C2">
      <w:pPr>
        <w:spacing w:after="0" w:line="240" w:lineRule="auto"/>
        <w:rPr>
          <w:rFonts w:ascii="Times New Roman" w:hAnsi="Times New Roman" w:cs="Times New Roman"/>
          <w:b/>
          <w:bCs/>
          <w:color w:val="000000" w:themeColor="text1"/>
        </w:rPr>
      </w:pPr>
      <w:r w:rsidRPr="00805A2B">
        <w:rPr>
          <w:rFonts w:ascii="Times New Roman" w:hAnsi="Times New Roman" w:cs="Times New Roman"/>
          <w:b/>
          <w:bCs/>
          <w:color w:val="000000" w:themeColor="text1"/>
        </w:rPr>
        <w:t xml:space="preserve">Larysa </w:t>
      </w:r>
      <w:r w:rsidRPr="00805A2B">
        <w:rPr>
          <w:rFonts w:ascii="Times New Roman" w:hAnsi="Times New Roman" w:cs="Times New Roman"/>
          <w:b/>
          <w:bCs/>
          <w:color w:val="000000" w:themeColor="text1"/>
          <w:lang w:val="en"/>
        </w:rPr>
        <w:t>L</w:t>
      </w:r>
      <w:r w:rsidRPr="00805A2B">
        <w:rPr>
          <w:rFonts w:ascii="Times New Roman" w:hAnsi="Times New Roman" w:cs="Times New Roman"/>
          <w:b/>
          <w:bCs/>
          <w:color w:val="000000" w:themeColor="text1"/>
          <w:lang w:val="uk-UA"/>
        </w:rPr>
        <w:t xml:space="preserve">. </w:t>
      </w:r>
      <w:r w:rsidRPr="00805A2B">
        <w:rPr>
          <w:rFonts w:ascii="Times New Roman" w:hAnsi="Times New Roman" w:cs="Times New Roman"/>
          <w:b/>
          <w:bCs/>
          <w:color w:val="000000" w:themeColor="text1"/>
        </w:rPr>
        <w:t xml:space="preserve">Neskorodgena </w:t>
      </w:r>
    </w:p>
    <w:p w14:paraId="077ACD2F" w14:textId="5CCECB32" w:rsidR="003F21E8" w:rsidRPr="00805A2B" w:rsidRDefault="003F21E8" w:rsidP="004D10C2">
      <w:pPr>
        <w:spacing w:after="0" w:line="240" w:lineRule="auto"/>
        <w:rPr>
          <w:rFonts w:ascii="Times New Roman" w:hAnsi="Times New Roman" w:cs="Times New Roman"/>
          <w:color w:val="000000" w:themeColor="text1"/>
          <w:lang w:val="uk-UA"/>
        </w:rPr>
      </w:pPr>
      <w:r w:rsidRPr="00805A2B">
        <w:rPr>
          <w:rFonts w:ascii="Times New Roman" w:hAnsi="Times New Roman" w:cs="Times New Roman"/>
          <w:color w:val="000000" w:themeColor="text1"/>
        </w:rPr>
        <w:t xml:space="preserve">Ph.D. </w:t>
      </w:r>
      <w:r w:rsidR="007073C2" w:rsidRPr="00805A2B">
        <w:rPr>
          <w:rFonts w:ascii="Times New Roman" w:eastAsia="Times New Roman" w:hAnsi="Times New Roman" w:cs="Times New Roman"/>
          <w:color w:val="000000" w:themeColor="text1"/>
          <w:lang w:eastAsia="ru-RU"/>
        </w:rPr>
        <w:t>in</w:t>
      </w:r>
      <w:r w:rsidR="007073C2" w:rsidRPr="00805A2B">
        <w:rPr>
          <w:rFonts w:ascii="Times New Roman" w:hAnsi="Times New Roman" w:cs="Times New Roman"/>
          <w:color w:val="000000" w:themeColor="text1"/>
        </w:rPr>
        <w:t xml:space="preserve"> Law, Associate Professor</w:t>
      </w:r>
      <w:r w:rsidRPr="00805A2B">
        <w:rPr>
          <w:rFonts w:ascii="Times New Roman" w:hAnsi="Times New Roman" w:cs="Times New Roman"/>
          <w:color w:val="000000" w:themeColor="text1"/>
        </w:rPr>
        <w:t xml:space="preserve"> </w:t>
      </w:r>
    </w:p>
    <w:p w14:paraId="0D1E3D9F" w14:textId="6DAD482B" w:rsidR="003F21E8" w:rsidRPr="00805A2B" w:rsidRDefault="003F21E8" w:rsidP="004D10C2">
      <w:pPr>
        <w:spacing w:after="0" w:line="240" w:lineRule="auto"/>
        <w:rPr>
          <w:rFonts w:ascii="Times New Roman" w:hAnsi="Times New Roman" w:cs="Times New Roman"/>
          <w:color w:val="000000" w:themeColor="text1"/>
        </w:rPr>
      </w:pPr>
      <w:r w:rsidRPr="00805A2B">
        <w:rPr>
          <w:rFonts w:ascii="Times New Roman" w:hAnsi="Times New Roman" w:cs="Times New Roman"/>
          <w:color w:val="000000" w:themeColor="text1"/>
        </w:rPr>
        <w:t>Associate Professor of the Department of Inte</w:t>
      </w:r>
      <w:r w:rsidR="007073C2" w:rsidRPr="00805A2B">
        <w:rPr>
          <w:rFonts w:ascii="Times New Roman" w:hAnsi="Times New Roman" w:cs="Times New Roman"/>
          <w:color w:val="000000" w:themeColor="text1"/>
        </w:rPr>
        <w:t>rnational, Civil and Commercial Law</w:t>
      </w:r>
    </w:p>
    <w:p w14:paraId="5C2EC36B" w14:textId="77777777" w:rsidR="003F21E8" w:rsidRPr="00805A2B" w:rsidRDefault="003F21E8" w:rsidP="004D10C2">
      <w:pPr>
        <w:spacing w:after="0" w:line="240" w:lineRule="auto"/>
        <w:rPr>
          <w:rFonts w:ascii="Times New Roman" w:hAnsi="Times New Roman" w:cs="Times New Roman"/>
          <w:color w:val="000000" w:themeColor="text1"/>
          <w:lang w:val="uk-UA"/>
        </w:rPr>
      </w:pPr>
      <w:r w:rsidRPr="00805A2B">
        <w:rPr>
          <w:rFonts w:ascii="Times New Roman" w:hAnsi="Times New Roman" w:cs="Times New Roman"/>
          <w:color w:val="000000" w:themeColor="text1"/>
        </w:rPr>
        <w:t>State University of Trade and Economics</w:t>
      </w:r>
    </w:p>
    <w:p w14:paraId="090BC4BA" w14:textId="4B27CDEB" w:rsidR="003F21E8" w:rsidRPr="00805A2B" w:rsidRDefault="003F21E8" w:rsidP="004D10C2">
      <w:pPr>
        <w:spacing w:after="0" w:line="240" w:lineRule="auto"/>
        <w:rPr>
          <w:rFonts w:ascii="Times New Roman" w:hAnsi="Times New Roman" w:cs="Times New Roman"/>
          <w:color w:val="000000" w:themeColor="text1"/>
          <w:lang w:val="uk-UA"/>
        </w:rPr>
      </w:pPr>
      <w:r w:rsidRPr="00805A2B">
        <w:rPr>
          <w:rFonts w:ascii="Times New Roman" w:hAnsi="Times New Roman" w:cs="Times New Roman"/>
          <w:color w:val="000000" w:themeColor="text1"/>
          <w:lang w:val="uk-UA"/>
        </w:rPr>
        <w:t xml:space="preserve">02156, </w:t>
      </w:r>
      <w:r w:rsidR="007073C2" w:rsidRPr="00805A2B">
        <w:rPr>
          <w:rFonts w:ascii="Times New Roman" w:hAnsi="Times New Roman" w:cs="Times New Roman"/>
          <w:color w:val="000000" w:themeColor="text1"/>
          <w:lang w:val="uk-UA"/>
        </w:rPr>
        <w:t xml:space="preserve">19, </w:t>
      </w:r>
      <w:r w:rsidR="007073C2" w:rsidRPr="00805A2B">
        <w:rPr>
          <w:rFonts w:ascii="Times New Roman" w:hAnsi="Times New Roman" w:cs="Times New Roman"/>
          <w:color w:val="000000" w:themeColor="text1"/>
          <w:lang w:val="de-DE"/>
        </w:rPr>
        <w:t>Kyoto</w:t>
      </w:r>
      <w:r w:rsidR="007073C2" w:rsidRPr="00805A2B">
        <w:rPr>
          <w:rFonts w:ascii="Times New Roman" w:hAnsi="Times New Roman" w:cs="Times New Roman"/>
          <w:color w:val="000000" w:themeColor="text1"/>
          <w:lang w:val="uk-UA"/>
        </w:rPr>
        <w:t xml:space="preserve"> </w:t>
      </w:r>
      <w:r w:rsidR="007073C2" w:rsidRPr="00805A2B">
        <w:rPr>
          <w:rFonts w:ascii="Times New Roman" w:hAnsi="Times New Roman" w:cs="Times New Roman"/>
          <w:color w:val="000000" w:themeColor="text1"/>
          <w:lang w:val="de-DE"/>
        </w:rPr>
        <w:t>Str</w:t>
      </w:r>
      <w:r w:rsidR="007073C2" w:rsidRPr="00805A2B">
        <w:rPr>
          <w:rFonts w:ascii="Times New Roman" w:hAnsi="Times New Roman" w:cs="Times New Roman"/>
          <w:color w:val="000000" w:themeColor="text1"/>
          <w:lang w:val="uk-UA"/>
        </w:rPr>
        <w:t xml:space="preserve">., </w:t>
      </w:r>
      <w:r w:rsidR="007073C2" w:rsidRPr="00805A2B">
        <w:rPr>
          <w:rFonts w:ascii="Times New Roman" w:hAnsi="Times New Roman" w:cs="Times New Roman"/>
          <w:color w:val="000000" w:themeColor="text1"/>
          <w:lang w:val="de-DE"/>
        </w:rPr>
        <w:t>Kyiv</w:t>
      </w:r>
      <w:r w:rsidR="007073C2" w:rsidRPr="00805A2B">
        <w:rPr>
          <w:rFonts w:ascii="Times New Roman" w:hAnsi="Times New Roman" w:cs="Times New Roman"/>
          <w:color w:val="000000" w:themeColor="text1"/>
          <w:lang w:val="uk-UA"/>
        </w:rPr>
        <w:t xml:space="preserve">, </w:t>
      </w:r>
      <w:r w:rsidR="007073C2" w:rsidRPr="00805A2B">
        <w:rPr>
          <w:rFonts w:ascii="Times New Roman" w:hAnsi="Times New Roman" w:cs="Times New Roman"/>
          <w:color w:val="000000" w:themeColor="text1"/>
        </w:rPr>
        <w:t>Ukraine</w:t>
      </w:r>
    </w:p>
    <w:p w14:paraId="2386D9C8" w14:textId="77777777" w:rsidR="003F21E8" w:rsidRPr="00805A2B" w:rsidRDefault="003F21E8" w:rsidP="004D10C2">
      <w:pPr>
        <w:spacing w:after="0" w:line="240" w:lineRule="auto"/>
        <w:rPr>
          <w:rFonts w:ascii="Times New Roman" w:hAnsi="Times New Roman" w:cs="Times New Roman"/>
          <w:color w:val="000000" w:themeColor="text1"/>
          <w:lang w:val="uk-UA"/>
        </w:rPr>
      </w:pPr>
      <w:r w:rsidRPr="00805A2B">
        <w:rPr>
          <w:rFonts w:ascii="Times New Roman" w:hAnsi="Times New Roman" w:cs="Times New Roman"/>
          <w:color w:val="000000" w:themeColor="text1"/>
          <w:lang w:val="de-DE"/>
        </w:rPr>
        <w:t>e</w:t>
      </w:r>
      <w:r w:rsidRPr="00805A2B">
        <w:rPr>
          <w:rFonts w:ascii="Times New Roman" w:hAnsi="Times New Roman" w:cs="Times New Roman"/>
          <w:color w:val="000000" w:themeColor="text1"/>
          <w:lang w:val="uk-UA"/>
        </w:rPr>
        <w:t>-</w:t>
      </w:r>
      <w:r w:rsidRPr="00805A2B">
        <w:rPr>
          <w:rFonts w:ascii="Times New Roman" w:hAnsi="Times New Roman" w:cs="Times New Roman"/>
          <w:color w:val="000000" w:themeColor="text1"/>
          <w:lang w:val="de-DE"/>
        </w:rPr>
        <w:t>mail</w:t>
      </w:r>
      <w:r w:rsidRPr="00805A2B">
        <w:rPr>
          <w:rFonts w:ascii="Times New Roman" w:hAnsi="Times New Roman" w:cs="Times New Roman"/>
          <w:color w:val="000000" w:themeColor="text1"/>
          <w:lang w:val="uk-UA"/>
        </w:rPr>
        <w:t xml:space="preserve">: </w:t>
      </w:r>
      <w:hyperlink r:id="rId17" w:history="1">
        <w:r w:rsidRPr="00805A2B">
          <w:rPr>
            <w:rStyle w:val="af1"/>
            <w:rFonts w:ascii="Times New Roman" w:hAnsi="Times New Roman" w:cs="Times New Roman"/>
            <w:color w:val="000000" w:themeColor="text1"/>
            <w:u w:val="none"/>
            <w:lang w:val="uk-UA"/>
          </w:rPr>
          <w:t>l.neskorodzhena@knute.edu.ua</w:t>
        </w:r>
      </w:hyperlink>
    </w:p>
    <w:p w14:paraId="075D88B4" w14:textId="77777777" w:rsidR="003F21E8" w:rsidRPr="00805A2B" w:rsidRDefault="003F21E8" w:rsidP="004D10C2">
      <w:pPr>
        <w:spacing w:after="0" w:line="240" w:lineRule="auto"/>
        <w:rPr>
          <w:rFonts w:ascii="Times New Roman" w:hAnsi="Times New Roman" w:cs="Times New Roman"/>
          <w:color w:val="000000" w:themeColor="text1"/>
          <w:lang w:val="uk-UA"/>
        </w:rPr>
      </w:pPr>
      <w:r w:rsidRPr="00805A2B">
        <w:rPr>
          <w:rFonts w:ascii="Times New Roman" w:hAnsi="Times New Roman" w:cs="Times New Roman"/>
          <w:color w:val="000000" w:themeColor="text1"/>
          <w:lang w:val="de-DE"/>
        </w:rPr>
        <w:t>ORCID</w:t>
      </w:r>
      <w:r w:rsidRPr="00805A2B">
        <w:rPr>
          <w:rFonts w:ascii="Times New Roman" w:hAnsi="Times New Roman" w:cs="Times New Roman"/>
          <w:color w:val="000000" w:themeColor="text1"/>
          <w:lang w:val="uk-UA"/>
        </w:rPr>
        <w:t>: 0000-0002-1484-3557</w:t>
      </w:r>
    </w:p>
    <w:p w14:paraId="147B0779" w14:textId="77777777" w:rsidR="00242964" w:rsidRPr="00805A2B" w:rsidRDefault="00242964" w:rsidP="00242964">
      <w:pPr>
        <w:spacing w:after="0" w:line="240" w:lineRule="auto"/>
        <w:jc w:val="both"/>
        <w:rPr>
          <w:rFonts w:ascii="Times New Roman" w:hAnsi="Times New Roman" w:cs="Times New Roman"/>
          <w:color w:val="000000" w:themeColor="text1"/>
          <w:shd w:val="clear" w:color="auto" w:fill="FFFFFF"/>
          <w:lang w:val="uk-UA"/>
        </w:rPr>
      </w:pPr>
    </w:p>
    <w:p w14:paraId="4EDA5AD0" w14:textId="43ABB52D" w:rsidR="00242964" w:rsidRPr="00805A2B" w:rsidRDefault="00242964" w:rsidP="00242964">
      <w:pPr>
        <w:pStyle w:val="af4"/>
        <w:jc w:val="both"/>
        <w:rPr>
          <w:rFonts w:ascii="Times New Roman" w:eastAsia="Times New Roman" w:hAnsi="Times New Roman" w:cs="Times New Roman"/>
          <w:color w:val="000000" w:themeColor="text1"/>
          <w:sz w:val="24"/>
          <w:szCs w:val="24"/>
          <w:lang w:val="uk-UA"/>
        </w:rPr>
      </w:pPr>
      <w:r w:rsidRPr="00805A2B">
        <w:rPr>
          <w:rFonts w:ascii="Times New Roman" w:eastAsia="Times New Roman" w:hAnsi="Times New Roman" w:cs="Times New Roman"/>
          <w:b/>
          <w:color w:val="000000" w:themeColor="text1"/>
          <w:sz w:val="24"/>
          <w:szCs w:val="24"/>
          <w:lang w:val="uk-UA"/>
        </w:rPr>
        <w:t>Рекомендоване цитування</w:t>
      </w:r>
      <w:r w:rsidRPr="00805A2B">
        <w:rPr>
          <w:rFonts w:ascii="Times New Roman" w:eastAsia="Times New Roman" w:hAnsi="Times New Roman" w:cs="Times New Roman"/>
          <w:color w:val="000000" w:themeColor="text1"/>
          <w:sz w:val="24"/>
          <w:szCs w:val="24"/>
          <w:lang w:val="uk-UA"/>
        </w:rPr>
        <w:t xml:space="preserve">: </w:t>
      </w:r>
      <w:r w:rsidR="00484C8C" w:rsidRPr="00805A2B">
        <w:rPr>
          <w:rFonts w:ascii="Times New Roman" w:eastAsia="Times New Roman" w:hAnsi="Times New Roman" w:cs="Times New Roman"/>
          <w:color w:val="000000" w:themeColor="text1"/>
          <w:sz w:val="24"/>
          <w:szCs w:val="24"/>
          <w:lang w:val="uk-UA"/>
        </w:rPr>
        <w:t>Мазаракі Н. А., Нескороджена Л. Л</w:t>
      </w:r>
      <w:r w:rsidR="00C86624" w:rsidRPr="00805A2B">
        <w:rPr>
          <w:rFonts w:ascii="Times New Roman" w:eastAsia="Times New Roman" w:hAnsi="Times New Roman" w:cs="Times New Roman"/>
          <w:color w:val="000000" w:themeColor="text1"/>
          <w:sz w:val="24"/>
          <w:szCs w:val="24"/>
          <w:lang w:val="uk-UA"/>
        </w:rPr>
        <w:t>.</w:t>
      </w:r>
      <w:r w:rsidR="00484C8C" w:rsidRPr="00805A2B">
        <w:rPr>
          <w:rFonts w:ascii="Times New Roman" w:eastAsia="Times New Roman" w:hAnsi="Times New Roman" w:cs="Times New Roman"/>
          <w:color w:val="000000" w:themeColor="text1"/>
          <w:sz w:val="24"/>
          <w:szCs w:val="24"/>
          <w:lang w:val="uk-UA"/>
        </w:rPr>
        <w:t xml:space="preserve"> </w:t>
      </w:r>
      <w:r w:rsidR="004D10C2" w:rsidRPr="00805A2B">
        <w:rPr>
          <w:rFonts w:ascii="Times New Roman" w:eastAsia="Times New Roman" w:hAnsi="Times New Roman" w:cs="Times New Roman"/>
          <w:color w:val="000000" w:themeColor="text1"/>
          <w:sz w:val="24"/>
          <w:szCs w:val="24"/>
          <w:lang w:val="uk-UA"/>
        </w:rPr>
        <w:t>Правила медіації як інструмент організації присудової медіації</w:t>
      </w:r>
      <w:r w:rsidRPr="00805A2B">
        <w:rPr>
          <w:rFonts w:ascii="Times New Roman" w:eastAsia="Times New Roman" w:hAnsi="Times New Roman" w:cs="Times New Roman"/>
          <w:color w:val="000000" w:themeColor="text1"/>
          <w:sz w:val="24"/>
          <w:szCs w:val="24"/>
          <w:lang w:val="uk-UA"/>
        </w:rPr>
        <w:t xml:space="preserve">. </w:t>
      </w:r>
      <w:r w:rsidRPr="00805A2B">
        <w:rPr>
          <w:rFonts w:ascii="Times New Roman" w:eastAsia="Times New Roman" w:hAnsi="Times New Roman" w:cs="Times New Roman"/>
          <w:i/>
          <w:color w:val="000000" w:themeColor="text1"/>
          <w:sz w:val="24"/>
          <w:szCs w:val="24"/>
          <w:lang w:val="uk-UA"/>
        </w:rPr>
        <w:t>Проблеми законності</w:t>
      </w:r>
      <w:r w:rsidRPr="00805A2B">
        <w:rPr>
          <w:rFonts w:ascii="Times New Roman" w:eastAsia="Times New Roman" w:hAnsi="Times New Roman" w:cs="Times New Roman"/>
          <w:color w:val="000000" w:themeColor="text1"/>
          <w:sz w:val="24"/>
          <w:szCs w:val="24"/>
          <w:lang w:val="uk-UA"/>
        </w:rPr>
        <w:t>. 2025. Вип. 171. С.</w:t>
      </w:r>
      <w:r w:rsidR="004865A0">
        <w:rPr>
          <w:rFonts w:ascii="Times New Roman" w:eastAsia="Times New Roman" w:hAnsi="Times New Roman" w:cs="Times New Roman"/>
          <w:color w:val="000000" w:themeColor="text1"/>
          <w:sz w:val="24"/>
          <w:szCs w:val="24"/>
          <w:lang w:val="uk-UA"/>
        </w:rPr>
        <w:t>00–00</w:t>
      </w:r>
      <w:r w:rsidRPr="00805A2B">
        <w:rPr>
          <w:rFonts w:ascii="Times New Roman" w:eastAsia="Times New Roman" w:hAnsi="Times New Roman" w:cs="Times New Roman"/>
          <w:color w:val="000000" w:themeColor="text1"/>
          <w:sz w:val="24"/>
          <w:szCs w:val="24"/>
          <w:lang w:val="uk-UA"/>
        </w:rPr>
        <w:t>. https://doi.org/</w:t>
      </w:r>
    </w:p>
    <w:p w14:paraId="29DABDB2" w14:textId="77777777" w:rsidR="00242964" w:rsidRPr="00805A2B" w:rsidRDefault="00242964" w:rsidP="00242964">
      <w:pPr>
        <w:pStyle w:val="af4"/>
        <w:ind w:firstLine="708"/>
        <w:jc w:val="both"/>
        <w:rPr>
          <w:rFonts w:ascii="Times New Roman" w:eastAsia="Times New Roman" w:hAnsi="Times New Roman" w:cs="Times New Roman"/>
          <w:color w:val="000000" w:themeColor="text1"/>
          <w:sz w:val="24"/>
          <w:szCs w:val="24"/>
          <w:lang w:val="uk-UA"/>
        </w:rPr>
      </w:pPr>
    </w:p>
    <w:p w14:paraId="47AC313A" w14:textId="42A58978" w:rsidR="00242964" w:rsidRPr="00805A2B" w:rsidRDefault="00242964" w:rsidP="00242964">
      <w:pPr>
        <w:widowControl w:val="0"/>
        <w:spacing w:after="0" w:line="240" w:lineRule="auto"/>
        <w:jc w:val="both"/>
        <w:rPr>
          <w:rFonts w:ascii="Times New Roman" w:eastAsia="Times New Roman" w:hAnsi="Times New Roman" w:cs="Times New Roman"/>
          <w:color w:val="000000" w:themeColor="text1"/>
        </w:rPr>
      </w:pPr>
      <w:r w:rsidRPr="00805A2B">
        <w:rPr>
          <w:rFonts w:ascii="Times New Roman" w:eastAsia="Times New Roman" w:hAnsi="Times New Roman" w:cs="Times New Roman"/>
          <w:b/>
          <w:color w:val="000000" w:themeColor="text1"/>
        </w:rPr>
        <w:t>Suggested</w:t>
      </w:r>
      <w:r w:rsidRPr="00805A2B">
        <w:rPr>
          <w:rFonts w:ascii="Times New Roman" w:eastAsia="Times New Roman" w:hAnsi="Times New Roman" w:cs="Times New Roman"/>
          <w:b/>
          <w:color w:val="000000" w:themeColor="text1"/>
          <w:lang w:val="uk-UA"/>
        </w:rPr>
        <w:t xml:space="preserve"> </w:t>
      </w:r>
      <w:r w:rsidRPr="00805A2B">
        <w:rPr>
          <w:rFonts w:ascii="Times New Roman" w:eastAsia="Times New Roman" w:hAnsi="Times New Roman" w:cs="Times New Roman"/>
          <w:b/>
          <w:color w:val="000000" w:themeColor="text1"/>
        </w:rPr>
        <w:t>Citation</w:t>
      </w:r>
      <w:r w:rsidRPr="00805A2B">
        <w:rPr>
          <w:rFonts w:ascii="Times New Roman" w:eastAsia="Times New Roman" w:hAnsi="Times New Roman" w:cs="Times New Roman"/>
          <w:color w:val="000000" w:themeColor="text1"/>
          <w:lang w:val="uk-UA"/>
        </w:rPr>
        <w:t xml:space="preserve">: </w:t>
      </w:r>
      <w:r w:rsidR="00484C8C" w:rsidRPr="00805A2B">
        <w:rPr>
          <w:rFonts w:ascii="Times New Roman" w:eastAsia="Times New Roman" w:hAnsi="Times New Roman" w:cs="Times New Roman"/>
          <w:color w:val="000000" w:themeColor="text1"/>
        </w:rPr>
        <w:t>Mazaraki</w:t>
      </w:r>
      <w:r w:rsidR="00484C8C" w:rsidRPr="00805A2B">
        <w:rPr>
          <w:rFonts w:ascii="Times New Roman" w:eastAsia="Times New Roman" w:hAnsi="Times New Roman" w:cs="Times New Roman"/>
          <w:color w:val="000000" w:themeColor="text1"/>
          <w:lang w:val="uk-UA"/>
        </w:rPr>
        <w:t xml:space="preserve">, </w:t>
      </w:r>
      <w:r w:rsidR="00484C8C" w:rsidRPr="00805A2B">
        <w:rPr>
          <w:rFonts w:ascii="Times New Roman" w:eastAsia="Times New Roman" w:hAnsi="Times New Roman" w:cs="Times New Roman"/>
          <w:color w:val="000000" w:themeColor="text1"/>
        </w:rPr>
        <w:t>N</w:t>
      </w:r>
      <w:r w:rsidR="00484C8C" w:rsidRPr="00805A2B">
        <w:rPr>
          <w:rFonts w:ascii="Times New Roman" w:eastAsia="Times New Roman" w:hAnsi="Times New Roman" w:cs="Times New Roman"/>
          <w:color w:val="000000" w:themeColor="text1"/>
          <w:lang w:val="uk-UA"/>
        </w:rPr>
        <w:t>.</w:t>
      </w:r>
      <w:r w:rsidR="00484C8C" w:rsidRPr="00805A2B">
        <w:rPr>
          <w:rFonts w:ascii="Times New Roman" w:eastAsia="Times New Roman" w:hAnsi="Times New Roman" w:cs="Times New Roman"/>
          <w:color w:val="000000" w:themeColor="text1"/>
        </w:rPr>
        <w:t>A</w:t>
      </w:r>
      <w:r w:rsidR="00484C8C" w:rsidRPr="00805A2B">
        <w:rPr>
          <w:rFonts w:ascii="Times New Roman" w:eastAsia="Times New Roman" w:hAnsi="Times New Roman" w:cs="Times New Roman"/>
          <w:color w:val="000000" w:themeColor="text1"/>
          <w:lang w:val="uk-UA"/>
        </w:rPr>
        <w:t xml:space="preserve">., </w:t>
      </w:r>
      <w:r w:rsidR="00C86624" w:rsidRPr="00805A2B">
        <w:rPr>
          <w:rFonts w:ascii="Times New Roman" w:eastAsia="Times New Roman" w:hAnsi="Times New Roman" w:cs="Times New Roman"/>
          <w:color w:val="000000" w:themeColor="text1"/>
          <w:lang w:val="uk-UA"/>
        </w:rPr>
        <w:t xml:space="preserve">&amp; </w:t>
      </w:r>
      <w:r w:rsidR="00484C8C" w:rsidRPr="00805A2B">
        <w:rPr>
          <w:rFonts w:ascii="Times New Roman" w:eastAsia="Times New Roman" w:hAnsi="Times New Roman" w:cs="Times New Roman"/>
          <w:color w:val="000000" w:themeColor="text1"/>
        </w:rPr>
        <w:t>Neskorodgena</w:t>
      </w:r>
      <w:r w:rsidR="00484C8C" w:rsidRPr="00805A2B">
        <w:rPr>
          <w:rFonts w:ascii="Times New Roman" w:eastAsia="Times New Roman" w:hAnsi="Times New Roman" w:cs="Times New Roman"/>
          <w:color w:val="000000" w:themeColor="text1"/>
          <w:lang w:val="uk-UA"/>
        </w:rPr>
        <w:t xml:space="preserve">, </w:t>
      </w:r>
      <w:r w:rsidR="00484C8C" w:rsidRPr="00805A2B">
        <w:rPr>
          <w:rFonts w:ascii="Times New Roman" w:eastAsia="Times New Roman" w:hAnsi="Times New Roman" w:cs="Times New Roman"/>
          <w:color w:val="000000" w:themeColor="text1"/>
        </w:rPr>
        <w:t>L</w:t>
      </w:r>
      <w:r w:rsidR="00484C8C" w:rsidRPr="00805A2B">
        <w:rPr>
          <w:rFonts w:ascii="Times New Roman" w:eastAsia="Times New Roman" w:hAnsi="Times New Roman" w:cs="Times New Roman"/>
          <w:color w:val="000000" w:themeColor="text1"/>
          <w:lang w:val="uk-UA"/>
        </w:rPr>
        <w:t>.</w:t>
      </w:r>
      <w:r w:rsidR="00484C8C" w:rsidRPr="00805A2B">
        <w:rPr>
          <w:rFonts w:ascii="Times New Roman" w:eastAsia="Times New Roman" w:hAnsi="Times New Roman" w:cs="Times New Roman"/>
          <w:color w:val="000000" w:themeColor="text1"/>
        </w:rPr>
        <w:t>L</w:t>
      </w:r>
      <w:r w:rsidR="00484C8C" w:rsidRPr="00805A2B">
        <w:rPr>
          <w:rFonts w:ascii="Times New Roman" w:eastAsia="Times New Roman" w:hAnsi="Times New Roman" w:cs="Times New Roman"/>
          <w:color w:val="000000" w:themeColor="text1"/>
          <w:lang w:val="uk-UA"/>
        </w:rPr>
        <w:t>.</w:t>
      </w:r>
      <w:r w:rsidR="00C86624" w:rsidRPr="00805A2B">
        <w:rPr>
          <w:rFonts w:ascii="Times New Roman" w:eastAsia="Times New Roman" w:hAnsi="Times New Roman" w:cs="Times New Roman"/>
          <w:color w:val="000000" w:themeColor="text1"/>
          <w:lang w:val="uk-UA"/>
        </w:rPr>
        <w:t xml:space="preserve"> </w:t>
      </w:r>
      <w:r w:rsidR="00484C8C" w:rsidRPr="00805A2B">
        <w:rPr>
          <w:rFonts w:ascii="Times New Roman" w:eastAsia="Times New Roman" w:hAnsi="Times New Roman" w:cs="Times New Roman"/>
          <w:color w:val="000000" w:themeColor="text1"/>
          <w:lang w:val="uk-UA"/>
        </w:rPr>
        <w:t xml:space="preserve">(2025). </w:t>
      </w:r>
      <w:r w:rsidR="00484C8C" w:rsidRPr="00805A2B">
        <w:rPr>
          <w:rFonts w:ascii="Times New Roman" w:hAnsi="Times New Roman" w:cs="Times New Roman"/>
          <w:color w:val="000000" w:themeColor="text1"/>
        </w:rPr>
        <w:t>Mediation Rules as an Instrument for Organizing Court-Connected Mediation</w:t>
      </w:r>
      <w:r w:rsidRPr="00805A2B">
        <w:rPr>
          <w:rFonts w:ascii="Times New Roman" w:eastAsia="Times New Roman" w:hAnsi="Times New Roman" w:cs="Times New Roman"/>
          <w:color w:val="000000" w:themeColor="text1"/>
        </w:rPr>
        <w:t xml:space="preserve">. </w:t>
      </w:r>
      <w:r w:rsidRPr="00805A2B">
        <w:rPr>
          <w:rFonts w:ascii="Times New Roman" w:eastAsia="Times New Roman" w:hAnsi="Times New Roman" w:cs="Times New Roman"/>
          <w:i/>
          <w:color w:val="000000" w:themeColor="text1"/>
        </w:rPr>
        <w:t>Problems of Legality</w:t>
      </w:r>
      <w:r w:rsidRPr="00805A2B">
        <w:rPr>
          <w:rFonts w:ascii="Times New Roman" w:eastAsia="Times New Roman" w:hAnsi="Times New Roman" w:cs="Times New Roman"/>
          <w:color w:val="000000" w:themeColor="text1"/>
        </w:rPr>
        <w:t xml:space="preserve">, </w:t>
      </w:r>
      <w:r w:rsidRPr="00805A2B">
        <w:rPr>
          <w:rFonts w:ascii="Times New Roman" w:eastAsia="Times New Roman" w:hAnsi="Times New Roman" w:cs="Times New Roman"/>
          <w:i/>
          <w:iCs/>
          <w:color w:val="000000" w:themeColor="text1"/>
        </w:rPr>
        <w:t>17</w:t>
      </w:r>
      <w:r w:rsidRPr="00805A2B">
        <w:rPr>
          <w:rFonts w:ascii="Times New Roman" w:eastAsia="Times New Roman" w:hAnsi="Times New Roman" w:cs="Times New Roman"/>
          <w:i/>
          <w:iCs/>
          <w:color w:val="000000" w:themeColor="text1"/>
          <w:lang w:val="uk-UA"/>
        </w:rPr>
        <w:t>1</w:t>
      </w:r>
      <w:r w:rsidR="004865A0">
        <w:rPr>
          <w:rFonts w:ascii="Times New Roman" w:eastAsia="Times New Roman" w:hAnsi="Times New Roman" w:cs="Times New Roman"/>
          <w:color w:val="000000" w:themeColor="text1"/>
          <w:lang w:val="uk-UA"/>
        </w:rPr>
        <w:t>, 00–00.</w:t>
      </w:r>
      <w:r w:rsidRPr="00805A2B">
        <w:rPr>
          <w:rFonts w:ascii="Times New Roman" w:eastAsia="Times New Roman" w:hAnsi="Times New Roman" w:cs="Times New Roman"/>
          <w:color w:val="000000" w:themeColor="text1"/>
        </w:rPr>
        <w:t xml:space="preserve"> https://doi.org/.</w:t>
      </w:r>
    </w:p>
    <w:p w14:paraId="33E95690" w14:textId="77777777" w:rsidR="00242964" w:rsidRPr="00805A2B" w:rsidRDefault="00242964" w:rsidP="00242964">
      <w:pPr>
        <w:shd w:val="clear" w:color="auto" w:fill="FFFFFF"/>
        <w:spacing w:after="0" w:line="240" w:lineRule="auto"/>
        <w:rPr>
          <w:rFonts w:ascii="Times New Roman" w:eastAsia="Times New Roman" w:hAnsi="Times New Roman" w:cs="Times New Roman"/>
          <w:color w:val="000000" w:themeColor="text1"/>
        </w:rPr>
      </w:pPr>
    </w:p>
    <w:p w14:paraId="19AA99A6" w14:textId="77777777" w:rsidR="00242964" w:rsidRPr="00C3024F" w:rsidRDefault="00242964" w:rsidP="00242964">
      <w:pPr>
        <w:shd w:val="clear" w:color="auto" w:fill="FFFFFF"/>
        <w:spacing w:after="0" w:line="240" w:lineRule="auto"/>
        <w:rPr>
          <w:rFonts w:ascii="Times New Roman" w:eastAsia="Times New Roman" w:hAnsi="Times New Roman" w:cs="Times New Roman"/>
          <w:color w:val="000000" w:themeColor="text1"/>
        </w:rPr>
      </w:pPr>
      <w:r w:rsidRPr="00C3024F">
        <w:rPr>
          <w:rFonts w:ascii="Times New Roman" w:eastAsia="Times New Roman" w:hAnsi="Times New Roman" w:cs="Times New Roman"/>
          <w:color w:val="000000" w:themeColor="text1"/>
        </w:rPr>
        <w:t xml:space="preserve">Статтю подано / Submitted: </w:t>
      </w:r>
      <w:r w:rsidRPr="00C3024F">
        <w:rPr>
          <w:rFonts w:ascii="Times New Roman" w:eastAsia="Times New Roman" w:hAnsi="Times New Roman" w:cs="Times New Roman"/>
          <w:color w:val="000000" w:themeColor="text1"/>
          <w:lang w:val="uk-UA"/>
        </w:rPr>
        <w:t>21</w:t>
      </w:r>
      <w:r w:rsidRPr="00C3024F">
        <w:rPr>
          <w:rFonts w:ascii="Times New Roman" w:eastAsia="Times New Roman" w:hAnsi="Times New Roman" w:cs="Times New Roman"/>
          <w:color w:val="000000" w:themeColor="text1"/>
        </w:rPr>
        <w:t>.</w:t>
      </w:r>
      <w:r w:rsidRPr="00C3024F">
        <w:rPr>
          <w:rFonts w:ascii="Times New Roman" w:eastAsia="Times New Roman" w:hAnsi="Times New Roman" w:cs="Times New Roman"/>
          <w:color w:val="000000" w:themeColor="text1"/>
          <w:lang w:val="uk-UA"/>
        </w:rPr>
        <w:t>10</w:t>
      </w:r>
      <w:r w:rsidRPr="00C3024F">
        <w:rPr>
          <w:rFonts w:ascii="Times New Roman" w:eastAsia="Times New Roman" w:hAnsi="Times New Roman" w:cs="Times New Roman"/>
          <w:color w:val="000000" w:themeColor="text1"/>
        </w:rPr>
        <w:t>.2025</w:t>
      </w:r>
    </w:p>
    <w:p w14:paraId="40D525C9" w14:textId="4740F600" w:rsidR="00242964" w:rsidRPr="00C3024F" w:rsidRDefault="0052127E" w:rsidP="00242964">
      <w:pPr>
        <w:shd w:val="clear" w:color="auto" w:fill="FFFFFF"/>
        <w:spacing w:after="0" w:line="240" w:lineRule="auto"/>
        <w:rPr>
          <w:rFonts w:ascii="Times New Roman" w:eastAsia="Times New Roman" w:hAnsi="Times New Roman" w:cs="Times New Roman"/>
          <w:color w:val="000000" w:themeColor="text1"/>
        </w:rPr>
      </w:pPr>
      <w:r w:rsidRPr="00C3024F">
        <w:rPr>
          <w:rFonts w:ascii="Times New Roman" w:eastAsia="Times New Roman" w:hAnsi="Times New Roman" w:cs="Times New Roman"/>
          <w:color w:val="000000" w:themeColor="text1"/>
        </w:rPr>
        <w:t>Доопрацьовано / Revised:</w:t>
      </w:r>
      <w:r w:rsidRPr="00C3024F">
        <w:rPr>
          <w:rFonts w:ascii="Times New Roman" w:eastAsia="Times New Roman" w:hAnsi="Times New Roman" w:cs="Times New Roman"/>
          <w:color w:val="000000" w:themeColor="text1"/>
          <w:lang w:val="uk-UA"/>
        </w:rPr>
        <w:t>25.11.</w:t>
      </w:r>
      <w:r w:rsidR="00242964" w:rsidRPr="00C3024F">
        <w:rPr>
          <w:rFonts w:ascii="Times New Roman" w:eastAsia="Times New Roman" w:hAnsi="Times New Roman" w:cs="Times New Roman"/>
          <w:color w:val="000000" w:themeColor="text1"/>
        </w:rPr>
        <w:t>2025</w:t>
      </w:r>
    </w:p>
    <w:p w14:paraId="685A6B9C" w14:textId="77777777" w:rsidR="003E673D" w:rsidRPr="00C3024F" w:rsidRDefault="003E673D" w:rsidP="003E673D">
      <w:pPr>
        <w:spacing w:after="0" w:line="240" w:lineRule="auto"/>
        <w:rPr>
          <w:rFonts w:ascii="Times New Roman" w:hAnsi="Times New Roman" w:cs="Times New Roman"/>
        </w:rPr>
      </w:pPr>
      <w:r w:rsidRPr="00C3024F">
        <w:rPr>
          <w:rFonts w:ascii="Times New Roman" w:eastAsia="Times New Roman" w:hAnsi="Times New Roman" w:cs="Times New Roman"/>
          <w:color w:val="231F20"/>
        </w:rPr>
        <w:t>Схвалено до друку / Accepted:</w:t>
      </w:r>
      <w:r w:rsidRPr="00C3024F">
        <w:rPr>
          <w:rFonts w:ascii="Times New Roman" w:eastAsia="Times New Roman" w:hAnsi="Times New Roman" w:cs="Times New Roman"/>
          <w:color w:val="231F20"/>
          <w:lang w:val="uk-UA"/>
        </w:rPr>
        <w:t xml:space="preserve"> </w:t>
      </w:r>
      <w:r w:rsidRPr="00C3024F">
        <w:rPr>
          <w:rFonts w:ascii="Times New Roman" w:hAnsi="Times New Roman" w:cs="Times New Roman"/>
        </w:rPr>
        <w:t>18.12.2025</w:t>
      </w:r>
    </w:p>
    <w:p w14:paraId="6FDF2FFD" w14:textId="77777777" w:rsidR="003E673D" w:rsidRPr="00C3024F" w:rsidRDefault="003E673D" w:rsidP="003E673D">
      <w:pPr>
        <w:shd w:val="clear" w:color="auto" w:fill="FFFFFF"/>
        <w:spacing w:after="0" w:line="240" w:lineRule="auto"/>
        <w:rPr>
          <w:rFonts w:ascii="Times New Roman" w:eastAsia="Times New Roman" w:hAnsi="Times New Roman" w:cs="Times New Roman"/>
          <w:color w:val="231F20"/>
        </w:rPr>
      </w:pPr>
      <w:r w:rsidRPr="00C3024F">
        <w:rPr>
          <w:rFonts w:ascii="Times New Roman" w:eastAsia="Times New Roman" w:hAnsi="Times New Roman" w:cs="Times New Roman"/>
          <w:color w:val="231F20"/>
        </w:rPr>
        <w:t>Опубліковано / Published:</w:t>
      </w:r>
      <w:r w:rsidRPr="00C3024F">
        <w:rPr>
          <w:rFonts w:ascii="Times New Roman" w:hAnsi="Times New Roman" w:cs="Times New Roman"/>
        </w:rPr>
        <w:t xml:space="preserve"> 29.12.2025</w:t>
      </w:r>
    </w:p>
    <w:p w14:paraId="04B2C8AC" w14:textId="77777777" w:rsidR="003F21E8" w:rsidRPr="00805A2B" w:rsidRDefault="003F21E8" w:rsidP="003F21E8">
      <w:pPr>
        <w:pStyle w:val="p1"/>
        <w:spacing w:before="120" w:beforeAutospacing="0" w:after="120" w:afterAutospacing="0"/>
        <w:jc w:val="both"/>
        <w:rPr>
          <w:color w:val="000000" w:themeColor="text1"/>
          <w:lang w:val="uk-UA"/>
        </w:rPr>
      </w:pPr>
    </w:p>
    <w:sectPr w:rsidR="003F21E8" w:rsidRPr="00805A2B" w:rsidSect="003F21E8">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EED79" w14:textId="77777777" w:rsidR="00543CDE" w:rsidRDefault="00543CDE" w:rsidP="009D3EDA">
      <w:pPr>
        <w:spacing w:after="0" w:line="240" w:lineRule="auto"/>
      </w:pPr>
      <w:r>
        <w:separator/>
      </w:r>
    </w:p>
  </w:endnote>
  <w:endnote w:type="continuationSeparator" w:id="0">
    <w:p w14:paraId="4EA2B76A" w14:textId="77777777" w:rsidR="00543CDE" w:rsidRDefault="00543CDE" w:rsidP="009D3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2290B" w14:textId="77777777" w:rsidR="00543CDE" w:rsidRDefault="00543CDE" w:rsidP="009D3EDA">
      <w:pPr>
        <w:spacing w:after="0" w:line="240" w:lineRule="auto"/>
      </w:pPr>
      <w:r>
        <w:separator/>
      </w:r>
    </w:p>
  </w:footnote>
  <w:footnote w:type="continuationSeparator" w:id="0">
    <w:p w14:paraId="55F605A4" w14:textId="77777777" w:rsidR="00543CDE" w:rsidRDefault="00543CDE" w:rsidP="009D3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0024B"/>
    <w:multiLevelType w:val="hybridMultilevel"/>
    <w:tmpl w:val="5A5CE88A"/>
    <w:lvl w:ilvl="0" w:tplc="24C62060">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F5C621F"/>
    <w:multiLevelType w:val="multilevel"/>
    <w:tmpl w:val="18DE8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658CF"/>
    <w:multiLevelType w:val="multilevel"/>
    <w:tmpl w:val="6E50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C5AF8"/>
    <w:multiLevelType w:val="multilevel"/>
    <w:tmpl w:val="4260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A3BA1"/>
    <w:multiLevelType w:val="multilevel"/>
    <w:tmpl w:val="496E9692"/>
    <w:lvl w:ilvl="0">
      <w:start w:val="1"/>
      <w:numFmt w:val="decimal"/>
      <w:lvlText w:val="%1."/>
      <w:lvlJc w:val="left"/>
      <w:pPr>
        <w:ind w:left="720" w:hanging="360"/>
      </w:pPr>
      <w:rPr>
        <w:rFonts w:hint="default"/>
        <w:b/>
      </w:rPr>
    </w:lvl>
    <w:lvl w:ilvl="1">
      <w:start w:val="2"/>
      <w:numFmt w:val="decimal"/>
      <w:isLgl/>
      <w:lvlText w:val="%1.%2"/>
      <w:lvlJc w:val="left"/>
      <w:pPr>
        <w:ind w:left="42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1CCC7224"/>
    <w:multiLevelType w:val="multilevel"/>
    <w:tmpl w:val="3DE0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8C06A5"/>
    <w:multiLevelType w:val="multilevel"/>
    <w:tmpl w:val="1692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C59FE"/>
    <w:multiLevelType w:val="multilevel"/>
    <w:tmpl w:val="55EC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41E26"/>
    <w:multiLevelType w:val="multilevel"/>
    <w:tmpl w:val="959E5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93103D"/>
    <w:multiLevelType w:val="multilevel"/>
    <w:tmpl w:val="2B56D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370427"/>
    <w:multiLevelType w:val="multilevel"/>
    <w:tmpl w:val="03BC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BD29A6"/>
    <w:multiLevelType w:val="hybridMultilevel"/>
    <w:tmpl w:val="FD58C534"/>
    <w:lvl w:ilvl="0" w:tplc="2DFC883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C40715"/>
    <w:multiLevelType w:val="multilevel"/>
    <w:tmpl w:val="C0F8A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EA11FE"/>
    <w:multiLevelType w:val="multilevel"/>
    <w:tmpl w:val="F43C3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B22FBA"/>
    <w:multiLevelType w:val="multilevel"/>
    <w:tmpl w:val="6EF05F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C627E2"/>
    <w:multiLevelType w:val="multilevel"/>
    <w:tmpl w:val="A056B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5F213C"/>
    <w:multiLevelType w:val="multilevel"/>
    <w:tmpl w:val="400EA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153B54"/>
    <w:multiLevelType w:val="multilevel"/>
    <w:tmpl w:val="72386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FA3BCB"/>
    <w:multiLevelType w:val="multilevel"/>
    <w:tmpl w:val="5A4C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4D6C1E"/>
    <w:multiLevelType w:val="multilevel"/>
    <w:tmpl w:val="F926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3E182E"/>
    <w:multiLevelType w:val="hybridMultilevel"/>
    <w:tmpl w:val="98FEB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2648B1"/>
    <w:multiLevelType w:val="hybridMultilevel"/>
    <w:tmpl w:val="C67CFC80"/>
    <w:lvl w:ilvl="0" w:tplc="2DFC883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ACA6952"/>
    <w:multiLevelType w:val="multilevel"/>
    <w:tmpl w:val="341EEFE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D03C57"/>
    <w:multiLevelType w:val="multilevel"/>
    <w:tmpl w:val="127C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D24FDE"/>
    <w:multiLevelType w:val="multilevel"/>
    <w:tmpl w:val="9684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6"/>
  </w:num>
  <w:num w:numId="3">
    <w:abstractNumId w:val="4"/>
  </w:num>
  <w:num w:numId="4">
    <w:abstractNumId w:val="1"/>
  </w:num>
  <w:num w:numId="5">
    <w:abstractNumId w:val="13"/>
  </w:num>
  <w:num w:numId="6">
    <w:abstractNumId w:val="15"/>
  </w:num>
  <w:num w:numId="7">
    <w:abstractNumId w:val="10"/>
  </w:num>
  <w:num w:numId="8">
    <w:abstractNumId w:val="5"/>
  </w:num>
  <w:num w:numId="9">
    <w:abstractNumId w:val="20"/>
  </w:num>
  <w:num w:numId="10">
    <w:abstractNumId w:val="6"/>
  </w:num>
  <w:num w:numId="11">
    <w:abstractNumId w:val="7"/>
  </w:num>
  <w:num w:numId="12">
    <w:abstractNumId w:val="19"/>
  </w:num>
  <w:num w:numId="13">
    <w:abstractNumId w:val="3"/>
  </w:num>
  <w:num w:numId="14">
    <w:abstractNumId w:val="8"/>
  </w:num>
  <w:num w:numId="15">
    <w:abstractNumId w:val="12"/>
  </w:num>
  <w:num w:numId="16">
    <w:abstractNumId w:val="14"/>
  </w:num>
  <w:num w:numId="17">
    <w:abstractNumId w:val="18"/>
  </w:num>
  <w:num w:numId="18">
    <w:abstractNumId w:val="23"/>
  </w:num>
  <w:num w:numId="19">
    <w:abstractNumId w:val="17"/>
  </w:num>
  <w:num w:numId="20">
    <w:abstractNumId w:val="9"/>
  </w:num>
  <w:num w:numId="21">
    <w:abstractNumId w:val="2"/>
  </w:num>
  <w:num w:numId="22">
    <w:abstractNumId w:val="24"/>
  </w:num>
  <w:num w:numId="23">
    <w:abstractNumId w:val="21"/>
  </w:num>
  <w:num w:numId="24">
    <w:abstractNumId w:val="1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56A"/>
    <w:rsid w:val="000001B8"/>
    <w:rsid w:val="00001788"/>
    <w:rsid w:val="00021A82"/>
    <w:rsid w:val="00023B22"/>
    <w:rsid w:val="00041AA7"/>
    <w:rsid w:val="000622FA"/>
    <w:rsid w:val="0006470B"/>
    <w:rsid w:val="000652BF"/>
    <w:rsid w:val="00073309"/>
    <w:rsid w:val="00074F86"/>
    <w:rsid w:val="00077838"/>
    <w:rsid w:val="00087972"/>
    <w:rsid w:val="000A5C6A"/>
    <w:rsid w:val="000A7FA6"/>
    <w:rsid w:val="000C37F1"/>
    <w:rsid w:val="000C7A8F"/>
    <w:rsid w:val="000F0BE7"/>
    <w:rsid w:val="0010622A"/>
    <w:rsid w:val="00113C65"/>
    <w:rsid w:val="00130DA7"/>
    <w:rsid w:val="00145D2B"/>
    <w:rsid w:val="00180FCE"/>
    <w:rsid w:val="00182B42"/>
    <w:rsid w:val="0019156A"/>
    <w:rsid w:val="001A467F"/>
    <w:rsid w:val="001B4BF8"/>
    <w:rsid w:val="001B4E6C"/>
    <w:rsid w:val="001B7A6B"/>
    <w:rsid w:val="001C22D5"/>
    <w:rsid w:val="001E1FB1"/>
    <w:rsid w:val="0021163C"/>
    <w:rsid w:val="002424F4"/>
    <w:rsid w:val="00242964"/>
    <w:rsid w:val="00253BD6"/>
    <w:rsid w:val="00262372"/>
    <w:rsid w:val="00292D71"/>
    <w:rsid w:val="002B1D0F"/>
    <w:rsid w:val="002B1E13"/>
    <w:rsid w:val="002C14BF"/>
    <w:rsid w:val="002D6F60"/>
    <w:rsid w:val="002F1AC1"/>
    <w:rsid w:val="00306E7A"/>
    <w:rsid w:val="003135B2"/>
    <w:rsid w:val="00317741"/>
    <w:rsid w:val="0032689F"/>
    <w:rsid w:val="00341F48"/>
    <w:rsid w:val="00346662"/>
    <w:rsid w:val="00353A17"/>
    <w:rsid w:val="00361E0B"/>
    <w:rsid w:val="00363AF2"/>
    <w:rsid w:val="003646F9"/>
    <w:rsid w:val="00384449"/>
    <w:rsid w:val="00385AE3"/>
    <w:rsid w:val="003A4013"/>
    <w:rsid w:val="003A5A25"/>
    <w:rsid w:val="003C54DB"/>
    <w:rsid w:val="003E673D"/>
    <w:rsid w:val="003F21E8"/>
    <w:rsid w:val="003F304A"/>
    <w:rsid w:val="00423DC7"/>
    <w:rsid w:val="0043699E"/>
    <w:rsid w:val="004413C3"/>
    <w:rsid w:val="0044163F"/>
    <w:rsid w:val="004416B0"/>
    <w:rsid w:val="00451528"/>
    <w:rsid w:val="0045530B"/>
    <w:rsid w:val="00456C3F"/>
    <w:rsid w:val="0045750A"/>
    <w:rsid w:val="00457FE1"/>
    <w:rsid w:val="00476A1A"/>
    <w:rsid w:val="00484C8C"/>
    <w:rsid w:val="004865A0"/>
    <w:rsid w:val="00492B3C"/>
    <w:rsid w:val="004B4CDB"/>
    <w:rsid w:val="004C62CB"/>
    <w:rsid w:val="004D10C2"/>
    <w:rsid w:val="004E676F"/>
    <w:rsid w:val="004F6CE8"/>
    <w:rsid w:val="00514CEC"/>
    <w:rsid w:val="0051620B"/>
    <w:rsid w:val="0052127E"/>
    <w:rsid w:val="00522817"/>
    <w:rsid w:val="00532120"/>
    <w:rsid w:val="00542A57"/>
    <w:rsid w:val="00543CDE"/>
    <w:rsid w:val="00574AC6"/>
    <w:rsid w:val="005843C7"/>
    <w:rsid w:val="005A22CD"/>
    <w:rsid w:val="005C201B"/>
    <w:rsid w:val="005C6C64"/>
    <w:rsid w:val="005E0722"/>
    <w:rsid w:val="005E4F40"/>
    <w:rsid w:val="00624953"/>
    <w:rsid w:val="006265B8"/>
    <w:rsid w:val="00630795"/>
    <w:rsid w:val="00647855"/>
    <w:rsid w:val="0065231A"/>
    <w:rsid w:val="0066387B"/>
    <w:rsid w:val="00665372"/>
    <w:rsid w:val="006B4200"/>
    <w:rsid w:val="006C2232"/>
    <w:rsid w:val="006D6EF7"/>
    <w:rsid w:val="006E2625"/>
    <w:rsid w:val="006E526C"/>
    <w:rsid w:val="006F4E6D"/>
    <w:rsid w:val="00701665"/>
    <w:rsid w:val="00701A66"/>
    <w:rsid w:val="007073C2"/>
    <w:rsid w:val="00722E20"/>
    <w:rsid w:val="00730517"/>
    <w:rsid w:val="00753490"/>
    <w:rsid w:val="007602EC"/>
    <w:rsid w:val="0076529E"/>
    <w:rsid w:val="00771D29"/>
    <w:rsid w:val="0078630E"/>
    <w:rsid w:val="007C3D41"/>
    <w:rsid w:val="007E6FC4"/>
    <w:rsid w:val="007F0D44"/>
    <w:rsid w:val="007F0D78"/>
    <w:rsid w:val="007F51D3"/>
    <w:rsid w:val="00805A2B"/>
    <w:rsid w:val="00820AD8"/>
    <w:rsid w:val="0082141D"/>
    <w:rsid w:val="00821A6E"/>
    <w:rsid w:val="00825975"/>
    <w:rsid w:val="008271F6"/>
    <w:rsid w:val="00827698"/>
    <w:rsid w:val="008427A2"/>
    <w:rsid w:val="008A2D18"/>
    <w:rsid w:val="008A5CC3"/>
    <w:rsid w:val="008B6589"/>
    <w:rsid w:val="008C4187"/>
    <w:rsid w:val="008D0CD9"/>
    <w:rsid w:val="008D12A1"/>
    <w:rsid w:val="008D7110"/>
    <w:rsid w:val="008E31C2"/>
    <w:rsid w:val="008E5B8E"/>
    <w:rsid w:val="009049FE"/>
    <w:rsid w:val="009136B0"/>
    <w:rsid w:val="00920C4F"/>
    <w:rsid w:val="00925021"/>
    <w:rsid w:val="009258E6"/>
    <w:rsid w:val="009271CA"/>
    <w:rsid w:val="00931AD7"/>
    <w:rsid w:val="00933F33"/>
    <w:rsid w:val="009465B6"/>
    <w:rsid w:val="00980254"/>
    <w:rsid w:val="009A2CBD"/>
    <w:rsid w:val="009C4A3D"/>
    <w:rsid w:val="009D24E1"/>
    <w:rsid w:val="009D3EDA"/>
    <w:rsid w:val="009E2665"/>
    <w:rsid w:val="009F28E6"/>
    <w:rsid w:val="009F585B"/>
    <w:rsid w:val="00A122CF"/>
    <w:rsid w:val="00A13571"/>
    <w:rsid w:val="00A207F2"/>
    <w:rsid w:val="00A33271"/>
    <w:rsid w:val="00A434E6"/>
    <w:rsid w:val="00A45A61"/>
    <w:rsid w:val="00A47173"/>
    <w:rsid w:val="00A50425"/>
    <w:rsid w:val="00A575D4"/>
    <w:rsid w:val="00A63B10"/>
    <w:rsid w:val="00A72389"/>
    <w:rsid w:val="00A86C05"/>
    <w:rsid w:val="00A92E3E"/>
    <w:rsid w:val="00A9386B"/>
    <w:rsid w:val="00AD2BC4"/>
    <w:rsid w:val="00AF48CB"/>
    <w:rsid w:val="00AF5A70"/>
    <w:rsid w:val="00B36B2F"/>
    <w:rsid w:val="00B5625F"/>
    <w:rsid w:val="00B605C0"/>
    <w:rsid w:val="00B706B0"/>
    <w:rsid w:val="00BB27A2"/>
    <w:rsid w:val="00BB44E6"/>
    <w:rsid w:val="00BC5AAE"/>
    <w:rsid w:val="00BD2B84"/>
    <w:rsid w:val="00BD76BD"/>
    <w:rsid w:val="00BF0C14"/>
    <w:rsid w:val="00C1563C"/>
    <w:rsid w:val="00C3024F"/>
    <w:rsid w:val="00C46C5E"/>
    <w:rsid w:val="00C5078C"/>
    <w:rsid w:val="00C6579B"/>
    <w:rsid w:val="00C76FF0"/>
    <w:rsid w:val="00C84E2D"/>
    <w:rsid w:val="00C86624"/>
    <w:rsid w:val="00C964D1"/>
    <w:rsid w:val="00CA553A"/>
    <w:rsid w:val="00CB38DB"/>
    <w:rsid w:val="00CC6CF6"/>
    <w:rsid w:val="00CD1361"/>
    <w:rsid w:val="00CD5DA7"/>
    <w:rsid w:val="00CE0409"/>
    <w:rsid w:val="00CE451E"/>
    <w:rsid w:val="00CF41A3"/>
    <w:rsid w:val="00CF5F1F"/>
    <w:rsid w:val="00CF6315"/>
    <w:rsid w:val="00D1479A"/>
    <w:rsid w:val="00D147AC"/>
    <w:rsid w:val="00D30514"/>
    <w:rsid w:val="00D97F42"/>
    <w:rsid w:val="00DC1239"/>
    <w:rsid w:val="00DC1AE4"/>
    <w:rsid w:val="00DC3884"/>
    <w:rsid w:val="00DE3170"/>
    <w:rsid w:val="00DF2A3A"/>
    <w:rsid w:val="00E009EC"/>
    <w:rsid w:val="00E012C6"/>
    <w:rsid w:val="00E22EA3"/>
    <w:rsid w:val="00E450B6"/>
    <w:rsid w:val="00E555E9"/>
    <w:rsid w:val="00E73F28"/>
    <w:rsid w:val="00E84B7B"/>
    <w:rsid w:val="00E91AFE"/>
    <w:rsid w:val="00E97A7E"/>
    <w:rsid w:val="00EA4709"/>
    <w:rsid w:val="00EC58E3"/>
    <w:rsid w:val="00EE547E"/>
    <w:rsid w:val="00EF34D7"/>
    <w:rsid w:val="00EF3580"/>
    <w:rsid w:val="00F13BC8"/>
    <w:rsid w:val="00F174E7"/>
    <w:rsid w:val="00F21A0C"/>
    <w:rsid w:val="00F25E24"/>
    <w:rsid w:val="00F319D3"/>
    <w:rsid w:val="00F62339"/>
    <w:rsid w:val="00F824C9"/>
    <w:rsid w:val="00F84B34"/>
    <w:rsid w:val="00F940B7"/>
    <w:rsid w:val="00FA7244"/>
    <w:rsid w:val="00FB6D4F"/>
    <w:rsid w:val="00FC20BE"/>
    <w:rsid w:val="00FC529E"/>
    <w:rsid w:val="00FE7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484C5"/>
  <w15:chartTrackingRefBased/>
  <w15:docId w15:val="{432FA0D9-8AA0-BD48-BE7E-AB9D3CE1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915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1915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19156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9156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9156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9156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9156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9156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9156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156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19156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19156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9156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9156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9156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9156A"/>
    <w:rPr>
      <w:rFonts w:eastAsiaTheme="majorEastAsia" w:cstheme="majorBidi"/>
      <w:color w:val="595959" w:themeColor="text1" w:themeTint="A6"/>
    </w:rPr>
  </w:style>
  <w:style w:type="character" w:customStyle="1" w:styleId="80">
    <w:name w:val="Заголовок 8 Знак"/>
    <w:basedOn w:val="a0"/>
    <w:link w:val="8"/>
    <w:uiPriority w:val="9"/>
    <w:semiHidden/>
    <w:rsid w:val="0019156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9156A"/>
    <w:rPr>
      <w:rFonts w:eastAsiaTheme="majorEastAsia" w:cstheme="majorBidi"/>
      <w:color w:val="272727" w:themeColor="text1" w:themeTint="D8"/>
    </w:rPr>
  </w:style>
  <w:style w:type="paragraph" w:styleId="a3">
    <w:name w:val="Title"/>
    <w:basedOn w:val="a"/>
    <w:next w:val="a"/>
    <w:link w:val="a4"/>
    <w:uiPriority w:val="10"/>
    <w:qFormat/>
    <w:rsid w:val="001915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915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156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9156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9156A"/>
    <w:pPr>
      <w:spacing w:before="160"/>
      <w:jc w:val="center"/>
    </w:pPr>
    <w:rPr>
      <w:i/>
      <w:iCs/>
      <w:color w:val="404040" w:themeColor="text1" w:themeTint="BF"/>
    </w:rPr>
  </w:style>
  <w:style w:type="character" w:customStyle="1" w:styleId="a8">
    <w:name w:val="Цитата Знак"/>
    <w:basedOn w:val="a0"/>
    <w:link w:val="a7"/>
    <w:uiPriority w:val="29"/>
    <w:rsid w:val="0019156A"/>
    <w:rPr>
      <w:i/>
      <w:iCs/>
      <w:color w:val="404040" w:themeColor="text1" w:themeTint="BF"/>
    </w:rPr>
  </w:style>
  <w:style w:type="paragraph" w:styleId="a9">
    <w:name w:val="List Paragraph"/>
    <w:basedOn w:val="a"/>
    <w:uiPriority w:val="34"/>
    <w:qFormat/>
    <w:rsid w:val="0019156A"/>
    <w:pPr>
      <w:ind w:left="720"/>
      <w:contextualSpacing/>
    </w:pPr>
  </w:style>
  <w:style w:type="character" w:styleId="aa">
    <w:name w:val="Intense Emphasis"/>
    <w:basedOn w:val="a0"/>
    <w:uiPriority w:val="21"/>
    <w:qFormat/>
    <w:rsid w:val="0019156A"/>
    <w:rPr>
      <w:i/>
      <w:iCs/>
      <w:color w:val="2F5496" w:themeColor="accent1" w:themeShade="BF"/>
    </w:rPr>
  </w:style>
  <w:style w:type="paragraph" w:styleId="ab">
    <w:name w:val="Intense Quote"/>
    <w:basedOn w:val="a"/>
    <w:next w:val="a"/>
    <w:link w:val="ac"/>
    <w:uiPriority w:val="30"/>
    <w:qFormat/>
    <w:rsid w:val="001915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19156A"/>
    <w:rPr>
      <w:i/>
      <w:iCs/>
      <w:color w:val="2F5496" w:themeColor="accent1" w:themeShade="BF"/>
    </w:rPr>
  </w:style>
  <w:style w:type="character" w:styleId="ad">
    <w:name w:val="Intense Reference"/>
    <w:basedOn w:val="a0"/>
    <w:uiPriority w:val="32"/>
    <w:qFormat/>
    <w:rsid w:val="0019156A"/>
    <w:rPr>
      <w:b/>
      <w:bCs/>
      <w:smallCaps/>
      <w:color w:val="2F5496" w:themeColor="accent1" w:themeShade="BF"/>
      <w:spacing w:val="5"/>
    </w:rPr>
  </w:style>
  <w:style w:type="character" w:customStyle="1" w:styleId="apple-converted-space">
    <w:name w:val="apple-converted-space"/>
    <w:basedOn w:val="a0"/>
    <w:rsid w:val="0019156A"/>
  </w:style>
  <w:style w:type="paragraph" w:customStyle="1" w:styleId="p1">
    <w:name w:val="p1"/>
    <w:basedOn w:val="a"/>
    <w:rsid w:val="000C37F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2">
    <w:name w:val="p2"/>
    <w:basedOn w:val="a"/>
    <w:rsid w:val="000C37F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a0"/>
    <w:rsid w:val="00933F33"/>
  </w:style>
  <w:style w:type="paragraph" w:styleId="ae">
    <w:name w:val="footnote text"/>
    <w:basedOn w:val="a"/>
    <w:link w:val="af"/>
    <w:uiPriority w:val="99"/>
    <w:semiHidden/>
    <w:unhideWhenUsed/>
    <w:rsid w:val="009D3EDA"/>
    <w:pPr>
      <w:spacing w:after="0" w:line="240" w:lineRule="auto"/>
    </w:pPr>
    <w:rPr>
      <w:sz w:val="20"/>
      <w:szCs w:val="20"/>
    </w:rPr>
  </w:style>
  <w:style w:type="character" w:customStyle="1" w:styleId="af">
    <w:name w:val="Текст виноски Знак"/>
    <w:basedOn w:val="a0"/>
    <w:link w:val="ae"/>
    <w:uiPriority w:val="99"/>
    <w:semiHidden/>
    <w:rsid w:val="009D3EDA"/>
    <w:rPr>
      <w:sz w:val="20"/>
      <w:szCs w:val="20"/>
    </w:rPr>
  </w:style>
  <w:style w:type="character" w:styleId="af0">
    <w:name w:val="footnote reference"/>
    <w:basedOn w:val="a0"/>
    <w:uiPriority w:val="99"/>
    <w:semiHidden/>
    <w:unhideWhenUsed/>
    <w:rsid w:val="009D3EDA"/>
    <w:rPr>
      <w:vertAlign w:val="superscript"/>
    </w:rPr>
  </w:style>
  <w:style w:type="character" w:styleId="af1">
    <w:name w:val="Hyperlink"/>
    <w:basedOn w:val="a0"/>
    <w:uiPriority w:val="99"/>
    <w:unhideWhenUsed/>
    <w:rsid w:val="009D3EDA"/>
    <w:rPr>
      <w:color w:val="0563C1" w:themeColor="hyperlink"/>
      <w:u w:val="single"/>
    </w:rPr>
  </w:style>
  <w:style w:type="character" w:customStyle="1" w:styleId="UnresolvedMention1">
    <w:name w:val="Unresolved Mention1"/>
    <w:basedOn w:val="a0"/>
    <w:uiPriority w:val="99"/>
    <w:semiHidden/>
    <w:unhideWhenUsed/>
    <w:rsid w:val="009D3EDA"/>
    <w:rPr>
      <w:color w:val="605E5C"/>
      <w:shd w:val="clear" w:color="auto" w:fill="E1DFDD"/>
    </w:rPr>
  </w:style>
  <w:style w:type="paragraph" w:customStyle="1" w:styleId="p3">
    <w:name w:val="p3"/>
    <w:basedOn w:val="a"/>
    <w:rsid w:val="006C223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
    <w:name w:val="s2"/>
    <w:basedOn w:val="a0"/>
    <w:rsid w:val="006C2232"/>
  </w:style>
  <w:style w:type="paragraph" w:customStyle="1" w:styleId="p5">
    <w:name w:val="p5"/>
    <w:basedOn w:val="a"/>
    <w:rsid w:val="006F4E6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3">
    <w:name w:val="s3"/>
    <w:basedOn w:val="a0"/>
    <w:rsid w:val="006F4E6D"/>
  </w:style>
  <w:style w:type="paragraph" w:styleId="af2">
    <w:name w:val="Normal (Web)"/>
    <w:basedOn w:val="a"/>
    <w:uiPriority w:val="99"/>
    <w:unhideWhenUsed/>
    <w:rsid w:val="003A5A2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url">
    <w:name w:val="url"/>
    <w:basedOn w:val="a0"/>
    <w:rsid w:val="00665372"/>
  </w:style>
  <w:style w:type="character" w:customStyle="1" w:styleId="author">
    <w:name w:val="author"/>
    <w:basedOn w:val="a0"/>
    <w:rsid w:val="00456C3F"/>
  </w:style>
  <w:style w:type="character" w:customStyle="1" w:styleId="pubyear">
    <w:name w:val="pubyear"/>
    <w:basedOn w:val="a0"/>
    <w:rsid w:val="00456C3F"/>
  </w:style>
  <w:style w:type="character" w:customStyle="1" w:styleId="articletitle">
    <w:name w:val="articletitle"/>
    <w:basedOn w:val="a0"/>
    <w:rsid w:val="00456C3F"/>
  </w:style>
  <w:style w:type="character" w:customStyle="1" w:styleId="vol">
    <w:name w:val="vol"/>
    <w:basedOn w:val="a0"/>
    <w:rsid w:val="00456C3F"/>
  </w:style>
  <w:style w:type="character" w:customStyle="1" w:styleId="citedissue">
    <w:name w:val="citedissue"/>
    <w:basedOn w:val="a0"/>
    <w:rsid w:val="00456C3F"/>
  </w:style>
  <w:style w:type="character" w:customStyle="1" w:styleId="pagefirst">
    <w:name w:val="pagefirst"/>
    <w:basedOn w:val="a0"/>
    <w:rsid w:val="00456C3F"/>
  </w:style>
  <w:style w:type="character" w:customStyle="1" w:styleId="pagelast">
    <w:name w:val="pagelast"/>
    <w:basedOn w:val="a0"/>
    <w:rsid w:val="00456C3F"/>
  </w:style>
  <w:style w:type="table" w:styleId="af3">
    <w:name w:val="Table Grid"/>
    <w:basedOn w:val="a1"/>
    <w:uiPriority w:val="59"/>
    <w:rsid w:val="00FA7244"/>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542A57"/>
    <w:pPr>
      <w:spacing w:after="0" w:line="240" w:lineRule="auto"/>
    </w:pPr>
    <w:rPr>
      <w:rFonts w:ascii="Consolas" w:hAnsi="Consolas"/>
      <w:sz w:val="20"/>
      <w:szCs w:val="20"/>
    </w:rPr>
  </w:style>
  <w:style w:type="character" w:customStyle="1" w:styleId="HTML0">
    <w:name w:val="Стандартний HTML Знак"/>
    <w:basedOn w:val="a0"/>
    <w:link w:val="HTML"/>
    <w:uiPriority w:val="99"/>
    <w:semiHidden/>
    <w:rsid w:val="00542A57"/>
    <w:rPr>
      <w:rFonts w:ascii="Consolas" w:hAnsi="Consolas"/>
      <w:sz w:val="20"/>
      <w:szCs w:val="20"/>
    </w:rPr>
  </w:style>
  <w:style w:type="character" w:customStyle="1" w:styleId="ff2">
    <w:name w:val="ff2"/>
    <w:basedOn w:val="a0"/>
    <w:rsid w:val="00CF6315"/>
  </w:style>
  <w:style w:type="character" w:customStyle="1" w:styleId="ls6">
    <w:name w:val="ls6"/>
    <w:basedOn w:val="a0"/>
    <w:rsid w:val="00CF6315"/>
  </w:style>
  <w:style w:type="character" w:customStyle="1" w:styleId="ls12">
    <w:name w:val="ls12"/>
    <w:basedOn w:val="a0"/>
    <w:rsid w:val="00CF6315"/>
  </w:style>
  <w:style w:type="character" w:customStyle="1" w:styleId="ff7">
    <w:name w:val="ff7"/>
    <w:basedOn w:val="a0"/>
    <w:rsid w:val="00CF6315"/>
  </w:style>
  <w:style w:type="paragraph" w:styleId="af4">
    <w:name w:val="No Spacing"/>
    <w:uiPriority w:val="1"/>
    <w:qFormat/>
    <w:rsid w:val="00242964"/>
    <w:pPr>
      <w:spacing w:after="0" w:line="240" w:lineRule="auto"/>
    </w:pPr>
    <w:rPr>
      <w:kern w:val="0"/>
      <w:sz w:val="22"/>
      <w:szCs w:val="22"/>
      <w:lang w:val="ru-RU"/>
      <w14:ligatures w14:val="none"/>
    </w:rPr>
  </w:style>
  <w:style w:type="character" w:styleId="af5">
    <w:name w:val="FollowedHyperlink"/>
    <w:basedOn w:val="a0"/>
    <w:uiPriority w:val="99"/>
    <w:semiHidden/>
    <w:unhideWhenUsed/>
    <w:rsid w:val="000C7A8F"/>
    <w:rPr>
      <w:color w:val="954F72" w:themeColor="followedHyperlink"/>
      <w:u w:val="single"/>
    </w:rPr>
  </w:style>
  <w:style w:type="character" w:styleId="af6">
    <w:name w:val="Emphasis"/>
    <w:basedOn w:val="a0"/>
    <w:uiPriority w:val="20"/>
    <w:qFormat/>
    <w:rsid w:val="00EE54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9741">
      <w:bodyDiv w:val="1"/>
      <w:marLeft w:val="0"/>
      <w:marRight w:val="0"/>
      <w:marTop w:val="0"/>
      <w:marBottom w:val="0"/>
      <w:divBdr>
        <w:top w:val="none" w:sz="0" w:space="0" w:color="auto"/>
        <w:left w:val="none" w:sz="0" w:space="0" w:color="auto"/>
        <w:bottom w:val="none" w:sz="0" w:space="0" w:color="auto"/>
        <w:right w:val="none" w:sz="0" w:space="0" w:color="auto"/>
      </w:divBdr>
    </w:div>
    <w:div w:id="50232444">
      <w:bodyDiv w:val="1"/>
      <w:marLeft w:val="0"/>
      <w:marRight w:val="0"/>
      <w:marTop w:val="0"/>
      <w:marBottom w:val="0"/>
      <w:divBdr>
        <w:top w:val="none" w:sz="0" w:space="0" w:color="auto"/>
        <w:left w:val="none" w:sz="0" w:space="0" w:color="auto"/>
        <w:bottom w:val="none" w:sz="0" w:space="0" w:color="auto"/>
        <w:right w:val="none" w:sz="0" w:space="0" w:color="auto"/>
      </w:divBdr>
      <w:divsChild>
        <w:div w:id="143740732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1873325">
      <w:bodyDiv w:val="1"/>
      <w:marLeft w:val="0"/>
      <w:marRight w:val="0"/>
      <w:marTop w:val="0"/>
      <w:marBottom w:val="0"/>
      <w:divBdr>
        <w:top w:val="none" w:sz="0" w:space="0" w:color="auto"/>
        <w:left w:val="none" w:sz="0" w:space="0" w:color="auto"/>
        <w:bottom w:val="none" w:sz="0" w:space="0" w:color="auto"/>
        <w:right w:val="none" w:sz="0" w:space="0" w:color="auto"/>
      </w:divBdr>
    </w:div>
    <w:div w:id="100417631">
      <w:bodyDiv w:val="1"/>
      <w:marLeft w:val="0"/>
      <w:marRight w:val="0"/>
      <w:marTop w:val="0"/>
      <w:marBottom w:val="0"/>
      <w:divBdr>
        <w:top w:val="none" w:sz="0" w:space="0" w:color="auto"/>
        <w:left w:val="none" w:sz="0" w:space="0" w:color="auto"/>
        <w:bottom w:val="none" w:sz="0" w:space="0" w:color="auto"/>
        <w:right w:val="none" w:sz="0" w:space="0" w:color="auto"/>
      </w:divBdr>
      <w:divsChild>
        <w:div w:id="153861474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1188133">
      <w:bodyDiv w:val="1"/>
      <w:marLeft w:val="0"/>
      <w:marRight w:val="0"/>
      <w:marTop w:val="0"/>
      <w:marBottom w:val="0"/>
      <w:divBdr>
        <w:top w:val="none" w:sz="0" w:space="0" w:color="auto"/>
        <w:left w:val="none" w:sz="0" w:space="0" w:color="auto"/>
        <w:bottom w:val="none" w:sz="0" w:space="0" w:color="auto"/>
        <w:right w:val="none" w:sz="0" w:space="0" w:color="auto"/>
      </w:divBdr>
      <w:divsChild>
        <w:div w:id="57254577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2214311">
      <w:bodyDiv w:val="1"/>
      <w:marLeft w:val="0"/>
      <w:marRight w:val="0"/>
      <w:marTop w:val="0"/>
      <w:marBottom w:val="0"/>
      <w:divBdr>
        <w:top w:val="none" w:sz="0" w:space="0" w:color="auto"/>
        <w:left w:val="none" w:sz="0" w:space="0" w:color="auto"/>
        <w:bottom w:val="none" w:sz="0" w:space="0" w:color="auto"/>
        <w:right w:val="none" w:sz="0" w:space="0" w:color="auto"/>
      </w:divBdr>
    </w:div>
    <w:div w:id="155607478">
      <w:bodyDiv w:val="1"/>
      <w:marLeft w:val="0"/>
      <w:marRight w:val="0"/>
      <w:marTop w:val="0"/>
      <w:marBottom w:val="0"/>
      <w:divBdr>
        <w:top w:val="none" w:sz="0" w:space="0" w:color="auto"/>
        <w:left w:val="none" w:sz="0" w:space="0" w:color="auto"/>
        <w:bottom w:val="none" w:sz="0" w:space="0" w:color="auto"/>
        <w:right w:val="none" w:sz="0" w:space="0" w:color="auto"/>
      </w:divBdr>
    </w:div>
    <w:div w:id="166406422">
      <w:bodyDiv w:val="1"/>
      <w:marLeft w:val="0"/>
      <w:marRight w:val="0"/>
      <w:marTop w:val="0"/>
      <w:marBottom w:val="0"/>
      <w:divBdr>
        <w:top w:val="none" w:sz="0" w:space="0" w:color="auto"/>
        <w:left w:val="none" w:sz="0" w:space="0" w:color="auto"/>
        <w:bottom w:val="none" w:sz="0" w:space="0" w:color="auto"/>
        <w:right w:val="none" w:sz="0" w:space="0" w:color="auto"/>
      </w:divBdr>
    </w:div>
    <w:div w:id="214972673">
      <w:bodyDiv w:val="1"/>
      <w:marLeft w:val="0"/>
      <w:marRight w:val="0"/>
      <w:marTop w:val="0"/>
      <w:marBottom w:val="0"/>
      <w:divBdr>
        <w:top w:val="none" w:sz="0" w:space="0" w:color="auto"/>
        <w:left w:val="none" w:sz="0" w:space="0" w:color="auto"/>
        <w:bottom w:val="none" w:sz="0" w:space="0" w:color="auto"/>
        <w:right w:val="none" w:sz="0" w:space="0" w:color="auto"/>
      </w:divBdr>
    </w:div>
    <w:div w:id="240532341">
      <w:bodyDiv w:val="1"/>
      <w:marLeft w:val="0"/>
      <w:marRight w:val="0"/>
      <w:marTop w:val="0"/>
      <w:marBottom w:val="0"/>
      <w:divBdr>
        <w:top w:val="none" w:sz="0" w:space="0" w:color="auto"/>
        <w:left w:val="none" w:sz="0" w:space="0" w:color="auto"/>
        <w:bottom w:val="none" w:sz="0" w:space="0" w:color="auto"/>
        <w:right w:val="none" w:sz="0" w:space="0" w:color="auto"/>
      </w:divBdr>
    </w:div>
    <w:div w:id="245040347">
      <w:bodyDiv w:val="1"/>
      <w:marLeft w:val="0"/>
      <w:marRight w:val="0"/>
      <w:marTop w:val="0"/>
      <w:marBottom w:val="0"/>
      <w:divBdr>
        <w:top w:val="none" w:sz="0" w:space="0" w:color="auto"/>
        <w:left w:val="none" w:sz="0" w:space="0" w:color="auto"/>
        <w:bottom w:val="none" w:sz="0" w:space="0" w:color="auto"/>
        <w:right w:val="none" w:sz="0" w:space="0" w:color="auto"/>
      </w:divBdr>
    </w:div>
    <w:div w:id="266432169">
      <w:bodyDiv w:val="1"/>
      <w:marLeft w:val="0"/>
      <w:marRight w:val="0"/>
      <w:marTop w:val="0"/>
      <w:marBottom w:val="0"/>
      <w:divBdr>
        <w:top w:val="none" w:sz="0" w:space="0" w:color="auto"/>
        <w:left w:val="none" w:sz="0" w:space="0" w:color="auto"/>
        <w:bottom w:val="none" w:sz="0" w:space="0" w:color="auto"/>
        <w:right w:val="none" w:sz="0" w:space="0" w:color="auto"/>
      </w:divBdr>
    </w:div>
    <w:div w:id="284504149">
      <w:bodyDiv w:val="1"/>
      <w:marLeft w:val="0"/>
      <w:marRight w:val="0"/>
      <w:marTop w:val="0"/>
      <w:marBottom w:val="0"/>
      <w:divBdr>
        <w:top w:val="none" w:sz="0" w:space="0" w:color="auto"/>
        <w:left w:val="none" w:sz="0" w:space="0" w:color="auto"/>
        <w:bottom w:val="none" w:sz="0" w:space="0" w:color="auto"/>
        <w:right w:val="none" w:sz="0" w:space="0" w:color="auto"/>
      </w:divBdr>
    </w:div>
    <w:div w:id="378360622">
      <w:bodyDiv w:val="1"/>
      <w:marLeft w:val="0"/>
      <w:marRight w:val="0"/>
      <w:marTop w:val="0"/>
      <w:marBottom w:val="0"/>
      <w:divBdr>
        <w:top w:val="none" w:sz="0" w:space="0" w:color="auto"/>
        <w:left w:val="none" w:sz="0" w:space="0" w:color="auto"/>
        <w:bottom w:val="none" w:sz="0" w:space="0" w:color="auto"/>
        <w:right w:val="none" w:sz="0" w:space="0" w:color="auto"/>
      </w:divBdr>
    </w:div>
    <w:div w:id="497576888">
      <w:bodyDiv w:val="1"/>
      <w:marLeft w:val="0"/>
      <w:marRight w:val="0"/>
      <w:marTop w:val="0"/>
      <w:marBottom w:val="0"/>
      <w:divBdr>
        <w:top w:val="none" w:sz="0" w:space="0" w:color="auto"/>
        <w:left w:val="none" w:sz="0" w:space="0" w:color="auto"/>
        <w:bottom w:val="none" w:sz="0" w:space="0" w:color="auto"/>
        <w:right w:val="none" w:sz="0" w:space="0" w:color="auto"/>
      </w:divBdr>
    </w:div>
    <w:div w:id="505941351">
      <w:bodyDiv w:val="1"/>
      <w:marLeft w:val="0"/>
      <w:marRight w:val="0"/>
      <w:marTop w:val="0"/>
      <w:marBottom w:val="0"/>
      <w:divBdr>
        <w:top w:val="none" w:sz="0" w:space="0" w:color="auto"/>
        <w:left w:val="none" w:sz="0" w:space="0" w:color="auto"/>
        <w:bottom w:val="none" w:sz="0" w:space="0" w:color="auto"/>
        <w:right w:val="none" w:sz="0" w:space="0" w:color="auto"/>
      </w:divBdr>
    </w:div>
    <w:div w:id="529419514">
      <w:bodyDiv w:val="1"/>
      <w:marLeft w:val="0"/>
      <w:marRight w:val="0"/>
      <w:marTop w:val="0"/>
      <w:marBottom w:val="0"/>
      <w:divBdr>
        <w:top w:val="none" w:sz="0" w:space="0" w:color="auto"/>
        <w:left w:val="none" w:sz="0" w:space="0" w:color="auto"/>
        <w:bottom w:val="none" w:sz="0" w:space="0" w:color="auto"/>
        <w:right w:val="none" w:sz="0" w:space="0" w:color="auto"/>
      </w:divBdr>
    </w:div>
    <w:div w:id="531576680">
      <w:bodyDiv w:val="1"/>
      <w:marLeft w:val="0"/>
      <w:marRight w:val="0"/>
      <w:marTop w:val="0"/>
      <w:marBottom w:val="0"/>
      <w:divBdr>
        <w:top w:val="none" w:sz="0" w:space="0" w:color="auto"/>
        <w:left w:val="none" w:sz="0" w:space="0" w:color="auto"/>
        <w:bottom w:val="none" w:sz="0" w:space="0" w:color="auto"/>
        <w:right w:val="none" w:sz="0" w:space="0" w:color="auto"/>
      </w:divBdr>
    </w:div>
    <w:div w:id="537284767">
      <w:bodyDiv w:val="1"/>
      <w:marLeft w:val="0"/>
      <w:marRight w:val="0"/>
      <w:marTop w:val="0"/>
      <w:marBottom w:val="0"/>
      <w:divBdr>
        <w:top w:val="none" w:sz="0" w:space="0" w:color="auto"/>
        <w:left w:val="none" w:sz="0" w:space="0" w:color="auto"/>
        <w:bottom w:val="none" w:sz="0" w:space="0" w:color="auto"/>
        <w:right w:val="none" w:sz="0" w:space="0" w:color="auto"/>
      </w:divBdr>
    </w:div>
    <w:div w:id="549728434">
      <w:bodyDiv w:val="1"/>
      <w:marLeft w:val="0"/>
      <w:marRight w:val="0"/>
      <w:marTop w:val="0"/>
      <w:marBottom w:val="0"/>
      <w:divBdr>
        <w:top w:val="none" w:sz="0" w:space="0" w:color="auto"/>
        <w:left w:val="none" w:sz="0" w:space="0" w:color="auto"/>
        <w:bottom w:val="none" w:sz="0" w:space="0" w:color="auto"/>
        <w:right w:val="none" w:sz="0" w:space="0" w:color="auto"/>
      </w:divBdr>
    </w:div>
    <w:div w:id="578829862">
      <w:bodyDiv w:val="1"/>
      <w:marLeft w:val="0"/>
      <w:marRight w:val="0"/>
      <w:marTop w:val="0"/>
      <w:marBottom w:val="0"/>
      <w:divBdr>
        <w:top w:val="none" w:sz="0" w:space="0" w:color="auto"/>
        <w:left w:val="none" w:sz="0" w:space="0" w:color="auto"/>
        <w:bottom w:val="none" w:sz="0" w:space="0" w:color="auto"/>
        <w:right w:val="none" w:sz="0" w:space="0" w:color="auto"/>
      </w:divBdr>
    </w:div>
    <w:div w:id="606042078">
      <w:bodyDiv w:val="1"/>
      <w:marLeft w:val="0"/>
      <w:marRight w:val="0"/>
      <w:marTop w:val="0"/>
      <w:marBottom w:val="0"/>
      <w:divBdr>
        <w:top w:val="none" w:sz="0" w:space="0" w:color="auto"/>
        <w:left w:val="none" w:sz="0" w:space="0" w:color="auto"/>
        <w:bottom w:val="none" w:sz="0" w:space="0" w:color="auto"/>
        <w:right w:val="none" w:sz="0" w:space="0" w:color="auto"/>
      </w:divBdr>
    </w:div>
    <w:div w:id="608045579">
      <w:bodyDiv w:val="1"/>
      <w:marLeft w:val="0"/>
      <w:marRight w:val="0"/>
      <w:marTop w:val="0"/>
      <w:marBottom w:val="0"/>
      <w:divBdr>
        <w:top w:val="none" w:sz="0" w:space="0" w:color="auto"/>
        <w:left w:val="none" w:sz="0" w:space="0" w:color="auto"/>
        <w:bottom w:val="none" w:sz="0" w:space="0" w:color="auto"/>
        <w:right w:val="none" w:sz="0" w:space="0" w:color="auto"/>
      </w:divBdr>
      <w:divsChild>
        <w:div w:id="93402383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16449242">
      <w:bodyDiv w:val="1"/>
      <w:marLeft w:val="0"/>
      <w:marRight w:val="0"/>
      <w:marTop w:val="0"/>
      <w:marBottom w:val="0"/>
      <w:divBdr>
        <w:top w:val="none" w:sz="0" w:space="0" w:color="auto"/>
        <w:left w:val="none" w:sz="0" w:space="0" w:color="auto"/>
        <w:bottom w:val="none" w:sz="0" w:space="0" w:color="auto"/>
        <w:right w:val="none" w:sz="0" w:space="0" w:color="auto"/>
      </w:divBdr>
    </w:div>
    <w:div w:id="628819630">
      <w:bodyDiv w:val="1"/>
      <w:marLeft w:val="0"/>
      <w:marRight w:val="0"/>
      <w:marTop w:val="0"/>
      <w:marBottom w:val="0"/>
      <w:divBdr>
        <w:top w:val="none" w:sz="0" w:space="0" w:color="auto"/>
        <w:left w:val="none" w:sz="0" w:space="0" w:color="auto"/>
        <w:bottom w:val="none" w:sz="0" w:space="0" w:color="auto"/>
        <w:right w:val="none" w:sz="0" w:space="0" w:color="auto"/>
      </w:divBdr>
      <w:divsChild>
        <w:div w:id="16594754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72608694">
      <w:bodyDiv w:val="1"/>
      <w:marLeft w:val="0"/>
      <w:marRight w:val="0"/>
      <w:marTop w:val="0"/>
      <w:marBottom w:val="0"/>
      <w:divBdr>
        <w:top w:val="none" w:sz="0" w:space="0" w:color="auto"/>
        <w:left w:val="none" w:sz="0" w:space="0" w:color="auto"/>
        <w:bottom w:val="none" w:sz="0" w:space="0" w:color="auto"/>
        <w:right w:val="none" w:sz="0" w:space="0" w:color="auto"/>
      </w:divBdr>
    </w:div>
    <w:div w:id="685594950">
      <w:bodyDiv w:val="1"/>
      <w:marLeft w:val="0"/>
      <w:marRight w:val="0"/>
      <w:marTop w:val="0"/>
      <w:marBottom w:val="0"/>
      <w:divBdr>
        <w:top w:val="none" w:sz="0" w:space="0" w:color="auto"/>
        <w:left w:val="none" w:sz="0" w:space="0" w:color="auto"/>
        <w:bottom w:val="none" w:sz="0" w:space="0" w:color="auto"/>
        <w:right w:val="none" w:sz="0" w:space="0" w:color="auto"/>
      </w:divBdr>
    </w:div>
    <w:div w:id="708071999">
      <w:bodyDiv w:val="1"/>
      <w:marLeft w:val="0"/>
      <w:marRight w:val="0"/>
      <w:marTop w:val="0"/>
      <w:marBottom w:val="0"/>
      <w:divBdr>
        <w:top w:val="none" w:sz="0" w:space="0" w:color="auto"/>
        <w:left w:val="none" w:sz="0" w:space="0" w:color="auto"/>
        <w:bottom w:val="none" w:sz="0" w:space="0" w:color="auto"/>
        <w:right w:val="none" w:sz="0" w:space="0" w:color="auto"/>
      </w:divBdr>
    </w:div>
    <w:div w:id="712191101">
      <w:bodyDiv w:val="1"/>
      <w:marLeft w:val="0"/>
      <w:marRight w:val="0"/>
      <w:marTop w:val="0"/>
      <w:marBottom w:val="0"/>
      <w:divBdr>
        <w:top w:val="none" w:sz="0" w:space="0" w:color="auto"/>
        <w:left w:val="none" w:sz="0" w:space="0" w:color="auto"/>
        <w:bottom w:val="none" w:sz="0" w:space="0" w:color="auto"/>
        <w:right w:val="none" w:sz="0" w:space="0" w:color="auto"/>
      </w:divBdr>
      <w:divsChild>
        <w:div w:id="192741647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25109857">
      <w:bodyDiv w:val="1"/>
      <w:marLeft w:val="0"/>
      <w:marRight w:val="0"/>
      <w:marTop w:val="0"/>
      <w:marBottom w:val="0"/>
      <w:divBdr>
        <w:top w:val="none" w:sz="0" w:space="0" w:color="auto"/>
        <w:left w:val="none" w:sz="0" w:space="0" w:color="auto"/>
        <w:bottom w:val="none" w:sz="0" w:space="0" w:color="auto"/>
        <w:right w:val="none" w:sz="0" w:space="0" w:color="auto"/>
      </w:divBdr>
    </w:div>
    <w:div w:id="768431093">
      <w:bodyDiv w:val="1"/>
      <w:marLeft w:val="0"/>
      <w:marRight w:val="0"/>
      <w:marTop w:val="0"/>
      <w:marBottom w:val="0"/>
      <w:divBdr>
        <w:top w:val="none" w:sz="0" w:space="0" w:color="auto"/>
        <w:left w:val="none" w:sz="0" w:space="0" w:color="auto"/>
        <w:bottom w:val="none" w:sz="0" w:space="0" w:color="auto"/>
        <w:right w:val="none" w:sz="0" w:space="0" w:color="auto"/>
      </w:divBdr>
    </w:div>
    <w:div w:id="783498226">
      <w:bodyDiv w:val="1"/>
      <w:marLeft w:val="0"/>
      <w:marRight w:val="0"/>
      <w:marTop w:val="0"/>
      <w:marBottom w:val="0"/>
      <w:divBdr>
        <w:top w:val="none" w:sz="0" w:space="0" w:color="auto"/>
        <w:left w:val="none" w:sz="0" w:space="0" w:color="auto"/>
        <w:bottom w:val="none" w:sz="0" w:space="0" w:color="auto"/>
        <w:right w:val="none" w:sz="0" w:space="0" w:color="auto"/>
      </w:divBdr>
    </w:div>
    <w:div w:id="828784718">
      <w:bodyDiv w:val="1"/>
      <w:marLeft w:val="0"/>
      <w:marRight w:val="0"/>
      <w:marTop w:val="0"/>
      <w:marBottom w:val="0"/>
      <w:divBdr>
        <w:top w:val="none" w:sz="0" w:space="0" w:color="auto"/>
        <w:left w:val="none" w:sz="0" w:space="0" w:color="auto"/>
        <w:bottom w:val="none" w:sz="0" w:space="0" w:color="auto"/>
        <w:right w:val="none" w:sz="0" w:space="0" w:color="auto"/>
      </w:divBdr>
    </w:div>
    <w:div w:id="859587468">
      <w:bodyDiv w:val="1"/>
      <w:marLeft w:val="0"/>
      <w:marRight w:val="0"/>
      <w:marTop w:val="0"/>
      <w:marBottom w:val="0"/>
      <w:divBdr>
        <w:top w:val="none" w:sz="0" w:space="0" w:color="auto"/>
        <w:left w:val="none" w:sz="0" w:space="0" w:color="auto"/>
        <w:bottom w:val="none" w:sz="0" w:space="0" w:color="auto"/>
        <w:right w:val="none" w:sz="0" w:space="0" w:color="auto"/>
      </w:divBdr>
      <w:divsChild>
        <w:div w:id="161208360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04530688">
      <w:bodyDiv w:val="1"/>
      <w:marLeft w:val="0"/>
      <w:marRight w:val="0"/>
      <w:marTop w:val="0"/>
      <w:marBottom w:val="0"/>
      <w:divBdr>
        <w:top w:val="none" w:sz="0" w:space="0" w:color="auto"/>
        <w:left w:val="none" w:sz="0" w:space="0" w:color="auto"/>
        <w:bottom w:val="none" w:sz="0" w:space="0" w:color="auto"/>
        <w:right w:val="none" w:sz="0" w:space="0" w:color="auto"/>
      </w:divBdr>
    </w:div>
    <w:div w:id="950011396">
      <w:bodyDiv w:val="1"/>
      <w:marLeft w:val="0"/>
      <w:marRight w:val="0"/>
      <w:marTop w:val="0"/>
      <w:marBottom w:val="0"/>
      <w:divBdr>
        <w:top w:val="none" w:sz="0" w:space="0" w:color="auto"/>
        <w:left w:val="none" w:sz="0" w:space="0" w:color="auto"/>
        <w:bottom w:val="none" w:sz="0" w:space="0" w:color="auto"/>
        <w:right w:val="none" w:sz="0" w:space="0" w:color="auto"/>
      </w:divBdr>
    </w:div>
    <w:div w:id="954095968">
      <w:bodyDiv w:val="1"/>
      <w:marLeft w:val="0"/>
      <w:marRight w:val="0"/>
      <w:marTop w:val="0"/>
      <w:marBottom w:val="0"/>
      <w:divBdr>
        <w:top w:val="none" w:sz="0" w:space="0" w:color="auto"/>
        <w:left w:val="none" w:sz="0" w:space="0" w:color="auto"/>
        <w:bottom w:val="none" w:sz="0" w:space="0" w:color="auto"/>
        <w:right w:val="none" w:sz="0" w:space="0" w:color="auto"/>
      </w:divBdr>
    </w:div>
    <w:div w:id="977954307">
      <w:bodyDiv w:val="1"/>
      <w:marLeft w:val="0"/>
      <w:marRight w:val="0"/>
      <w:marTop w:val="0"/>
      <w:marBottom w:val="0"/>
      <w:divBdr>
        <w:top w:val="none" w:sz="0" w:space="0" w:color="auto"/>
        <w:left w:val="none" w:sz="0" w:space="0" w:color="auto"/>
        <w:bottom w:val="none" w:sz="0" w:space="0" w:color="auto"/>
        <w:right w:val="none" w:sz="0" w:space="0" w:color="auto"/>
      </w:divBdr>
    </w:div>
    <w:div w:id="1000767016">
      <w:bodyDiv w:val="1"/>
      <w:marLeft w:val="0"/>
      <w:marRight w:val="0"/>
      <w:marTop w:val="0"/>
      <w:marBottom w:val="0"/>
      <w:divBdr>
        <w:top w:val="none" w:sz="0" w:space="0" w:color="auto"/>
        <w:left w:val="none" w:sz="0" w:space="0" w:color="auto"/>
        <w:bottom w:val="none" w:sz="0" w:space="0" w:color="auto"/>
        <w:right w:val="none" w:sz="0" w:space="0" w:color="auto"/>
      </w:divBdr>
      <w:divsChild>
        <w:div w:id="135588875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06708229">
      <w:bodyDiv w:val="1"/>
      <w:marLeft w:val="0"/>
      <w:marRight w:val="0"/>
      <w:marTop w:val="0"/>
      <w:marBottom w:val="0"/>
      <w:divBdr>
        <w:top w:val="none" w:sz="0" w:space="0" w:color="auto"/>
        <w:left w:val="none" w:sz="0" w:space="0" w:color="auto"/>
        <w:bottom w:val="none" w:sz="0" w:space="0" w:color="auto"/>
        <w:right w:val="none" w:sz="0" w:space="0" w:color="auto"/>
      </w:divBdr>
    </w:div>
    <w:div w:id="1014262120">
      <w:bodyDiv w:val="1"/>
      <w:marLeft w:val="0"/>
      <w:marRight w:val="0"/>
      <w:marTop w:val="0"/>
      <w:marBottom w:val="0"/>
      <w:divBdr>
        <w:top w:val="none" w:sz="0" w:space="0" w:color="auto"/>
        <w:left w:val="none" w:sz="0" w:space="0" w:color="auto"/>
        <w:bottom w:val="none" w:sz="0" w:space="0" w:color="auto"/>
        <w:right w:val="none" w:sz="0" w:space="0" w:color="auto"/>
      </w:divBdr>
    </w:div>
    <w:div w:id="1018964226">
      <w:bodyDiv w:val="1"/>
      <w:marLeft w:val="0"/>
      <w:marRight w:val="0"/>
      <w:marTop w:val="0"/>
      <w:marBottom w:val="0"/>
      <w:divBdr>
        <w:top w:val="none" w:sz="0" w:space="0" w:color="auto"/>
        <w:left w:val="none" w:sz="0" w:space="0" w:color="auto"/>
        <w:bottom w:val="none" w:sz="0" w:space="0" w:color="auto"/>
        <w:right w:val="none" w:sz="0" w:space="0" w:color="auto"/>
      </w:divBdr>
    </w:div>
    <w:div w:id="1043287163">
      <w:bodyDiv w:val="1"/>
      <w:marLeft w:val="0"/>
      <w:marRight w:val="0"/>
      <w:marTop w:val="0"/>
      <w:marBottom w:val="0"/>
      <w:divBdr>
        <w:top w:val="none" w:sz="0" w:space="0" w:color="auto"/>
        <w:left w:val="none" w:sz="0" w:space="0" w:color="auto"/>
        <w:bottom w:val="none" w:sz="0" w:space="0" w:color="auto"/>
        <w:right w:val="none" w:sz="0" w:space="0" w:color="auto"/>
      </w:divBdr>
    </w:div>
    <w:div w:id="1056927809">
      <w:bodyDiv w:val="1"/>
      <w:marLeft w:val="0"/>
      <w:marRight w:val="0"/>
      <w:marTop w:val="0"/>
      <w:marBottom w:val="0"/>
      <w:divBdr>
        <w:top w:val="none" w:sz="0" w:space="0" w:color="auto"/>
        <w:left w:val="none" w:sz="0" w:space="0" w:color="auto"/>
        <w:bottom w:val="none" w:sz="0" w:space="0" w:color="auto"/>
        <w:right w:val="none" w:sz="0" w:space="0" w:color="auto"/>
      </w:divBdr>
      <w:divsChild>
        <w:div w:id="44750878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67610232">
      <w:bodyDiv w:val="1"/>
      <w:marLeft w:val="0"/>
      <w:marRight w:val="0"/>
      <w:marTop w:val="0"/>
      <w:marBottom w:val="0"/>
      <w:divBdr>
        <w:top w:val="none" w:sz="0" w:space="0" w:color="auto"/>
        <w:left w:val="none" w:sz="0" w:space="0" w:color="auto"/>
        <w:bottom w:val="none" w:sz="0" w:space="0" w:color="auto"/>
        <w:right w:val="none" w:sz="0" w:space="0" w:color="auto"/>
      </w:divBdr>
      <w:divsChild>
        <w:div w:id="199664690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68379647">
      <w:bodyDiv w:val="1"/>
      <w:marLeft w:val="0"/>
      <w:marRight w:val="0"/>
      <w:marTop w:val="0"/>
      <w:marBottom w:val="0"/>
      <w:divBdr>
        <w:top w:val="none" w:sz="0" w:space="0" w:color="auto"/>
        <w:left w:val="none" w:sz="0" w:space="0" w:color="auto"/>
        <w:bottom w:val="none" w:sz="0" w:space="0" w:color="auto"/>
        <w:right w:val="none" w:sz="0" w:space="0" w:color="auto"/>
      </w:divBdr>
    </w:div>
    <w:div w:id="1108819557">
      <w:bodyDiv w:val="1"/>
      <w:marLeft w:val="0"/>
      <w:marRight w:val="0"/>
      <w:marTop w:val="0"/>
      <w:marBottom w:val="0"/>
      <w:divBdr>
        <w:top w:val="none" w:sz="0" w:space="0" w:color="auto"/>
        <w:left w:val="none" w:sz="0" w:space="0" w:color="auto"/>
        <w:bottom w:val="none" w:sz="0" w:space="0" w:color="auto"/>
        <w:right w:val="none" w:sz="0" w:space="0" w:color="auto"/>
      </w:divBdr>
    </w:div>
    <w:div w:id="1153106843">
      <w:bodyDiv w:val="1"/>
      <w:marLeft w:val="0"/>
      <w:marRight w:val="0"/>
      <w:marTop w:val="0"/>
      <w:marBottom w:val="0"/>
      <w:divBdr>
        <w:top w:val="none" w:sz="0" w:space="0" w:color="auto"/>
        <w:left w:val="none" w:sz="0" w:space="0" w:color="auto"/>
        <w:bottom w:val="none" w:sz="0" w:space="0" w:color="auto"/>
        <w:right w:val="none" w:sz="0" w:space="0" w:color="auto"/>
      </w:divBdr>
    </w:div>
    <w:div w:id="1160316977">
      <w:bodyDiv w:val="1"/>
      <w:marLeft w:val="0"/>
      <w:marRight w:val="0"/>
      <w:marTop w:val="0"/>
      <w:marBottom w:val="0"/>
      <w:divBdr>
        <w:top w:val="none" w:sz="0" w:space="0" w:color="auto"/>
        <w:left w:val="none" w:sz="0" w:space="0" w:color="auto"/>
        <w:bottom w:val="none" w:sz="0" w:space="0" w:color="auto"/>
        <w:right w:val="none" w:sz="0" w:space="0" w:color="auto"/>
      </w:divBdr>
    </w:div>
    <w:div w:id="1163468384">
      <w:bodyDiv w:val="1"/>
      <w:marLeft w:val="0"/>
      <w:marRight w:val="0"/>
      <w:marTop w:val="0"/>
      <w:marBottom w:val="0"/>
      <w:divBdr>
        <w:top w:val="none" w:sz="0" w:space="0" w:color="auto"/>
        <w:left w:val="none" w:sz="0" w:space="0" w:color="auto"/>
        <w:bottom w:val="none" w:sz="0" w:space="0" w:color="auto"/>
        <w:right w:val="none" w:sz="0" w:space="0" w:color="auto"/>
      </w:divBdr>
    </w:div>
    <w:div w:id="1220824269">
      <w:bodyDiv w:val="1"/>
      <w:marLeft w:val="0"/>
      <w:marRight w:val="0"/>
      <w:marTop w:val="0"/>
      <w:marBottom w:val="0"/>
      <w:divBdr>
        <w:top w:val="none" w:sz="0" w:space="0" w:color="auto"/>
        <w:left w:val="none" w:sz="0" w:space="0" w:color="auto"/>
        <w:bottom w:val="none" w:sz="0" w:space="0" w:color="auto"/>
        <w:right w:val="none" w:sz="0" w:space="0" w:color="auto"/>
      </w:divBdr>
    </w:div>
    <w:div w:id="1257179524">
      <w:bodyDiv w:val="1"/>
      <w:marLeft w:val="0"/>
      <w:marRight w:val="0"/>
      <w:marTop w:val="0"/>
      <w:marBottom w:val="0"/>
      <w:divBdr>
        <w:top w:val="none" w:sz="0" w:space="0" w:color="auto"/>
        <w:left w:val="none" w:sz="0" w:space="0" w:color="auto"/>
        <w:bottom w:val="none" w:sz="0" w:space="0" w:color="auto"/>
        <w:right w:val="none" w:sz="0" w:space="0" w:color="auto"/>
      </w:divBdr>
      <w:divsChild>
        <w:div w:id="150080472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69191837">
      <w:bodyDiv w:val="1"/>
      <w:marLeft w:val="0"/>
      <w:marRight w:val="0"/>
      <w:marTop w:val="0"/>
      <w:marBottom w:val="0"/>
      <w:divBdr>
        <w:top w:val="none" w:sz="0" w:space="0" w:color="auto"/>
        <w:left w:val="none" w:sz="0" w:space="0" w:color="auto"/>
        <w:bottom w:val="none" w:sz="0" w:space="0" w:color="auto"/>
        <w:right w:val="none" w:sz="0" w:space="0" w:color="auto"/>
      </w:divBdr>
    </w:div>
    <w:div w:id="1282612867">
      <w:bodyDiv w:val="1"/>
      <w:marLeft w:val="0"/>
      <w:marRight w:val="0"/>
      <w:marTop w:val="0"/>
      <w:marBottom w:val="0"/>
      <w:divBdr>
        <w:top w:val="none" w:sz="0" w:space="0" w:color="auto"/>
        <w:left w:val="none" w:sz="0" w:space="0" w:color="auto"/>
        <w:bottom w:val="none" w:sz="0" w:space="0" w:color="auto"/>
        <w:right w:val="none" w:sz="0" w:space="0" w:color="auto"/>
      </w:divBdr>
    </w:div>
    <w:div w:id="1300846377">
      <w:bodyDiv w:val="1"/>
      <w:marLeft w:val="0"/>
      <w:marRight w:val="0"/>
      <w:marTop w:val="0"/>
      <w:marBottom w:val="0"/>
      <w:divBdr>
        <w:top w:val="none" w:sz="0" w:space="0" w:color="auto"/>
        <w:left w:val="none" w:sz="0" w:space="0" w:color="auto"/>
        <w:bottom w:val="none" w:sz="0" w:space="0" w:color="auto"/>
        <w:right w:val="none" w:sz="0" w:space="0" w:color="auto"/>
      </w:divBdr>
    </w:div>
    <w:div w:id="1329166841">
      <w:bodyDiv w:val="1"/>
      <w:marLeft w:val="0"/>
      <w:marRight w:val="0"/>
      <w:marTop w:val="0"/>
      <w:marBottom w:val="0"/>
      <w:divBdr>
        <w:top w:val="none" w:sz="0" w:space="0" w:color="auto"/>
        <w:left w:val="none" w:sz="0" w:space="0" w:color="auto"/>
        <w:bottom w:val="none" w:sz="0" w:space="0" w:color="auto"/>
        <w:right w:val="none" w:sz="0" w:space="0" w:color="auto"/>
      </w:divBdr>
      <w:divsChild>
        <w:div w:id="614871576">
          <w:marLeft w:val="0"/>
          <w:marRight w:val="0"/>
          <w:marTop w:val="0"/>
          <w:marBottom w:val="0"/>
          <w:divBdr>
            <w:top w:val="none" w:sz="0" w:space="0" w:color="auto"/>
            <w:left w:val="none" w:sz="0" w:space="0" w:color="auto"/>
            <w:bottom w:val="none" w:sz="0" w:space="0" w:color="auto"/>
            <w:right w:val="none" w:sz="0" w:space="0" w:color="auto"/>
          </w:divBdr>
          <w:divsChild>
            <w:div w:id="791829278">
              <w:marLeft w:val="0"/>
              <w:marRight w:val="0"/>
              <w:marTop w:val="0"/>
              <w:marBottom w:val="0"/>
              <w:divBdr>
                <w:top w:val="none" w:sz="0" w:space="0" w:color="auto"/>
                <w:left w:val="none" w:sz="0" w:space="0" w:color="auto"/>
                <w:bottom w:val="none" w:sz="0" w:space="0" w:color="auto"/>
                <w:right w:val="none" w:sz="0" w:space="0" w:color="auto"/>
              </w:divBdr>
              <w:divsChild>
                <w:div w:id="185626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236241">
      <w:bodyDiv w:val="1"/>
      <w:marLeft w:val="0"/>
      <w:marRight w:val="0"/>
      <w:marTop w:val="0"/>
      <w:marBottom w:val="0"/>
      <w:divBdr>
        <w:top w:val="none" w:sz="0" w:space="0" w:color="auto"/>
        <w:left w:val="none" w:sz="0" w:space="0" w:color="auto"/>
        <w:bottom w:val="none" w:sz="0" w:space="0" w:color="auto"/>
        <w:right w:val="none" w:sz="0" w:space="0" w:color="auto"/>
      </w:divBdr>
    </w:div>
    <w:div w:id="1439519781">
      <w:bodyDiv w:val="1"/>
      <w:marLeft w:val="0"/>
      <w:marRight w:val="0"/>
      <w:marTop w:val="0"/>
      <w:marBottom w:val="0"/>
      <w:divBdr>
        <w:top w:val="none" w:sz="0" w:space="0" w:color="auto"/>
        <w:left w:val="none" w:sz="0" w:space="0" w:color="auto"/>
        <w:bottom w:val="none" w:sz="0" w:space="0" w:color="auto"/>
        <w:right w:val="none" w:sz="0" w:space="0" w:color="auto"/>
      </w:divBdr>
      <w:divsChild>
        <w:div w:id="41170211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10024375">
      <w:bodyDiv w:val="1"/>
      <w:marLeft w:val="0"/>
      <w:marRight w:val="0"/>
      <w:marTop w:val="0"/>
      <w:marBottom w:val="0"/>
      <w:divBdr>
        <w:top w:val="none" w:sz="0" w:space="0" w:color="auto"/>
        <w:left w:val="none" w:sz="0" w:space="0" w:color="auto"/>
        <w:bottom w:val="none" w:sz="0" w:space="0" w:color="auto"/>
        <w:right w:val="none" w:sz="0" w:space="0" w:color="auto"/>
      </w:divBdr>
      <w:divsChild>
        <w:div w:id="755980804">
          <w:blockQuote w:val="1"/>
          <w:marLeft w:val="225"/>
          <w:marRight w:val="0"/>
          <w:marTop w:val="0"/>
          <w:marBottom w:val="0"/>
          <w:divBdr>
            <w:top w:val="none" w:sz="0" w:space="0" w:color="auto"/>
            <w:left w:val="none" w:sz="0" w:space="0" w:color="auto"/>
            <w:bottom w:val="none" w:sz="0" w:space="0" w:color="auto"/>
            <w:right w:val="none" w:sz="0" w:space="0" w:color="auto"/>
          </w:divBdr>
        </w:div>
        <w:div w:id="1677147547">
          <w:blockQuote w:val="1"/>
          <w:marLeft w:val="225"/>
          <w:marRight w:val="0"/>
          <w:marTop w:val="0"/>
          <w:marBottom w:val="0"/>
          <w:divBdr>
            <w:top w:val="none" w:sz="0" w:space="0" w:color="auto"/>
            <w:left w:val="none" w:sz="0" w:space="0" w:color="auto"/>
            <w:bottom w:val="none" w:sz="0" w:space="0" w:color="auto"/>
            <w:right w:val="none" w:sz="0" w:space="0" w:color="auto"/>
          </w:divBdr>
        </w:div>
        <w:div w:id="2736786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12798452">
      <w:bodyDiv w:val="1"/>
      <w:marLeft w:val="0"/>
      <w:marRight w:val="0"/>
      <w:marTop w:val="0"/>
      <w:marBottom w:val="0"/>
      <w:divBdr>
        <w:top w:val="none" w:sz="0" w:space="0" w:color="auto"/>
        <w:left w:val="none" w:sz="0" w:space="0" w:color="auto"/>
        <w:bottom w:val="none" w:sz="0" w:space="0" w:color="auto"/>
        <w:right w:val="none" w:sz="0" w:space="0" w:color="auto"/>
      </w:divBdr>
    </w:div>
    <w:div w:id="1523781540">
      <w:bodyDiv w:val="1"/>
      <w:marLeft w:val="0"/>
      <w:marRight w:val="0"/>
      <w:marTop w:val="0"/>
      <w:marBottom w:val="0"/>
      <w:divBdr>
        <w:top w:val="none" w:sz="0" w:space="0" w:color="auto"/>
        <w:left w:val="none" w:sz="0" w:space="0" w:color="auto"/>
        <w:bottom w:val="none" w:sz="0" w:space="0" w:color="auto"/>
        <w:right w:val="none" w:sz="0" w:space="0" w:color="auto"/>
      </w:divBdr>
    </w:div>
    <w:div w:id="1563902016">
      <w:bodyDiv w:val="1"/>
      <w:marLeft w:val="0"/>
      <w:marRight w:val="0"/>
      <w:marTop w:val="0"/>
      <w:marBottom w:val="0"/>
      <w:divBdr>
        <w:top w:val="none" w:sz="0" w:space="0" w:color="auto"/>
        <w:left w:val="none" w:sz="0" w:space="0" w:color="auto"/>
        <w:bottom w:val="none" w:sz="0" w:space="0" w:color="auto"/>
        <w:right w:val="none" w:sz="0" w:space="0" w:color="auto"/>
      </w:divBdr>
    </w:div>
    <w:div w:id="1592355200">
      <w:bodyDiv w:val="1"/>
      <w:marLeft w:val="0"/>
      <w:marRight w:val="0"/>
      <w:marTop w:val="0"/>
      <w:marBottom w:val="0"/>
      <w:divBdr>
        <w:top w:val="none" w:sz="0" w:space="0" w:color="auto"/>
        <w:left w:val="none" w:sz="0" w:space="0" w:color="auto"/>
        <w:bottom w:val="none" w:sz="0" w:space="0" w:color="auto"/>
        <w:right w:val="none" w:sz="0" w:space="0" w:color="auto"/>
      </w:divBdr>
    </w:div>
    <w:div w:id="1599479365">
      <w:bodyDiv w:val="1"/>
      <w:marLeft w:val="0"/>
      <w:marRight w:val="0"/>
      <w:marTop w:val="0"/>
      <w:marBottom w:val="0"/>
      <w:divBdr>
        <w:top w:val="none" w:sz="0" w:space="0" w:color="auto"/>
        <w:left w:val="none" w:sz="0" w:space="0" w:color="auto"/>
        <w:bottom w:val="none" w:sz="0" w:space="0" w:color="auto"/>
        <w:right w:val="none" w:sz="0" w:space="0" w:color="auto"/>
      </w:divBdr>
    </w:div>
    <w:div w:id="1630476493">
      <w:bodyDiv w:val="1"/>
      <w:marLeft w:val="0"/>
      <w:marRight w:val="0"/>
      <w:marTop w:val="0"/>
      <w:marBottom w:val="0"/>
      <w:divBdr>
        <w:top w:val="none" w:sz="0" w:space="0" w:color="auto"/>
        <w:left w:val="none" w:sz="0" w:space="0" w:color="auto"/>
        <w:bottom w:val="none" w:sz="0" w:space="0" w:color="auto"/>
        <w:right w:val="none" w:sz="0" w:space="0" w:color="auto"/>
      </w:divBdr>
    </w:div>
    <w:div w:id="1656571320">
      <w:bodyDiv w:val="1"/>
      <w:marLeft w:val="0"/>
      <w:marRight w:val="0"/>
      <w:marTop w:val="0"/>
      <w:marBottom w:val="0"/>
      <w:divBdr>
        <w:top w:val="none" w:sz="0" w:space="0" w:color="auto"/>
        <w:left w:val="none" w:sz="0" w:space="0" w:color="auto"/>
        <w:bottom w:val="none" w:sz="0" w:space="0" w:color="auto"/>
        <w:right w:val="none" w:sz="0" w:space="0" w:color="auto"/>
      </w:divBdr>
    </w:div>
    <w:div w:id="1665820545">
      <w:bodyDiv w:val="1"/>
      <w:marLeft w:val="0"/>
      <w:marRight w:val="0"/>
      <w:marTop w:val="0"/>
      <w:marBottom w:val="0"/>
      <w:divBdr>
        <w:top w:val="none" w:sz="0" w:space="0" w:color="auto"/>
        <w:left w:val="none" w:sz="0" w:space="0" w:color="auto"/>
        <w:bottom w:val="none" w:sz="0" w:space="0" w:color="auto"/>
        <w:right w:val="none" w:sz="0" w:space="0" w:color="auto"/>
      </w:divBdr>
    </w:div>
    <w:div w:id="1681465441">
      <w:bodyDiv w:val="1"/>
      <w:marLeft w:val="0"/>
      <w:marRight w:val="0"/>
      <w:marTop w:val="0"/>
      <w:marBottom w:val="0"/>
      <w:divBdr>
        <w:top w:val="none" w:sz="0" w:space="0" w:color="auto"/>
        <w:left w:val="none" w:sz="0" w:space="0" w:color="auto"/>
        <w:bottom w:val="none" w:sz="0" w:space="0" w:color="auto"/>
        <w:right w:val="none" w:sz="0" w:space="0" w:color="auto"/>
      </w:divBdr>
    </w:div>
    <w:div w:id="1719931276">
      <w:bodyDiv w:val="1"/>
      <w:marLeft w:val="0"/>
      <w:marRight w:val="0"/>
      <w:marTop w:val="0"/>
      <w:marBottom w:val="0"/>
      <w:divBdr>
        <w:top w:val="none" w:sz="0" w:space="0" w:color="auto"/>
        <w:left w:val="none" w:sz="0" w:space="0" w:color="auto"/>
        <w:bottom w:val="none" w:sz="0" w:space="0" w:color="auto"/>
        <w:right w:val="none" w:sz="0" w:space="0" w:color="auto"/>
      </w:divBdr>
    </w:div>
    <w:div w:id="1730107221">
      <w:bodyDiv w:val="1"/>
      <w:marLeft w:val="0"/>
      <w:marRight w:val="0"/>
      <w:marTop w:val="0"/>
      <w:marBottom w:val="0"/>
      <w:divBdr>
        <w:top w:val="none" w:sz="0" w:space="0" w:color="auto"/>
        <w:left w:val="none" w:sz="0" w:space="0" w:color="auto"/>
        <w:bottom w:val="none" w:sz="0" w:space="0" w:color="auto"/>
        <w:right w:val="none" w:sz="0" w:space="0" w:color="auto"/>
      </w:divBdr>
    </w:div>
    <w:div w:id="1744836943">
      <w:bodyDiv w:val="1"/>
      <w:marLeft w:val="0"/>
      <w:marRight w:val="0"/>
      <w:marTop w:val="0"/>
      <w:marBottom w:val="0"/>
      <w:divBdr>
        <w:top w:val="none" w:sz="0" w:space="0" w:color="auto"/>
        <w:left w:val="none" w:sz="0" w:space="0" w:color="auto"/>
        <w:bottom w:val="none" w:sz="0" w:space="0" w:color="auto"/>
        <w:right w:val="none" w:sz="0" w:space="0" w:color="auto"/>
      </w:divBdr>
    </w:div>
    <w:div w:id="1780829337">
      <w:bodyDiv w:val="1"/>
      <w:marLeft w:val="0"/>
      <w:marRight w:val="0"/>
      <w:marTop w:val="0"/>
      <w:marBottom w:val="0"/>
      <w:divBdr>
        <w:top w:val="none" w:sz="0" w:space="0" w:color="auto"/>
        <w:left w:val="none" w:sz="0" w:space="0" w:color="auto"/>
        <w:bottom w:val="none" w:sz="0" w:space="0" w:color="auto"/>
        <w:right w:val="none" w:sz="0" w:space="0" w:color="auto"/>
      </w:divBdr>
    </w:div>
    <w:div w:id="1782915080">
      <w:bodyDiv w:val="1"/>
      <w:marLeft w:val="0"/>
      <w:marRight w:val="0"/>
      <w:marTop w:val="0"/>
      <w:marBottom w:val="0"/>
      <w:divBdr>
        <w:top w:val="none" w:sz="0" w:space="0" w:color="auto"/>
        <w:left w:val="none" w:sz="0" w:space="0" w:color="auto"/>
        <w:bottom w:val="none" w:sz="0" w:space="0" w:color="auto"/>
        <w:right w:val="none" w:sz="0" w:space="0" w:color="auto"/>
      </w:divBdr>
    </w:div>
    <w:div w:id="1813059120">
      <w:bodyDiv w:val="1"/>
      <w:marLeft w:val="0"/>
      <w:marRight w:val="0"/>
      <w:marTop w:val="0"/>
      <w:marBottom w:val="0"/>
      <w:divBdr>
        <w:top w:val="none" w:sz="0" w:space="0" w:color="auto"/>
        <w:left w:val="none" w:sz="0" w:space="0" w:color="auto"/>
        <w:bottom w:val="none" w:sz="0" w:space="0" w:color="auto"/>
        <w:right w:val="none" w:sz="0" w:space="0" w:color="auto"/>
      </w:divBdr>
    </w:div>
    <w:div w:id="1821144698">
      <w:bodyDiv w:val="1"/>
      <w:marLeft w:val="0"/>
      <w:marRight w:val="0"/>
      <w:marTop w:val="0"/>
      <w:marBottom w:val="0"/>
      <w:divBdr>
        <w:top w:val="none" w:sz="0" w:space="0" w:color="auto"/>
        <w:left w:val="none" w:sz="0" w:space="0" w:color="auto"/>
        <w:bottom w:val="none" w:sz="0" w:space="0" w:color="auto"/>
        <w:right w:val="none" w:sz="0" w:space="0" w:color="auto"/>
      </w:divBdr>
    </w:div>
    <w:div w:id="1837110974">
      <w:bodyDiv w:val="1"/>
      <w:marLeft w:val="0"/>
      <w:marRight w:val="0"/>
      <w:marTop w:val="0"/>
      <w:marBottom w:val="0"/>
      <w:divBdr>
        <w:top w:val="none" w:sz="0" w:space="0" w:color="auto"/>
        <w:left w:val="none" w:sz="0" w:space="0" w:color="auto"/>
        <w:bottom w:val="none" w:sz="0" w:space="0" w:color="auto"/>
        <w:right w:val="none" w:sz="0" w:space="0" w:color="auto"/>
      </w:divBdr>
      <w:divsChild>
        <w:div w:id="7768770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48329298">
      <w:bodyDiv w:val="1"/>
      <w:marLeft w:val="0"/>
      <w:marRight w:val="0"/>
      <w:marTop w:val="0"/>
      <w:marBottom w:val="0"/>
      <w:divBdr>
        <w:top w:val="none" w:sz="0" w:space="0" w:color="auto"/>
        <w:left w:val="none" w:sz="0" w:space="0" w:color="auto"/>
        <w:bottom w:val="none" w:sz="0" w:space="0" w:color="auto"/>
        <w:right w:val="none" w:sz="0" w:space="0" w:color="auto"/>
      </w:divBdr>
      <w:divsChild>
        <w:div w:id="9228806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64399071">
      <w:bodyDiv w:val="1"/>
      <w:marLeft w:val="0"/>
      <w:marRight w:val="0"/>
      <w:marTop w:val="0"/>
      <w:marBottom w:val="0"/>
      <w:divBdr>
        <w:top w:val="none" w:sz="0" w:space="0" w:color="auto"/>
        <w:left w:val="none" w:sz="0" w:space="0" w:color="auto"/>
        <w:bottom w:val="none" w:sz="0" w:space="0" w:color="auto"/>
        <w:right w:val="none" w:sz="0" w:space="0" w:color="auto"/>
      </w:divBdr>
    </w:div>
    <w:div w:id="1872304017">
      <w:bodyDiv w:val="1"/>
      <w:marLeft w:val="0"/>
      <w:marRight w:val="0"/>
      <w:marTop w:val="0"/>
      <w:marBottom w:val="0"/>
      <w:divBdr>
        <w:top w:val="none" w:sz="0" w:space="0" w:color="auto"/>
        <w:left w:val="none" w:sz="0" w:space="0" w:color="auto"/>
        <w:bottom w:val="none" w:sz="0" w:space="0" w:color="auto"/>
        <w:right w:val="none" w:sz="0" w:space="0" w:color="auto"/>
      </w:divBdr>
    </w:div>
    <w:div w:id="1876501259">
      <w:bodyDiv w:val="1"/>
      <w:marLeft w:val="0"/>
      <w:marRight w:val="0"/>
      <w:marTop w:val="0"/>
      <w:marBottom w:val="0"/>
      <w:divBdr>
        <w:top w:val="none" w:sz="0" w:space="0" w:color="auto"/>
        <w:left w:val="none" w:sz="0" w:space="0" w:color="auto"/>
        <w:bottom w:val="none" w:sz="0" w:space="0" w:color="auto"/>
        <w:right w:val="none" w:sz="0" w:space="0" w:color="auto"/>
      </w:divBdr>
    </w:div>
    <w:div w:id="1887444490">
      <w:bodyDiv w:val="1"/>
      <w:marLeft w:val="0"/>
      <w:marRight w:val="0"/>
      <w:marTop w:val="0"/>
      <w:marBottom w:val="0"/>
      <w:divBdr>
        <w:top w:val="none" w:sz="0" w:space="0" w:color="auto"/>
        <w:left w:val="none" w:sz="0" w:space="0" w:color="auto"/>
        <w:bottom w:val="none" w:sz="0" w:space="0" w:color="auto"/>
        <w:right w:val="none" w:sz="0" w:space="0" w:color="auto"/>
      </w:divBdr>
    </w:div>
    <w:div w:id="1927811377">
      <w:bodyDiv w:val="1"/>
      <w:marLeft w:val="0"/>
      <w:marRight w:val="0"/>
      <w:marTop w:val="0"/>
      <w:marBottom w:val="0"/>
      <w:divBdr>
        <w:top w:val="none" w:sz="0" w:space="0" w:color="auto"/>
        <w:left w:val="none" w:sz="0" w:space="0" w:color="auto"/>
        <w:bottom w:val="none" w:sz="0" w:space="0" w:color="auto"/>
        <w:right w:val="none" w:sz="0" w:space="0" w:color="auto"/>
      </w:divBdr>
    </w:div>
    <w:div w:id="1980765144">
      <w:bodyDiv w:val="1"/>
      <w:marLeft w:val="0"/>
      <w:marRight w:val="0"/>
      <w:marTop w:val="0"/>
      <w:marBottom w:val="0"/>
      <w:divBdr>
        <w:top w:val="none" w:sz="0" w:space="0" w:color="auto"/>
        <w:left w:val="none" w:sz="0" w:space="0" w:color="auto"/>
        <w:bottom w:val="none" w:sz="0" w:space="0" w:color="auto"/>
        <w:right w:val="none" w:sz="0" w:space="0" w:color="auto"/>
      </w:divBdr>
    </w:div>
    <w:div w:id="1982345128">
      <w:bodyDiv w:val="1"/>
      <w:marLeft w:val="0"/>
      <w:marRight w:val="0"/>
      <w:marTop w:val="0"/>
      <w:marBottom w:val="0"/>
      <w:divBdr>
        <w:top w:val="none" w:sz="0" w:space="0" w:color="auto"/>
        <w:left w:val="none" w:sz="0" w:space="0" w:color="auto"/>
        <w:bottom w:val="none" w:sz="0" w:space="0" w:color="auto"/>
        <w:right w:val="none" w:sz="0" w:space="0" w:color="auto"/>
      </w:divBdr>
    </w:div>
    <w:div w:id="1994138654">
      <w:bodyDiv w:val="1"/>
      <w:marLeft w:val="0"/>
      <w:marRight w:val="0"/>
      <w:marTop w:val="0"/>
      <w:marBottom w:val="0"/>
      <w:divBdr>
        <w:top w:val="none" w:sz="0" w:space="0" w:color="auto"/>
        <w:left w:val="none" w:sz="0" w:space="0" w:color="auto"/>
        <w:bottom w:val="none" w:sz="0" w:space="0" w:color="auto"/>
        <w:right w:val="none" w:sz="0" w:space="0" w:color="auto"/>
      </w:divBdr>
    </w:div>
    <w:div w:id="2013412012">
      <w:bodyDiv w:val="1"/>
      <w:marLeft w:val="0"/>
      <w:marRight w:val="0"/>
      <w:marTop w:val="0"/>
      <w:marBottom w:val="0"/>
      <w:divBdr>
        <w:top w:val="none" w:sz="0" w:space="0" w:color="auto"/>
        <w:left w:val="none" w:sz="0" w:space="0" w:color="auto"/>
        <w:bottom w:val="none" w:sz="0" w:space="0" w:color="auto"/>
        <w:right w:val="none" w:sz="0" w:space="0" w:color="auto"/>
      </w:divBdr>
    </w:div>
    <w:div w:id="2020353645">
      <w:bodyDiv w:val="1"/>
      <w:marLeft w:val="0"/>
      <w:marRight w:val="0"/>
      <w:marTop w:val="0"/>
      <w:marBottom w:val="0"/>
      <w:divBdr>
        <w:top w:val="none" w:sz="0" w:space="0" w:color="auto"/>
        <w:left w:val="none" w:sz="0" w:space="0" w:color="auto"/>
        <w:bottom w:val="none" w:sz="0" w:space="0" w:color="auto"/>
        <w:right w:val="none" w:sz="0" w:space="0" w:color="auto"/>
      </w:divBdr>
    </w:div>
    <w:div w:id="2031756058">
      <w:bodyDiv w:val="1"/>
      <w:marLeft w:val="0"/>
      <w:marRight w:val="0"/>
      <w:marTop w:val="0"/>
      <w:marBottom w:val="0"/>
      <w:divBdr>
        <w:top w:val="none" w:sz="0" w:space="0" w:color="auto"/>
        <w:left w:val="none" w:sz="0" w:space="0" w:color="auto"/>
        <w:bottom w:val="none" w:sz="0" w:space="0" w:color="auto"/>
        <w:right w:val="none" w:sz="0" w:space="0" w:color="auto"/>
      </w:divBdr>
    </w:div>
    <w:div w:id="2036074993">
      <w:bodyDiv w:val="1"/>
      <w:marLeft w:val="0"/>
      <w:marRight w:val="0"/>
      <w:marTop w:val="0"/>
      <w:marBottom w:val="0"/>
      <w:divBdr>
        <w:top w:val="none" w:sz="0" w:space="0" w:color="auto"/>
        <w:left w:val="none" w:sz="0" w:space="0" w:color="auto"/>
        <w:bottom w:val="none" w:sz="0" w:space="0" w:color="auto"/>
        <w:right w:val="none" w:sz="0" w:space="0" w:color="auto"/>
      </w:divBdr>
      <w:divsChild>
        <w:div w:id="44847180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76657402">
      <w:bodyDiv w:val="1"/>
      <w:marLeft w:val="0"/>
      <w:marRight w:val="0"/>
      <w:marTop w:val="0"/>
      <w:marBottom w:val="0"/>
      <w:divBdr>
        <w:top w:val="none" w:sz="0" w:space="0" w:color="auto"/>
        <w:left w:val="none" w:sz="0" w:space="0" w:color="auto"/>
        <w:bottom w:val="none" w:sz="0" w:space="0" w:color="auto"/>
        <w:right w:val="none" w:sz="0" w:space="0" w:color="auto"/>
      </w:divBdr>
    </w:div>
    <w:div w:id="2108766005">
      <w:bodyDiv w:val="1"/>
      <w:marLeft w:val="0"/>
      <w:marRight w:val="0"/>
      <w:marTop w:val="0"/>
      <w:marBottom w:val="0"/>
      <w:divBdr>
        <w:top w:val="none" w:sz="0" w:space="0" w:color="auto"/>
        <w:left w:val="none" w:sz="0" w:space="0" w:color="auto"/>
        <w:bottom w:val="none" w:sz="0" w:space="0" w:color="auto"/>
        <w:right w:val="none" w:sz="0" w:space="0" w:color="auto"/>
      </w:divBdr>
    </w:div>
    <w:div w:id="212487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azaraki@knute.edu.ua" TargetMode="External"/><Relationship Id="rId13" Type="http://schemas.openxmlformats.org/officeDocument/2006/relationships/hyperlink" Target="mailto:n.mazaraki@knute.edu.u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amc/en/mediation/rules" TargetMode="External"/><Relationship Id="rId17" Type="http://schemas.openxmlformats.org/officeDocument/2006/relationships/hyperlink" Target="mailto:l.neskorodzhena@knute.edu.ua" TargetMode="External"/><Relationship Id="rId2" Type="http://schemas.openxmlformats.org/officeDocument/2006/relationships/numbering" Target="numbering.xml"/><Relationship Id="rId16" Type="http://schemas.openxmlformats.org/officeDocument/2006/relationships/hyperlink" Target="mailto:n.mazaraki@knute.edu.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39/ssrn.912361" TargetMode="External"/><Relationship Id="rId5" Type="http://schemas.openxmlformats.org/officeDocument/2006/relationships/webSettings" Target="webSettings.xml"/><Relationship Id="rId15" Type="http://schemas.openxmlformats.org/officeDocument/2006/relationships/hyperlink" Target="https://knute.edu.ua/blog/read/?pid=41571&amp;en" TargetMode="External"/><Relationship Id="rId10" Type="http://schemas.openxmlformats.org/officeDocument/2006/relationships/hyperlink" Target="mailto:n.mazaraki@knute.edu.u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nute.edu.ua/blog/read/?pid=41571&amp;en" TargetMode="External"/><Relationship Id="rId14" Type="http://schemas.openxmlformats.org/officeDocument/2006/relationships/hyperlink" Target="mailto:l.neskorodzhena@knute.edu.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18E09-D5AD-4E86-AD6D-0926CC7E0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8805</Words>
  <Characters>50195</Characters>
  <Application>Microsoft Office Word</Application>
  <DocSecurity>0</DocSecurity>
  <Lines>418</Lines>
  <Paragraphs>117</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Мазаракі</dc:creator>
  <cp:keywords/>
  <dc:description/>
  <cp:lastModifiedBy>user</cp:lastModifiedBy>
  <cp:revision>9</cp:revision>
  <cp:lastPrinted>2025-10-21T19:39:00Z</cp:lastPrinted>
  <dcterms:created xsi:type="dcterms:W3CDTF">2025-12-03T09:58:00Z</dcterms:created>
  <dcterms:modified xsi:type="dcterms:W3CDTF">2025-12-19T07:05:00Z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c8249fba-8f75-4405-92ca-5f02c1ae1e3c</vt:lpwstr>
  </property>
</Properties>
</file>